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夏邑县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2020年度国家级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电子商务进农村综合示范项目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工作进度（2022年6月）</w:t>
      </w:r>
    </w:p>
    <w:p>
      <w:pPr>
        <w:pStyle w:val="7"/>
        <w:ind w:firstLine="210"/>
        <w:rPr>
          <w:rFonts w:ascii="Times New Roman" w:hAnsi="Times New Roman" w:eastAsia="仿宋_GB2312"/>
        </w:rPr>
      </w:pPr>
    </w:p>
    <w:p>
      <w:pPr>
        <w:pStyle w:val="7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ascii="黑体" w:hAnsi="黑体" w:eastAsia="黑体" w:cs="黑体"/>
          <w:b/>
          <w:bCs/>
          <w:sz w:val="28"/>
          <w:szCs w:val="28"/>
        </w:rPr>
        <w:t>一、项目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整体进展</w:t>
      </w:r>
      <w:r>
        <w:rPr>
          <w:rFonts w:ascii="黑体" w:hAnsi="黑体" w:eastAsia="黑体" w:cs="黑体"/>
          <w:b/>
          <w:bCs/>
          <w:sz w:val="28"/>
          <w:szCs w:val="28"/>
        </w:rPr>
        <w:t>情况</w:t>
      </w:r>
    </w:p>
    <w:p>
      <w:pPr>
        <w:pStyle w:val="7"/>
        <w:adjustRightInd w:val="0"/>
        <w:snapToGrid w:val="0"/>
        <w:spacing w:after="0"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夏邑县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2020年度国家级</w:t>
      </w:r>
      <w:r>
        <w:rPr>
          <w:rFonts w:ascii="Times New Roman" w:hAnsi="Times New Roman" w:eastAsia="仿宋_GB2312"/>
          <w:sz w:val="32"/>
          <w:szCs w:val="32"/>
        </w:rPr>
        <w:t>电子商务进农村综合示范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项目</w:t>
      </w:r>
      <w:r>
        <w:rPr>
          <w:rFonts w:ascii="Times New Roman" w:hAnsi="Times New Roman" w:eastAsia="仿宋_GB2312"/>
          <w:sz w:val="32"/>
          <w:szCs w:val="32"/>
        </w:rPr>
        <w:t>分四个标段，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通过公开招标的形式确定了承办企业并签订了合同，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合同总金额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1489.3万元，其中中央财政资金1000万元，剩余为县财政资金。</w:t>
      </w:r>
    </w:p>
    <w:p>
      <w:pPr>
        <w:pStyle w:val="7"/>
        <w:adjustRightInd w:val="0"/>
        <w:snapToGrid w:val="0"/>
        <w:spacing w:after="0" w:line="360" w:lineRule="auto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目前已累计拨付各承办企业6730500元，中央财政资金使用率为67.31%。</w:t>
      </w:r>
    </w:p>
    <w:p>
      <w:pPr>
        <w:pStyle w:val="7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hint="default" w:ascii="黑体" w:hAnsi="黑体" w:eastAsia="黑体" w:cs="黑体"/>
          <w:b/>
          <w:bCs/>
          <w:sz w:val="28"/>
          <w:szCs w:val="28"/>
          <w:lang w:val="en-US"/>
        </w:rPr>
      </w:pPr>
      <w:r>
        <w:rPr>
          <w:rFonts w:ascii="黑体" w:hAnsi="黑体" w:eastAsia="黑体" w:cs="黑体"/>
          <w:b/>
          <w:bCs/>
          <w:sz w:val="28"/>
          <w:szCs w:val="28"/>
        </w:rPr>
        <w:t>二、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项目具体进度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一标段：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商丘融媒文化传播</w:t>
      </w:r>
      <w:r>
        <w:rPr>
          <w:rFonts w:ascii="Times New Roman" w:hAnsi="Times New Roman" w:eastAsia="仿宋_GB2312"/>
          <w:b/>
          <w:bCs/>
          <w:sz w:val="32"/>
          <w:szCs w:val="32"/>
        </w:rPr>
        <w:t>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商丘融媒文化传播</w:t>
      </w:r>
      <w:r>
        <w:rPr>
          <w:rFonts w:ascii="Times New Roman" w:hAnsi="Times New Roman" w:eastAsia="仿宋_GB2312"/>
          <w:sz w:val="32"/>
          <w:szCs w:val="32"/>
        </w:rPr>
        <w:t>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</w:t>
      </w:r>
      <w:r>
        <w:rPr>
          <w:rFonts w:hint="eastAsia" w:ascii="Times New Roman" w:hAnsi="Times New Roman" w:eastAsia="仿宋_GB2312"/>
          <w:sz w:val="32"/>
          <w:szCs w:val="32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3万</w:t>
      </w:r>
      <w:r>
        <w:rPr>
          <w:rFonts w:ascii="Times New Roman" w:hAnsi="Times New Roman" w:eastAsia="仿宋_GB2312"/>
          <w:sz w:val="32"/>
          <w:szCs w:val="32"/>
        </w:rPr>
        <w:t>元，主要负责县级公共服务中心建设和运营、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农产品上行、</w:t>
      </w:r>
      <w:r>
        <w:rPr>
          <w:rFonts w:ascii="Times New Roman" w:hAnsi="Times New Roman" w:eastAsia="仿宋_GB2312"/>
          <w:sz w:val="32"/>
          <w:szCs w:val="32"/>
        </w:rPr>
        <w:t>农村电商宣传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农产品电子商务供应链体系建设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该企业预付款2972900</w:t>
      </w:r>
      <w:r>
        <w:rPr>
          <w:rFonts w:ascii="Times New Roman" w:hAnsi="Times New Roman" w:eastAsia="仿宋_GB2312"/>
          <w:sz w:val="32"/>
          <w:szCs w:val="32"/>
        </w:rPr>
        <w:t>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企业已入场作业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完成在太平乡镇、李集镇，业庙乡、车站镇，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郭店镇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、郭庄农贸区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杨集镇、曹集乡，村、镇级服务站点安装有关农村电商宣传的宣传横幅。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二标段：</w:t>
      </w:r>
      <w:r>
        <w:rPr>
          <w:rFonts w:ascii="Times New Roman" w:hAnsi="Times New Roman" w:eastAsia="仿宋_GB2312"/>
          <w:b/>
          <w:bCs/>
          <w:sz w:val="32"/>
          <w:szCs w:val="32"/>
        </w:rPr>
        <w:t>夏邑众合物流有限公司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夏邑众合物流有限公司二标段合同金额449.8万元，主要负责县、乡、村三级电子商务物流体系建设。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1968100</w:t>
      </w:r>
      <w:r>
        <w:rPr>
          <w:rFonts w:ascii="Times New Roman" w:hAnsi="Times New Roman" w:eastAsia="仿宋_GB2312"/>
          <w:sz w:val="32"/>
          <w:szCs w:val="32"/>
        </w:rPr>
        <w:t>元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具体完成情况如下：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完成曹集乡，中峰乡，会亭镇，韩道口镇，罗庄镇，火店镇，岐河乡，孔庄乡站点制度牌安装。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（三）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三标段：北京视创动力</w:t>
      </w:r>
      <w:r>
        <w:rPr>
          <w:rFonts w:ascii="Times New Roman" w:hAnsi="Times New Roman" w:eastAsia="仿宋_GB2312"/>
          <w:b/>
          <w:bCs/>
          <w:sz w:val="32"/>
          <w:szCs w:val="32"/>
        </w:rPr>
        <w:t>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北京视创动力</w:t>
      </w:r>
      <w:r>
        <w:rPr>
          <w:rFonts w:ascii="Times New Roman" w:hAnsi="Times New Roman" w:eastAsia="仿宋_GB2312"/>
          <w:sz w:val="32"/>
          <w:szCs w:val="32"/>
        </w:rPr>
        <w:t>科技有限公司三标段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合同金额299.5万</w:t>
      </w:r>
      <w:r>
        <w:rPr>
          <w:rFonts w:ascii="Times New Roman" w:hAnsi="Times New Roman" w:eastAsia="仿宋_GB2312"/>
          <w:sz w:val="32"/>
          <w:szCs w:val="32"/>
        </w:rPr>
        <w:t>元，主要负责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工业品下乡。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898500</w:t>
      </w:r>
      <w:r>
        <w:rPr>
          <w:rFonts w:ascii="Times New Roman" w:hAnsi="Times New Roman" w:eastAsia="仿宋_GB2312"/>
          <w:sz w:val="32"/>
          <w:szCs w:val="32"/>
        </w:rPr>
        <w:t>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企业已入场作业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完成桑堌乡、曹集乡、孔庄乡等10个乡镇150个工业品下乡供销站点小程序阿香优选的使用培训工作；完成300个站点制度牌安装工作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（四）四标段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郑州华鲲职业技能培训学校</w:t>
      </w:r>
      <w:r>
        <w:rPr>
          <w:rFonts w:ascii="Times New Roman" w:hAnsi="Times New Roman" w:eastAsia="仿宋_GB2312"/>
          <w:b/>
          <w:bCs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郑州华鲲职业技能培训学校</w:t>
      </w:r>
      <w:r>
        <w:rPr>
          <w:rFonts w:ascii="Times New Roman" w:hAnsi="Times New Roman" w:eastAsia="仿宋_GB2312"/>
          <w:sz w:val="32"/>
          <w:szCs w:val="32"/>
        </w:rPr>
        <w:t>有限公司四标段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</w:t>
      </w:r>
      <w:r>
        <w:rPr>
          <w:rFonts w:hint="eastAsia" w:ascii="Times New Roman" w:hAnsi="Times New Roman" w:eastAsia="仿宋_GB2312"/>
          <w:sz w:val="32"/>
          <w:szCs w:val="32"/>
        </w:rPr>
        <w:t>2,970,000</w:t>
      </w:r>
      <w:r>
        <w:rPr>
          <w:rFonts w:ascii="Times New Roman" w:hAnsi="Times New Roman" w:eastAsia="仿宋_GB2312"/>
          <w:sz w:val="32"/>
          <w:szCs w:val="32"/>
        </w:rPr>
        <w:t>元，主要负责农村电子商务培训体系建设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891000</w:t>
      </w:r>
      <w:r>
        <w:rPr>
          <w:rFonts w:ascii="Times New Roman" w:hAnsi="Times New Roman" w:eastAsia="仿宋_GB2312"/>
          <w:sz w:val="32"/>
          <w:szCs w:val="32"/>
        </w:rPr>
        <w:t>元，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pStyle w:val="2"/>
        <w:ind w:firstLine="640" w:firstLineChars="200"/>
        <w:jc w:val="left"/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6月份完成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群众普及培训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4期240人</w:t>
      </w:r>
    </w:p>
    <w:p>
      <w:pPr>
        <w:pStyle w:val="2"/>
        <w:ind w:firstLine="640" w:firstLineChars="200"/>
        <w:jc w:val="left"/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初级班3期186人</w:t>
      </w:r>
    </w:p>
    <w:p>
      <w:pPr>
        <w:pStyle w:val="2"/>
        <w:ind w:firstLine="640" w:firstLineChars="200"/>
        <w:jc w:val="left"/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中级班2期139人</w:t>
      </w:r>
    </w:p>
    <w:p>
      <w:pPr>
        <w:ind w:firstLine="640" w:firstLineChars="200"/>
        <w:jc w:val="left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高级班2期65人</w:t>
      </w:r>
    </w:p>
    <w:p>
      <w:pPr>
        <w:rPr>
          <w:rFonts w:hint="default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夏邑县电子商务中心</w:t>
      </w:r>
    </w:p>
    <w:p>
      <w:pPr>
        <w:jc w:val="right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2022年7月15日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MGIwYzZlMzQ3ODA5ODZmMTJkY2FhZjExNDIyOWIifQ=="/>
  </w:docVars>
  <w:rsids>
    <w:rsidRoot w:val="22D01F59"/>
    <w:rsid w:val="0F5B1955"/>
    <w:rsid w:val="20ED07D2"/>
    <w:rsid w:val="22D01F59"/>
    <w:rsid w:val="312863B9"/>
    <w:rsid w:val="31CC1BD6"/>
    <w:rsid w:val="3FC15BA7"/>
    <w:rsid w:val="4C9F6B61"/>
    <w:rsid w:val="4F302EBC"/>
    <w:rsid w:val="5D2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7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6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Lines="50" w:afterLines="50" w:line="360" w:lineRule="auto"/>
      <w:jc w:val="center"/>
      <w:outlineLvl w:val="1"/>
    </w:pPr>
    <w:rPr>
      <w:rFonts w:ascii="宋体" w:hAnsi="宋体"/>
      <w:b/>
      <w:bCs/>
      <w:kern w:val="0"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正文文本 21"/>
    <w:basedOn w:val="1"/>
    <w:qFormat/>
    <w:uiPriority w:val="1624"/>
    <w:rPr>
      <w:rFonts w:ascii="Times New Roman" w:hAnsi="Times New Roman"/>
      <w:kern w:val="1"/>
      <w:sz w:val="28"/>
    </w:rPr>
  </w:style>
  <w:style w:type="paragraph" w:styleId="5">
    <w:name w:val="Body Text Indent"/>
    <w:basedOn w:val="1"/>
    <w:next w:val="6"/>
    <w:qFormat/>
    <w:uiPriority w:val="6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6">
    <w:name w:val="envelope return"/>
    <w:basedOn w:val="1"/>
    <w:qFormat/>
    <w:uiPriority w:val="7"/>
    <w:rPr>
      <w:rFonts w:ascii="Arial" w:hAnsi="Arial" w:cs="Arial"/>
      <w:kern w:val="1"/>
    </w:rPr>
  </w:style>
  <w:style w:type="paragraph" w:styleId="7">
    <w:name w:val="Body Text First Indent"/>
    <w:basedOn w:val="3"/>
    <w:next w:val="8"/>
    <w:qFormat/>
    <w:uiPriority w:val="0"/>
    <w:pPr>
      <w:ind w:firstLine="420" w:firstLineChars="100"/>
    </w:pPr>
  </w:style>
  <w:style w:type="paragraph" w:styleId="8">
    <w:name w:val="Body Text First Indent 2"/>
    <w:basedOn w:val="5"/>
    <w:qFormat/>
    <w:uiPriority w:val="6"/>
    <w:pPr>
      <w:spacing w:after="120"/>
      <w:ind w:left="420" w:firstLine="420"/>
    </w:pPr>
    <w:rPr>
      <w:rFonts w:ascii="Times New Roman" w:hAnsi="Times New Roman" w:cs="Times New Roman"/>
      <w:kern w:val="1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757</Words>
  <Characters>841</Characters>
  <Lines>0</Lines>
  <Paragraphs>0</Paragraphs>
  <TotalTime>2</TotalTime>
  <ScaleCrop>false</ScaleCrop>
  <LinksUpToDate>false</LinksUpToDate>
  <CharactersWithSpaces>841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2022-05-13T03:31:00Z</dcterms:created>
  <dc:creator>Administrator</dc:creator>
  <cp:lastModifiedBy>Administrator</cp:lastModifiedBy>
  <dcterms:modified xsi:type="dcterms:W3CDTF">2022-07-15T02:26:59Z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C30E8AC2696744A895BA0216C3F4BFC1</vt:lpwstr>
  </property>
</Properties>
</file>