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rPr>
        <w:t>夏邑县</w:t>
      </w:r>
      <w:r>
        <w:rPr>
          <w:rFonts w:hint="eastAsia" w:ascii="方正小标宋简体" w:hAnsi="方正小标宋简体" w:eastAsia="方正小标宋简体" w:cs="方正小标宋简体"/>
          <w:b/>
          <w:bCs/>
          <w:sz w:val="36"/>
          <w:szCs w:val="36"/>
          <w:lang w:val="en-US" w:eastAsia="zh-CN"/>
        </w:rPr>
        <w:t>2020年度国家级</w:t>
      </w:r>
      <w:r>
        <w:rPr>
          <w:rFonts w:hint="eastAsia" w:ascii="方正小标宋简体" w:hAnsi="方正小标宋简体" w:eastAsia="方正小标宋简体" w:cs="方正小标宋简体"/>
          <w:b/>
          <w:bCs/>
          <w:sz w:val="36"/>
          <w:szCs w:val="36"/>
        </w:rPr>
        <w:t>电子商务进农村综合示范项目</w:t>
      </w:r>
      <w:r>
        <w:rPr>
          <w:rFonts w:hint="eastAsia" w:ascii="方正小标宋简体" w:hAnsi="方正小标宋简体" w:eastAsia="方正小标宋简体" w:cs="方正小标宋简体"/>
          <w:b/>
          <w:bCs/>
          <w:sz w:val="36"/>
          <w:szCs w:val="36"/>
          <w:lang w:val="en-US" w:eastAsia="zh-CN"/>
        </w:rPr>
        <w:t>工作进度（2022年5月）</w:t>
      </w:r>
    </w:p>
    <w:p>
      <w:pPr>
        <w:pStyle w:val="7"/>
        <w:ind w:firstLine="210"/>
        <w:rPr>
          <w:rFonts w:ascii="Times New Roman" w:hAnsi="Times New Roman" w:eastAsia="仿宋_GB2312"/>
        </w:rPr>
      </w:pPr>
    </w:p>
    <w:p>
      <w:pPr>
        <w:pStyle w:val="7"/>
        <w:adjustRightInd w:val="0"/>
        <w:snapToGrid w:val="0"/>
        <w:spacing w:before="312" w:beforeLines="100" w:after="0" w:line="360" w:lineRule="auto"/>
        <w:ind w:left="0" w:leftChars="0" w:firstLine="0" w:firstLineChars="0"/>
        <w:rPr>
          <w:rFonts w:ascii="黑体" w:hAnsi="黑体" w:eastAsia="黑体" w:cs="黑体"/>
          <w:b/>
          <w:bCs/>
          <w:sz w:val="28"/>
          <w:szCs w:val="28"/>
        </w:rPr>
      </w:pPr>
      <w:r>
        <w:rPr>
          <w:rFonts w:ascii="黑体" w:hAnsi="黑体" w:eastAsia="黑体" w:cs="黑体"/>
          <w:b/>
          <w:bCs/>
          <w:sz w:val="28"/>
          <w:szCs w:val="28"/>
        </w:rPr>
        <w:t>一、项目</w:t>
      </w:r>
      <w:r>
        <w:rPr>
          <w:rFonts w:hint="eastAsia" w:ascii="黑体" w:hAnsi="黑体" w:eastAsia="黑体" w:cs="黑体"/>
          <w:b/>
          <w:bCs/>
          <w:sz w:val="28"/>
          <w:szCs w:val="28"/>
          <w:lang w:eastAsia="zh-CN"/>
        </w:rPr>
        <w:t>整体进展</w:t>
      </w:r>
      <w:r>
        <w:rPr>
          <w:rFonts w:ascii="黑体" w:hAnsi="黑体" w:eastAsia="黑体" w:cs="黑体"/>
          <w:b/>
          <w:bCs/>
          <w:sz w:val="28"/>
          <w:szCs w:val="28"/>
        </w:rPr>
        <w:t>情况</w:t>
      </w:r>
    </w:p>
    <w:p>
      <w:pPr>
        <w:pStyle w:val="7"/>
        <w:adjustRightInd w:val="0"/>
        <w:snapToGrid w:val="0"/>
        <w:spacing w:after="0" w:line="360" w:lineRule="auto"/>
        <w:ind w:firstLine="640" w:firstLineChars="200"/>
        <w:rPr>
          <w:rFonts w:hint="eastAsia" w:ascii="Times New Roman" w:hAnsi="Times New Roman" w:eastAsia="仿宋_GB2312"/>
          <w:sz w:val="32"/>
          <w:szCs w:val="32"/>
          <w:lang w:val="en-US" w:eastAsia="zh-CN"/>
        </w:rPr>
      </w:pPr>
      <w:r>
        <w:rPr>
          <w:rFonts w:ascii="Times New Roman" w:hAnsi="Times New Roman" w:eastAsia="仿宋_GB2312"/>
          <w:sz w:val="32"/>
          <w:szCs w:val="32"/>
        </w:rPr>
        <w:t>夏邑县</w:t>
      </w:r>
      <w:r>
        <w:rPr>
          <w:rFonts w:hint="eastAsia" w:ascii="Times New Roman" w:hAnsi="Times New Roman" w:eastAsia="仿宋_GB2312"/>
          <w:sz w:val="32"/>
          <w:szCs w:val="32"/>
          <w:lang w:val="en-US" w:eastAsia="zh-CN"/>
        </w:rPr>
        <w:t>2020年度国家级</w:t>
      </w:r>
      <w:r>
        <w:rPr>
          <w:rFonts w:ascii="Times New Roman" w:hAnsi="Times New Roman" w:eastAsia="仿宋_GB2312"/>
          <w:sz w:val="32"/>
          <w:szCs w:val="32"/>
        </w:rPr>
        <w:t>电子商务进农村综合示范</w:t>
      </w:r>
      <w:r>
        <w:rPr>
          <w:rFonts w:hint="eastAsia" w:ascii="Times New Roman" w:hAnsi="Times New Roman" w:eastAsia="仿宋_GB2312"/>
          <w:sz w:val="32"/>
          <w:szCs w:val="32"/>
          <w:lang w:eastAsia="zh-CN"/>
        </w:rPr>
        <w:t>项目</w:t>
      </w:r>
      <w:r>
        <w:rPr>
          <w:rFonts w:ascii="Times New Roman" w:hAnsi="Times New Roman" w:eastAsia="仿宋_GB2312"/>
          <w:sz w:val="32"/>
          <w:szCs w:val="32"/>
        </w:rPr>
        <w:t>分四个标段，</w:t>
      </w:r>
      <w:r>
        <w:rPr>
          <w:rFonts w:hint="eastAsia" w:ascii="Times New Roman" w:hAnsi="Times New Roman" w:eastAsia="仿宋_GB2312"/>
          <w:sz w:val="32"/>
          <w:szCs w:val="32"/>
          <w:lang w:val="en-US" w:eastAsia="zh-CN"/>
        </w:rPr>
        <w:t>通过公开招标的形式确定了承办企业并签订了合同，</w:t>
      </w:r>
      <w:r>
        <w:rPr>
          <w:rFonts w:hint="eastAsia" w:ascii="Times New Roman" w:hAnsi="Times New Roman" w:eastAsia="仿宋_GB2312"/>
          <w:sz w:val="32"/>
          <w:szCs w:val="32"/>
          <w:lang w:eastAsia="zh-CN"/>
        </w:rPr>
        <w:t>合同总金额</w:t>
      </w:r>
      <w:r>
        <w:rPr>
          <w:rFonts w:hint="eastAsia" w:ascii="Times New Roman" w:hAnsi="Times New Roman" w:eastAsia="仿宋_GB2312"/>
          <w:sz w:val="32"/>
          <w:szCs w:val="32"/>
          <w:lang w:val="en-US" w:eastAsia="zh-CN"/>
        </w:rPr>
        <w:t>1489.3万元，其中中央财政资金1000万元，剩余为县财政资金。</w:t>
      </w:r>
    </w:p>
    <w:p>
      <w:pPr>
        <w:pStyle w:val="7"/>
        <w:adjustRightInd w:val="0"/>
        <w:snapToGrid w:val="0"/>
        <w:spacing w:after="0" w:line="360" w:lineRule="auto"/>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目前已累计拨付各承办企业6730500元，中央财政资金使用率为67.31%。</w:t>
      </w:r>
    </w:p>
    <w:p>
      <w:pPr>
        <w:pStyle w:val="7"/>
        <w:adjustRightInd w:val="0"/>
        <w:snapToGrid w:val="0"/>
        <w:spacing w:before="312" w:beforeLines="100" w:after="0" w:line="360" w:lineRule="auto"/>
        <w:ind w:left="0" w:leftChars="0" w:firstLine="0" w:firstLineChars="0"/>
        <w:rPr>
          <w:rFonts w:hint="default" w:ascii="黑体" w:hAnsi="黑体" w:eastAsia="黑体" w:cs="黑体"/>
          <w:b/>
          <w:bCs/>
          <w:sz w:val="28"/>
          <w:szCs w:val="28"/>
          <w:lang w:val="en-US"/>
        </w:rPr>
      </w:pPr>
      <w:r>
        <w:rPr>
          <w:rFonts w:ascii="黑体" w:hAnsi="黑体" w:eastAsia="黑体" w:cs="黑体"/>
          <w:b/>
          <w:bCs/>
          <w:sz w:val="28"/>
          <w:szCs w:val="28"/>
        </w:rPr>
        <w:t>二、</w:t>
      </w:r>
      <w:r>
        <w:rPr>
          <w:rFonts w:hint="eastAsia" w:ascii="黑体" w:hAnsi="黑体" w:eastAsia="黑体" w:cs="黑体"/>
          <w:b/>
          <w:bCs/>
          <w:sz w:val="28"/>
          <w:szCs w:val="28"/>
          <w:lang w:val="en-US" w:eastAsia="zh-CN"/>
        </w:rPr>
        <w:t>项目具体进度</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（一）</w:t>
      </w:r>
      <w:r>
        <w:rPr>
          <w:rFonts w:hint="eastAsia" w:ascii="Times New Roman" w:hAnsi="Times New Roman" w:eastAsia="仿宋_GB2312"/>
          <w:b/>
          <w:bCs/>
          <w:sz w:val="32"/>
          <w:szCs w:val="32"/>
          <w:lang w:eastAsia="zh-CN"/>
        </w:rPr>
        <w:t>一标段：</w:t>
      </w:r>
      <w:r>
        <w:rPr>
          <w:rFonts w:hint="eastAsia" w:ascii="Times New Roman" w:hAnsi="Times New Roman" w:eastAsia="仿宋_GB2312"/>
          <w:b/>
          <w:bCs/>
          <w:sz w:val="32"/>
          <w:szCs w:val="32"/>
          <w:lang w:val="en-US" w:eastAsia="zh-CN"/>
        </w:rPr>
        <w:t>商丘融媒文化传播</w:t>
      </w:r>
      <w:r>
        <w:rPr>
          <w:rFonts w:ascii="Times New Roman" w:hAnsi="Times New Roman" w:eastAsia="仿宋_GB2312"/>
          <w:b/>
          <w:bCs/>
          <w:sz w:val="32"/>
          <w:szCs w:val="32"/>
        </w:rPr>
        <w:t>有限公司</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商丘融媒文化传播</w:t>
      </w:r>
      <w:r>
        <w:rPr>
          <w:rFonts w:ascii="Times New Roman" w:hAnsi="Times New Roman" w:eastAsia="仿宋_GB2312"/>
          <w:sz w:val="32"/>
          <w:szCs w:val="32"/>
        </w:rPr>
        <w:t>有限公司</w:t>
      </w:r>
      <w:r>
        <w:rPr>
          <w:rFonts w:hint="eastAsia" w:ascii="Times New Roman" w:hAnsi="Times New Roman" w:eastAsia="仿宋_GB2312"/>
          <w:sz w:val="32"/>
          <w:szCs w:val="32"/>
          <w:lang w:val="en-US" w:eastAsia="zh-CN"/>
        </w:rPr>
        <w:t>合同金额</w:t>
      </w:r>
      <w:r>
        <w:rPr>
          <w:rFonts w:hint="eastAsia" w:ascii="Times New Roman" w:hAnsi="Times New Roman" w:eastAsia="仿宋_GB2312"/>
          <w:sz w:val="32"/>
          <w:szCs w:val="32"/>
        </w:rPr>
        <w:t>44</w:t>
      </w:r>
      <w:r>
        <w:rPr>
          <w:rFonts w:hint="eastAsia" w:ascii="Times New Roman" w:hAnsi="Times New Roman" w:eastAsia="仿宋_GB2312"/>
          <w:sz w:val="32"/>
          <w:szCs w:val="32"/>
          <w:lang w:val="en-US" w:eastAsia="zh-CN"/>
        </w:rPr>
        <w:t>3万</w:t>
      </w:r>
      <w:r>
        <w:rPr>
          <w:rFonts w:ascii="Times New Roman" w:hAnsi="Times New Roman" w:eastAsia="仿宋_GB2312"/>
          <w:sz w:val="32"/>
          <w:szCs w:val="32"/>
        </w:rPr>
        <w:t>元，主要负责县级公共服务中心建设和运营、</w:t>
      </w:r>
      <w:r>
        <w:rPr>
          <w:rFonts w:hint="eastAsia" w:ascii="Times New Roman" w:hAnsi="Times New Roman" w:eastAsia="仿宋_GB2312"/>
          <w:sz w:val="32"/>
          <w:szCs w:val="32"/>
          <w:lang w:val="en-US" w:eastAsia="zh-CN"/>
        </w:rPr>
        <w:t>农产品上行、</w:t>
      </w:r>
      <w:r>
        <w:rPr>
          <w:rFonts w:ascii="Times New Roman" w:hAnsi="Times New Roman" w:eastAsia="仿宋_GB2312"/>
          <w:sz w:val="32"/>
          <w:szCs w:val="32"/>
        </w:rPr>
        <w:t>农村电商宣传</w:t>
      </w:r>
      <w:r>
        <w:rPr>
          <w:rFonts w:hint="eastAsia" w:ascii="Times New Roman" w:hAnsi="Times New Roman" w:eastAsia="仿宋_GB2312"/>
          <w:sz w:val="32"/>
          <w:szCs w:val="32"/>
          <w:lang w:eastAsia="zh-CN"/>
        </w:rPr>
        <w:t>、</w:t>
      </w:r>
      <w:r>
        <w:rPr>
          <w:rFonts w:ascii="Times New Roman" w:hAnsi="Times New Roman" w:eastAsia="仿宋_GB2312"/>
          <w:sz w:val="32"/>
          <w:szCs w:val="32"/>
        </w:rPr>
        <w:t>农产品电子商务供应链体系建设</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b w:val="0"/>
          <w:bCs w:val="0"/>
          <w:sz w:val="32"/>
          <w:szCs w:val="32"/>
          <w:lang w:eastAsia="zh-CN"/>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该企业预付款2972900</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企业已入场作业</w:t>
      </w:r>
      <w:r>
        <w:rPr>
          <w:rFonts w:ascii="Times New Roman" w:hAnsi="Times New Roman" w:eastAsia="仿宋_GB2312"/>
          <w:sz w:val="32"/>
          <w:szCs w:val="32"/>
        </w:rPr>
        <w:t>。</w:t>
      </w:r>
      <w:r>
        <w:rPr>
          <w:rFonts w:hint="eastAsia" w:ascii="Times New Roman" w:hAnsi="Times New Roman" w:eastAsia="仿宋_GB2312"/>
          <w:b w:val="0"/>
          <w:bCs w:val="0"/>
          <w:sz w:val="32"/>
          <w:szCs w:val="32"/>
          <w:lang w:eastAsia="zh-CN"/>
        </w:rPr>
        <w:t>具体完成情况如下：</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1.完成在何营乡、桑堌乡、火店镇、胡桥乡、骆集乡、北岭镇、孔庄乡、罗庄镇等村、镇级服务站点安装有关农村电商宣传的宣传横幅。</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在王集乡举办西瓜节直播活动，线上线下同步宣传，推动乡域经济和社会事业更快更好的发展。</w:t>
      </w:r>
      <w:r>
        <w:rPr>
          <w:rFonts w:hint="eastAsia" w:ascii="仿宋" w:hAnsi="仿宋" w:eastAsia="仿宋" w:cs="仿宋"/>
          <w:b w:val="0"/>
          <w:bCs w:val="0"/>
          <w:sz w:val="32"/>
          <w:szCs w:val="32"/>
          <w:lang w:val="en-US" w:eastAsia="zh-CN"/>
        </w:rPr>
        <w:t>对接河南鑫宁农业科技公司，签订包装服务协议，帮助他们的西瓜很快通过电商网络进入市场。</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（二）</w:t>
      </w:r>
      <w:r>
        <w:rPr>
          <w:rFonts w:hint="eastAsia" w:ascii="Times New Roman" w:hAnsi="Times New Roman" w:eastAsia="仿宋_GB2312"/>
          <w:b/>
          <w:bCs/>
          <w:sz w:val="32"/>
          <w:szCs w:val="32"/>
          <w:lang w:val="en-US" w:eastAsia="zh-CN"/>
        </w:rPr>
        <w:t>二标段：</w:t>
      </w:r>
      <w:r>
        <w:rPr>
          <w:rFonts w:ascii="Times New Roman" w:hAnsi="Times New Roman" w:eastAsia="仿宋_GB2312"/>
          <w:b/>
          <w:bCs/>
          <w:sz w:val="32"/>
          <w:szCs w:val="32"/>
        </w:rPr>
        <w:t>夏邑众合物流有限公司</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夏邑众合物流有限公司二标段合同金额449.8万元，主要负责县、乡、村三级电子商务物流体系建设。</w:t>
      </w:r>
    </w:p>
    <w:p>
      <w:pPr>
        <w:rPr>
          <w:rFonts w:ascii="Times New Roman" w:hAnsi="Times New Roman" w:eastAsia="仿宋_GB2312"/>
          <w:sz w:val="32"/>
          <w:szCs w:val="32"/>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Times New Roman" w:hAnsi="Times New Roman" w:eastAsia="仿宋_GB2312"/>
          <w:sz w:val="32"/>
          <w:szCs w:val="32"/>
          <w:lang w:val="en-US" w:eastAsia="zh-CN"/>
        </w:rPr>
        <w:t>1968100</w:t>
      </w:r>
      <w:r>
        <w:rPr>
          <w:rFonts w:ascii="Times New Roman" w:hAnsi="Times New Roman" w:eastAsia="仿宋_GB2312"/>
          <w:sz w:val="32"/>
          <w:szCs w:val="32"/>
        </w:rPr>
        <w:t>元</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具体完成情况如下：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完成李集乡、郭庄贸易区、郭店镇、骆集乡、业庙乡、马头镇、胡桥乡、北岭镇等站点制度牌安装。</w:t>
      </w: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（三）</w:t>
      </w:r>
      <w:r>
        <w:rPr>
          <w:rFonts w:hint="eastAsia" w:ascii="Times New Roman" w:hAnsi="Times New Roman" w:eastAsia="仿宋_GB2312"/>
          <w:b/>
          <w:bCs/>
          <w:sz w:val="32"/>
          <w:szCs w:val="32"/>
          <w:lang w:val="en-US" w:eastAsia="zh-CN"/>
        </w:rPr>
        <w:t>三标段：北京视创动力</w:t>
      </w:r>
      <w:r>
        <w:rPr>
          <w:rFonts w:ascii="Times New Roman" w:hAnsi="Times New Roman" w:eastAsia="仿宋_GB2312"/>
          <w:b/>
          <w:bCs/>
          <w:sz w:val="32"/>
          <w:szCs w:val="32"/>
        </w:rPr>
        <w:t>科技有限公司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北京视创动力</w:t>
      </w:r>
      <w:r>
        <w:rPr>
          <w:rFonts w:ascii="Times New Roman" w:hAnsi="Times New Roman" w:eastAsia="仿宋_GB2312"/>
          <w:sz w:val="32"/>
          <w:szCs w:val="32"/>
        </w:rPr>
        <w:t>科技有限公司三标段</w:t>
      </w:r>
      <w:r>
        <w:rPr>
          <w:rFonts w:hint="eastAsia" w:ascii="Times New Roman" w:hAnsi="Times New Roman" w:eastAsia="仿宋_GB2312"/>
          <w:sz w:val="32"/>
          <w:szCs w:val="32"/>
          <w:lang w:val="en-US" w:eastAsia="zh-CN"/>
        </w:rPr>
        <w:t>合同金额299.5万</w:t>
      </w:r>
      <w:r>
        <w:rPr>
          <w:rFonts w:ascii="Times New Roman" w:hAnsi="Times New Roman" w:eastAsia="仿宋_GB2312"/>
          <w:sz w:val="32"/>
          <w:szCs w:val="32"/>
        </w:rPr>
        <w:t>元，主要负责</w:t>
      </w:r>
      <w:r>
        <w:rPr>
          <w:rFonts w:hint="eastAsia" w:ascii="Times New Roman" w:hAnsi="Times New Roman" w:eastAsia="仿宋_GB2312"/>
          <w:sz w:val="32"/>
          <w:szCs w:val="32"/>
          <w:lang w:val="en-US" w:eastAsia="zh-CN"/>
        </w:rPr>
        <w:t>工业品下乡。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b w:val="0"/>
          <w:bCs w:val="0"/>
          <w:sz w:val="32"/>
          <w:szCs w:val="32"/>
          <w:lang w:eastAsia="zh-CN"/>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Times New Roman" w:hAnsi="Times New Roman" w:eastAsia="仿宋_GB2312"/>
          <w:sz w:val="32"/>
          <w:szCs w:val="32"/>
          <w:lang w:val="en-US" w:eastAsia="zh-CN"/>
        </w:rPr>
        <w:t>898500</w:t>
      </w:r>
      <w:r>
        <w:rPr>
          <w:rFonts w:ascii="Times New Roman" w:hAnsi="Times New Roman" w:eastAsia="仿宋_GB2312"/>
          <w:sz w:val="32"/>
          <w:szCs w:val="32"/>
        </w:rPr>
        <w:t>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企业已入场作业</w:t>
      </w:r>
      <w:r>
        <w:rPr>
          <w:rFonts w:ascii="Times New Roman" w:hAnsi="Times New Roman" w:eastAsia="仿宋_GB2312"/>
          <w:sz w:val="32"/>
          <w:szCs w:val="32"/>
        </w:rPr>
        <w:t>。</w:t>
      </w:r>
      <w:r>
        <w:rPr>
          <w:rFonts w:hint="eastAsia" w:ascii="Times New Roman" w:hAnsi="Times New Roman" w:eastAsia="仿宋_GB2312"/>
          <w:b w:val="0"/>
          <w:bCs w:val="0"/>
          <w:sz w:val="32"/>
          <w:szCs w:val="32"/>
          <w:lang w:eastAsia="zh-CN"/>
        </w:rPr>
        <w:t>具体完成情况如下：</w:t>
      </w:r>
    </w:p>
    <w:p>
      <w:pPr>
        <w:numPr>
          <w:numId w:val="0"/>
        </w:num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完成业庙乡、会亭镇、歧河乡等8个乡镇104个工业品下乡供销站点的制度牌安装及工业品下乡小程序阿香优选的使用培训工作；</w:t>
      </w:r>
      <w:r>
        <w:rPr>
          <w:rFonts w:hint="eastAsia" w:ascii="仿宋" w:hAnsi="仿宋" w:eastAsia="仿宋" w:cs="仿宋"/>
          <w:bCs/>
          <w:sz w:val="32"/>
          <w:szCs w:val="32"/>
          <w:lang w:val="en-US" w:eastAsia="zh-CN"/>
        </w:rPr>
        <w:t xml:space="preserve">              </w:t>
      </w:r>
      <w:bookmarkStart w:id="0" w:name="_GoBack"/>
      <w:bookmarkEnd w:id="0"/>
      <w:r>
        <w:rPr>
          <w:rFonts w:hint="eastAsia" w:ascii="仿宋" w:hAnsi="仿宋" w:eastAsia="仿宋" w:cs="仿宋"/>
          <w:bCs/>
          <w:sz w:val="32"/>
          <w:szCs w:val="32"/>
          <w:lang w:val="en-US" w:eastAsia="zh-CN"/>
        </w:rPr>
        <w:t xml:space="preserve">      </w:t>
      </w:r>
    </w:p>
    <w:p>
      <w:pPr>
        <w:numPr>
          <w:numId w:val="0"/>
        </w:numPr>
        <w:ind w:firstLine="640" w:firstLineChars="200"/>
      </w:pPr>
      <w:r>
        <w:rPr>
          <w:rFonts w:hint="eastAsia" w:ascii="仿宋" w:hAnsi="仿宋" w:eastAsia="仿宋" w:cs="仿宋"/>
          <w:sz w:val="32"/>
          <w:szCs w:val="32"/>
          <w:lang w:val="en-US" w:eastAsia="zh-CN"/>
        </w:rPr>
        <w:t>2.</w:t>
      </w:r>
      <w:r>
        <w:rPr>
          <w:rFonts w:hint="eastAsia" w:ascii="仿宋" w:hAnsi="仿宋" w:eastAsia="仿宋" w:cs="仿宋"/>
          <w:sz w:val="32"/>
          <w:szCs w:val="32"/>
        </w:rPr>
        <w:t>与项目设备供应商联系，督促其尽快交货不断完善项目建设进度。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leftChars="0" w:firstLine="0" w:firstLineChars="0"/>
        <w:textAlignment w:val="auto"/>
        <w:rPr>
          <w:rFonts w:ascii="Times New Roman" w:hAnsi="Times New Roman" w:eastAsia="仿宋_GB2312"/>
          <w:b/>
          <w:bCs/>
          <w:sz w:val="32"/>
          <w:szCs w:val="32"/>
        </w:rPr>
      </w:pPr>
      <w:r>
        <w:rPr>
          <w:rFonts w:ascii="Times New Roman" w:hAnsi="Times New Roman" w:eastAsia="仿宋_GB2312"/>
          <w:b/>
          <w:bCs/>
          <w:sz w:val="32"/>
          <w:szCs w:val="32"/>
        </w:rPr>
        <w:t>（四）四标段</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lang w:val="en-US" w:eastAsia="zh-CN"/>
        </w:rPr>
        <w:t>郑州华鲲职业技能培训学校</w:t>
      </w:r>
      <w:r>
        <w:rPr>
          <w:rFonts w:ascii="Times New Roman" w:hAnsi="Times New Roman" w:eastAsia="仿宋_GB2312"/>
          <w:b/>
          <w:bCs/>
          <w:sz w:val="32"/>
          <w:szCs w:val="32"/>
        </w:rPr>
        <w:t>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郑州华鲲职业技能培训学校</w:t>
      </w:r>
      <w:r>
        <w:rPr>
          <w:rFonts w:ascii="Times New Roman" w:hAnsi="Times New Roman" w:eastAsia="仿宋_GB2312"/>
          <w:sz w:val="32"/>
          <w:szCs w:val="32"/>
        </w:rPr>
        <w:t>有限公司四标段</w:t>
      </w:r>
      <w:r>
        <w:rPr>
          <w:rFonts w:hint="eastAsia" w:ascii="Times New Roman" w:hAnsi="Times New Roman" w:eastAsia="仿宋_GB2312"/>
          <w:sz w:val="32"/>
          <w:szCs w:val="32"/>
          <w:lang w:val="en-US" w:eastAsia="zh-CN"/>
        </w:rPr>
        <w:t>合同金额</w:t>
      </w:r>
      <w:r>
        <w:rPr>
          <w:rFonts w:hint="eastAsia" w:ascii="Times New Roman" w:hAnsi="Times New Roman" w:eastAsia="仿宋_GB2312"/>
          <w:sz w:val="32"/>
          <w:szCs w:val="32"/>
        </w:rPr>
        <w:t>2,970,000</w:t>
      </w:r>
      <w:r>
        <w:rPr>
          <w:rFonts w:ascii="Times New Roman" w:hAnsi="Times New Roman" w:eastAsia="仿宋_GB2312"/>
          <w:sz w:val="32"/>
          <w:szCs w:val="32"/>
        </w:rPr>
        <w:t>元，主要负责农村电子商务培训体系建设</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b w:val="0"/>
          <w:bCs w:val="0"/>
          <w:sz w:val="32"/>
          <w:szCs w:val="32"/>
          <w:lang w:eastAsia="zh-CN"/>
        </w:rPr>
      </w:pPr>
      <w:r>
        <w:rPr>
          <w:rFonts w:ascii="Times New Roman" w:hAnsi="Times New Roman" w:eastAsia="仿宋_GB2312"/>
          <w:sz w:val="32"/>
          <w:szCs w:val="32"/>
        </w:rPr>
        <w:t>截止</w:t>
      </w:r>
      <w:r>
        <w:rPr>
          <w:rFonts w:hint="eastAsia" w:ascii="Times New Roman" w:hAnsi="Times New Roman" w:eastAsia="仿宋_GB2312"/>
          <w:sz w:val="32"/>
          <w:szCs w:val="32"/>
          <w:lang w:val="en-US" w:eastAsia="zh-CN"/>
        </w:rPr>
        <w:t>目前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已</w:t>
      </w:r>
      <w:r>
        <w:rPr>
          <w:rFonts w:ascii="Times New Roman" w:hAnsi="Times New Roman" w:eastAsia="仿宋_GB2312"/>
          <w:sz w:val="32"/>
          <w:szCs w:val="32"/>
        </w:rPr>
        <w:t>拨付</w:t>
      </w:r>
      <w:r>
        <w:rPr>
          <w:rFonts w:hint="eastAsia" w:ascii="Times New Roman" w:hAnsi="Times New Roman" w:eastAsia="仿宋_GB2312"/>
          <w:sz w:val="32"/>
          <w:szCs w:val="32"/>
          <w:lang w:val="en-US" w:eastAsia="zh-CN"/>
        </w:rPr>
        <w:t>该企业</w:t>
      </w:r>
      <w:r>
        <w:rPr>
          <w:rFonts w:ascii="Times New Roman" w:hAnsi="Times New Roman" w:eastAsia="仿宋_GB2312"/>
          <w:sz w:val="32"/>
          <w:szCs w:val="32"/>
        </w:rPr>
        <w:t>财政资金</w:t>
      </w:r>
      <w:r>
        <w:rPr>
          <w:rFonts w:hint="eastAsia" w:ascii="Times New Roman" w:hAnsi="Times New Roman" w:eastAsia="仿宋_GB2312"/>
          <w:sz w:val="32"/>
          <w:szCs w:val="32"/>
          <w:lang w:val="en-US" w:eastAsia="zh-CN"/>
        </w:rPr>
        <w:t>891000</w:t>
      </w:r>
      <w:r>
        <w:rPr>
          <w:rFonts w:ascii="Times New Roman" w:hAnsi="Times New Roman" w:eastAsia="仿宋_GB2312"/>
          <w:sz w:val="32"/>
          <w:szCs w:val="32"/>
        </w:rPr>
        <w:t>元，</w:t>
      </w:r>
      <w:r>
        <w:rPr>
          <w:rFonts w:hint="eastAsia" w:ascii="Times New Roman" w:hAnsi="Times New Roman" w:eastAsia="仿宋_GB2312"/>
          <w:b w:val="0"/>
          <w:bCs w:val="0"/>
          <w:sz w:val="32"/>
          <w:szCs w:val="32"/>
          <w:lang w:eastAsia="zh-CN"/>
        </w:rPr>
        <w:t>具体完成情况如下：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b w:val="0"/>
          <w:bCs w:val="0"/>
          <w:sz w:val="32"/>
          <w:szCs w:val="32"/>
          <w:lang w:eastAsia="zh-CN"/>
        </w:rPr>
        <w:t>因疫情原因，本月培训暂停。</w:t>
      </w:r>
    </w:p>
    <w:p>
      <w:pPr>
        <w:pStyle w:val="2"/>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夏邑县电子商务中心</w:t>
      </w:r>
    </w:p>
    <w:p>
      <w:pPr>
        <w:jc w:val="right"/>
      </w:pPr>
      <w:r>
        <w:rPr>
          <w:rFonts w:hint="eastAsia" w:ascii="仿宋_GB2312" w:hAnsi="仿宋_GB2312" w:eastAsia="仿宋_GB2312" w:cs="仿宋_GB2312"/>
          <w:b w:val="0"/>
          <w:bCs w:val="0"/>
          <w:sz w:val="32"/>
          <w:szCs w:val="32"/>
          <w:lang w:val="en-US" w:eastAsia="zh-CN"/>
        </w:rPr>
        <w:t>2022年6月15日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MGIwYzZlMzQ3ODA5ODZmMTJkY2FhZjExNDIyOWIifQ=="/>
  </w:docVars>
  <w:rsids>
    <w:rsidRoot w:val="03DA4232"/>
    <w:rsid w:val="03DA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7"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beforeLines="50" w:afterLines="50" w:line="360" w:lineRule="auto"/>
      <w:jc w:val="center"/>
      <w:outlineLvl w:val="1"/>
    </w:pPr>
    <w:rPr>
      <w:rFonts w:ascii="宋体" w:hAnsi="宋体"/>
      <w:b/>
      <w:bCs/>
      <w:kern w:val="0"/>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customStyle="1" w:styleId="4">
    <w:name w:val="正文文本 21"/>
    <w:basedOn w:val="1"/>
    <w:qFormat/>
    <w:uiPriority w:val="1624"/>
    <w:rPr>
      <w:rFonts w:ascii="Times New Roman" w:hAnsi="Times New Roman"/>
      <w:kern w:val="1"/>
      <w:sz w:val="28"/>
    </w:rPr>
  </w:style>
  <w:style w:type="paragraph" w:styleId="5">
    <w:name w:val="Body Text Indent"/>
    <w:basedOn w:val="1"/>
    <w:next w:val="6"/>
    <w:qFormat/>
    <w:uiPriority w:val="6"/>
    <w:pPr>
      <w:widowControl/>
      <w:spacing w:before="100" w:beforeAutospacing="1" w:after="100" w:afterAutospacing="1"/>
      <w:jc w:val="left"/>
    </w:pPr>
    <w:rPr>
      <w:rFonts w:ascii="宋体" w:hAnsi="宋体" w:cs="宋体"/>
      <w:sz w:val="24"/>
    </w:rPr>
  </w:style>
  <w:style w:type="paragraph" w:styleId="6">
    <w:name w:val="envelope return"/>
    <w:basedOn w:val="1"/>
    <w:qFormat/>
    <w:uiPriority w:val="7"/>
    <w:rPr>
      <w:rFonts w:ascii="Arial" w:hAnsi="Arial" w:cs="Arial"/>
      <w:kern w:val="1"/>
    </w:rPr>
  </w:style>
  <w:style w:type="paragraph" w:styleId="7">
    <w:name w:val="Body Text First Indent"/>
    <w:basedOn w:val="3"/>
    <w:next w:val="8"/>
    <w:qFormat/>
    <w:uiPriority w:val="0"/>
    <w:pPr>
      <w:ind w:firstLine="420" w:firstLineChars="100"/>
    </w:pPr>
  </w:style>
  <w:style w:type="paragraph" w:styleId="8">
    <w:name w:val="Body Text First Indent 2"/>
    <w:basedOn w:val="5"/>
    <w:qFormat/>
    <w:uiPriority w:val="6"/>
    <w:pPr>
      <w:spacing w:after="120"/>
      <w:ind w:left="420" w:firstLine="420"/>
    </w:pPr>
    <w:rPr>
      <w:rFonts w:ascii="Times New Roman" w:hAnsi="Times New Roman" w:cs="Times New Roman"/>
      <w:kern w:val="1"/>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2022-06-13T07:19:00Z</dcterms:created>
  <dc:creator>Administrator</dc:creator>
  <cp:lastModifiedBy>Administrator</cp:lastModifiedBy>
  <dcterms:modified xsi:type="dcterms:W3CDTF">2022-06-13T07:29:26Z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7E116F15D43646208278AC58D2480915</vt:lpwstr>
  </property>
</Properties>
</file>