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rFonts w:hint="default"/>
          <w:shd w:val="clear" w:color="auto" w:fill="FFFFFF"/>
        </w:rPr>
      </w:pPr>
      <w:r>
        <w:rPr>
          <w:shd w:val="clear" w:color="auto" w:fill="FFFFFF"/>
        </w:rPr>
        <w:t>夏邑县电子商务进农村综合示范项目工作进度</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（201</w:t>
      </w:r>
      <w:r>
        <w:rPr>
          <w:rFonts w:ascii="方正小标宋简体" w:hAnsi="方正小标宋简体" w:eastAsia="方正小标宋简体" w:cs="方正小标宋简体"/>
          <w:sz w:val="28"/>
          <w:szCs w:val="28"/>
        </w:rPr>
        <w:t>9</w:t>
      </w:r>
      <w:r>
        <w:rPr>
          <w:rFonts w:hint="eastAsia" w:ascii="方正小标宋简体" w:hAnsi="方正小标宋简体" w:eastAsia="方正小标宋简体" w:cs="方正小标宋简体"/>
          <w:sz w:val="28"/>
          <w:szCs w:val="28"/>
        </w:rPr>
        <w:t>年</w:t>
      </w:r>
      <w:r>
        <w:rPr>
          <w:rFonts w:hint="eastAsia" w:ascii="方正小标宋简体" w:hAnsi="方正小标宋简体" w:eastAsia="方正小标宋简体" w:cs="方正小标宋简体"/>
          <w:sz w:val="28"/>
          <w:szCs w:val="28"/>
          <w:lang w:val="en-US" w:eastAsia="zh-CN"/>
        </w:rPr>
        <w:t>10</w:t>
      </w:r>
      <w:r>
        <w:rPr>
          <w:rFonts w:hint="eastAsia" w:ascii="方正小标宋简体" w:hAnsi="方正小标宋简体" w:eastAsia="方正小标宋简体" w:cs="方正小标宋简体"/>
          <w:sz w:val="28"/>
          <w:szCs w:val="28"/>
        </w:rPr>
        <w:t>月）</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094"/>
        <w:gridCol w:w="4253"/>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扶持资金额度</w:t>
            </w:r>
            <w:r>
              <w:rPr>
                <w:rFonts w:hint="eastAsia" w:ascii="宋体" w:hAnsi="宋体" w:cs="宋体"/>
                <w:color w:val="000000"/>
                <w:sz w:val="15"/>
                <w:szCs w:val="15"/>
              </w:rPr>
              <w:t>(万元)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财政已拨付资金</w:t>
            </w:r>
            <w:r>
              <w:rPr>
                <w:rFonts w:hint="eastAsia" w:ascii="宋体" w:hAnsi="宋体" w:cs="宋体"/>
                <w:color w:val="000000"/>
                <w:sz w:val="15"/>
                <w:szCs w:val="15"/>
              </w:rPr>
              <w:t>(万元)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中标（承办）企业</w:t>
            </w: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完成时限</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89.72</w:t>
            </w: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 xml:space="preserve">厦门导航者软件科技有限公司   </w:t>
            </w:r>
          </w:p>
          <w:p>
            <w:pPr>
              <w:pStyle w:val="5"/>
              <w:jc w:val="center"/>
              <w:rPr>
                <w:rFonts w:ascii="宋体" w:hAnsi="宋体" w:cs="宋体"/>
                <w:color w:val="000000"/>
                <w:sz w:val="18"/>
                <w:szCs w:val="18"/>
              </w:rPr>
            </w:pP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w:t>
            </w:r>
            <w:r>
              <w:rPr>
                <w:rFonts w:ascii="宋体" w:hAnsi="宋体" w:cs="宋体"/>
                <w:color w:val="000000"/>
                <w:sz w:val="18"/>
                <w:szCs w:val="18"/>
              </w:rPr>
              <w:t>6</w:t>
            </w:r>
            <w:r>
              <w:rPr>
                <w:rFonts w:hint="eastAsia" w:ascii="宋体" w:hAnsi="宋体" w:cs="宋体"/>
                <w:color w:val="000000"/>
                <w:sz w:val="18"/>
                <w:szCs w:val="18"/>
              </w:rPr>
              <w:t>月底具备基本功能并持续完善</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sz w:val="18"/>
                <w:szCs w:val="18"/>
              </w:rPr>
            </w:pPr>
            <w:r>
              <w:rPr>
                <w:rFonts w:hint="eastAsia"/>
                <w:sz w:val="18"/>
                <w:szCs w:val="18"/>
              </w:rPr>
              <w:t>建设1个县域电子商务公共服务中心，设</w:t>
            </w:r>
            <w:r>
              <w:rPr>
                <w:sz w:val="18"/>
                <w:szCs w:val="18"/>
              </w:rPr>
              <w:t>立</w:t>
            </w:r>
            <w:r>
              <w:rPr>
                <w:rFonts w:hint="eastAsia"/>
                <w:sz w:val="18"/>
                <w:szCs w:val="18"/>
              </w:rPr>
              <w:t>接待</w:t>
            </w:r>
            <w:r>
              <w:rPr>
                <w:sz w:val="18"/>
                <w:szCs w:val="18"/>
              </w:rPr>
              <w:t>中心、特色农产品展示中心、电商培训</w:t>
            </w:r>
            <w:r>
              <w:rPr>
                <w:rFonts w:hint="eastAsia"/>
                <w:sz w:val="18"/>
                <w:szCs w:val="18"/>
              </w:rPr>
              <w:t>室</w:t>
            </w:r>
            <w:r>
              <w:rPr>
                <w:sz w:val="18"/>
                <w:szCs w:val="18"/>
              </w:rPr>
              <w:t>、</w:t>
            </w:r>
            <w:r>
              <w:rPr>
                <w:rFonts w:hint="eastAsia"/>
                <w:sz w:val="18"/>
                <w:szCs w:val="18"/>
              </w:rPr>
              <w:t>多媒体大会议室、电商沙龙区、农产品检测中心、大数据动态展示中心、</w:t>
            </w:r>
            <w:r>
              <w:rPr>
                <w:sz w:val="18"/>
                <w:szCs w:val="18"/>
              </w:rPr>
              <w:t>电子商务公共服务平台</w:t>
            </w:r>
            <w:r>
              <w:rPr>
                <w:rFonts w:hint="eastAsia"/>
                <w:sz w:val="18"/>
                <w:szCs w:val="18"/>
              </w:rPr>
              <w:t>，</w:t>
            </w:r>
            <w:r>
              <w:rPr>
                <w:sz w:val="18"/>
                <w:szCs w:val="18"/>
              </w:rPr>
              <w:t>提供运营推广、数据统计、电商咨询、</w:t>
            </w:r>
            <w:r>
              <w:rPr>
                <w:rFonts w:hint="eastAsia"/>
                <w:sz w:val="18"/>
                <w:szCs w:val="18"/>
              </w:rPr>
              <w:t>线上服务</w:t>
            </w:r>
            <w:r>
              <w:rPr>
                <w:sz w:val="18"/>
                <w:szCs w:val="18"/>
              </w:rPr>
              <w:t>、电商支撑服务等系统性全面电商公共服务。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left"/>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rPr>
              <w:t>线上电子商务公共服务平台内容完善及宣传;</w:t>
            </w:r>
            <w:r>
              <w:rPr>
                <w:rFonts w:hint="eastAsia" w:ascii="宋体" w:hAnsi="宋体" w:cs="宋体"/>
                <w:color w:val="000000"/>
                <w:sz w:val="18"/>
                <w:szCs w:val="18"/>
                <w:lang w:val="en-US" w:eastAsia="zh-CN"/>
              </w:rPr>
              <w:t>按考评整改意见逐项整改；更新一批特色馆展示产品。</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年6月底完成品牌调研以及溯源系统，2</w:t>
            </w:r>
            <w:r>
              <w:rPr>
                <w:rFonts w:ascii="宋体" w:hAnsi="宋体" w:cs="宋体"/>
                <w:color w:val="000000"/>
                <w:sz w:val="18"/>
                <w:szCs w:val="18"/>
              </w:rPr>
              <w:t>019</w:t>
            </w:r>
            <w:r>
              <w:rPr>
                <w:rFonts w:hint="eastAsia" w:ascii="宋体" w:hAnsi="宋体" w:cs="宋体"/>
                <w:color w:val="000000"/>
                <w:sz w:val="18"/>
                <w:szCs w:val="18"/>
              </w:rPr>
              <w:t>年底完成区域品牌注册，并持续推进</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r>
              <w:rPr>
                <w:rFonts w:ascii="宋体" w:hAnsi="宋体" w:cs="宋体"/>
                <w:color w:val="000000"/>
                <w:kern w:val="0"/>
                <w:sz w:val="18"/>
                <w:szCs w:val="18"/>
              </w:rPr>
              <w:t>围绕“农产品上行”为核心，打造夏邑县农产品区域公用品牌</w:t>
            </w:r>
            <w:r>
              <w:rPr>
                <w:rFonts w:hint="eastAsia" w:ascii="宋体" w:hAnsi="宋体" w:cs="宋体"/>
                <w:color w:val="000000"/>
                <w:kern w:val="0"/>
                <w:sz w:val="18"/>
                <w:szCs w:val="18"/>
              </w:rPr>
              <w:t>，</w:t>
            </w:r>
            <w:r>
              <w:rPr>
                <w:rFonts w:ascii="宋体" w:hAnsi="宋体" w:cs="宋体"/>
                <w:color w:val="000000"/>
                <w:kern w:val="0"/>
                <w:sz w:val="18"/>
                <w:szCs w:val="18"/>
              </w:rPr>
              <w:t>重点扶持5 家以上示范标杆企业，建立夏邑县农特产品标准化数据库，对特色产品进行分级、开发、优化，将农产品转化为农产商品，建设形成夏邑县特色产品资源库。配置对应的</w:t>
            </w:r>
            <w:r>
              <w:rPr>
                <w:rFonts w:hint="eastAsia" w:ascii="宋体" w:hAnsi="宋体" w:cs="宋体"/>
                <w:color w:val="000000"/>
                <w:kern w:val="0"/>
                <w:sz w:val="18"/>
                <w:szCs w:val="18"/>
              </w:rPr>
              <w:t>可视化设备</w:t>
            </w:r>
            <w:r>
              <w:rPr>
                <w:rFonts w:ascii="宋体" w:hAnsi="宋体" w:cs="宋体"/>
                <w:color w:val="000000"/>
                <w:kern w:val="0"/>
                <w:sz w:val="18"/>
                <w:szCs w:val="18"/>
              </w:rPr>
              <w:t>、网络传输、溯源等设施设备，建立夏邑县农产品质量保障与追溯平台，进一步提升夏邑县农产品的商品化、标准化、品牌化</w:t>
            </w:r>
            <w:r>
              <w:rPr>
                <w:rFonts w:hint="eastAsia" w:ascii="宋体" w:hAnsi="宋体" w:cs="宋体"/>
                <w:color w:val="000000"/>
                <w:kern w:val="0"/>
                <w:sz w:val="18"/>
                <w:szCs w:val="18"/>
              </w:rPr>
              <w:t>。建设线上线下特色产品展示馆。</w:t>
            </w:r>
            <w:r>
              <w:rPr>
                <w:rFonts w:ascii="宋体" w:hAnsi="宋体" w:cs="宋体"/>
                <w:color w:val="000000"/>
                <w:kern w:val="0"/>
                <w:sz w:val="18"/>
                <w:szCs w:val="18"/>
              </w:rPr>
              <w:t>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ascii="宋体" w:hAnsi="宋体" w:cs="宋体"/>
                <w:color w:val="000000"/>
                <w:kern w:val="0"/>
                <w:sz w:val="18"/>
                <w:szCs w:val="18"/>
              </w:rPr>
            </w:pPr>
            <w:r>
              <w:rPr>
                <w:rFonts w:hint="eastAsia" w:ascii="宋体" w:hAnsi="宋体" w:cs="宋体"/>
                <w:color w:val="000000"/>
                <w:kern w:val="0"/>
                <w:sz w:val="18"/>
                <w:szCs w:val="18"/>
                <w:lang w:val="en-US" w:eastAsia="zh-CN"/>
              </w:rPr>
              <w:t>不断深化农产品溯源的运用</w:t>
            </w:r>
            <w:r>
              <w:rPr>
                <w:rFonts w:hint="eastAsia" w:ascii="宋体" w:hAnsi="宋体" w:cs="宋体"/>
                <w:color w:val="000000"/>
                <w:kern w:val="0"/>
                <w:sz w:val="18"/>
                <w:szCs w:val="18"/>
              </w:rPr>
              <w:t>。继续调研夏邑特色农产品及相关企业。不断完善丰富品牌内容，提高企业参与度，</w:t>
            </w:r>
            <w:r>
              <w:rPr>
                <w:rFonts w:hint="eastAsia" w:ascii="宋体" w:hAnsi="宋体" w:cs="宋体"/>
                <w:color w:val="000000"/>
                <w:kern w:val="0"/>
                <w:sz w:val="18"/>
                <w:szCs w:val="18"/>
                <w:lang w:val="en-US" w:eastAsia="zh-CN"/>
              </w:rPr>
              <w:t>夏邑公共品牌的宣传打造。</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配合工作推进情况开展</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cs="宋体"/>
                <w:color w:val="000000"/>
                <w:kern w:val="0"/>
                <w:sz w:val="18"/>
                <w:szCs w:val="18"/>
              </w:rPr>
            </w:pPr>
            <w:r>
              <w:rPr>
                <w:rFonts w:ascii="宋体" w:hAnsi="宋体" w:cs="宋体"/>
                <w:color w:val="000000"/>
                <w:kern w:val="0"/>
                <w:sz w:val="18"/>
                <w:szCs w:val="18"/>
              </w:rPr>
              <w:t>定期组织企业沙龙交流活动，</w:t>
            </w:r>
            <w:r>
              <w:rPr>
                <w:rFonts w:hint="eastAsia" w:ascii="宋体" w:hAnsi="宋体" w:cs="宋体"/>
                <w:color w:val="000000"/>
                <w:kern w:val="0"/>
                <w:sz w:val="18"/>
                <w:szCs w:val="18"/>
              </w:rPr>
              <w:t>通过多种方式宣传农村电商，营造发展农村电商的浓厚氛围，加快农民触网、入网步伐；充分利用传统媒体传播，线下电商展会传播与线上网络媒体</w:t>
            </w:r>
            <w:r>
              <w:rPr>
                <w:rFonts w:ascii="宋体" w:hAnsi="宋体" w:cs="宋体"/>
                <w:color w:val="000000"/>
                <w:kern w:val="0"/>
                <w:sz w:val="18"/>
                <w:szCs w:val="18"/>
              </w:rPr>
              <w:t>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default" w:ascii="宋体" w:hAnsi="宋体" w:cs="宋体"/>
                <w:color w:val="000000"/>
                <w:sz w:val="18"/>
                <w:szCs w:val="18"/>
                <w:lang w:val="en-US"/>
              </w:rPr>
            </w:pPr>
            <w:r>
              <w:rPr>
                <w:rFonts w:hint="eastAsia" w:ascii="宋体" w:hAnsi="宋体" w:cs="宋体"/>
                <w:color w:val="000000"/>
                <w:sz w:val="18"/>
                <w:szCs w:val="18"/>
                <w:lang w:val="en-US" w:eastAsia="zh-CN"/>
              </w:rPr>
              <w:t>电商宣传</w:t>
            </w:r>
            <w:r>
              <w:rPr>
                <w:rFonts w:hint="eastAsia" w:ascii="宋体" w:hAnsi="宋体" w:cs="宋体"/>
                <w:color w:val="000000"/>
                <w:sz w:val="18"/>
                <w:szCs w:val="18"/>
              </w:rPr>
              <w:t>，并发布招商软文与多平台转</w:t>
            </w:r>
            <w:r>
              <w:rPr>
                <w:rFonts w:hint="eastAsia" w:ascii="宋体" w:hAnsi="宋体" w:cs="宋体"/>
                <w:color w:val="000000"/>
                <w:sz w:val="18"/>
                <w:szCs w:val="18"/>
                <w:lang w:val="en-US" w:eastAsia="zh-CN"/>
              </w:rPr>
              <w:t>发，广泛宣传了夏邑县农村电商，增加了曝光。完成相关报道16篇。</w:t>
            </w:r>
          </w:p>
        </w:tc>
      </w:tr>
      <w:tr>
        <w:tblPrEx>
          <w:tblCellMar>
            <w:top w:w="15" w:type="dxa"/>
            <w:left w:w="15" w:type="dxa"/>
            <w:bottom w:w="15" w:type="dxa"/>
            <w:right w:w="15" w:type="dxa"/>
          </w:tblCellMar>
        </w:tblPrEx>
        <w:trPr>
          <w:trHeight w:val="1194"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ascii="宋体" w:hAnsi="宋体" w:cs="宋体"/>
                <w:kern w:val="0"/>
                <w:sz w:val="18"/>
                <w:szCs w:val="18"/>
                <w:lang w:bidi="ar"/>
              </w:rPr>
            </w:pPr>
            <w:r>
              <w:rPr>
                <w:rFonts w:hint="eastAsia" w:ascii="宋体" w:hAnsi="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6</w:t>
            </w:r>
            <w:r>
              <w:rPr>
                <w:rFonts w:ascii="宋体" w:hAnsi="宋体" w:cs="宋体"/>
                <w:color w:val="000000"/>
                <w:sz w:val="18"/>
                <w:szCs w:val="18"/>
              </w:rPr>
              <w:t>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179.664</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河南洲山科技有限公司</w:t>
            </w:r>
          </w:p>
        </w:tc>
        <w:tc>
          <w:tcPr>
            <w:tcW w:w="1094"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2019年底完成400个站点建设和运营，包含143个贫困村点建设</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cs="宋体"/>
                <w:color w:val="000000"/>
                <w:sz w:val="18"/>
                <w:szCs w:val="18"/>
              </w:rPr>
            </w:pPr>
            <w:r>
              <w:rPr>
                <w:rFonts w:hint="eastAsia" w:ascii="宋体" w:hAnsi="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lang w:val="en-US" w:eastAsia="zh-CN"/>
              </w:rPr>
              <w:t>截至10月底，共</w:t>
            </w:r>
            <w:r>
              <w:rPr>
                <w:rFonts w:hint="eastAsia" w:ascii="宋体" w:hAnsi="宋体" w:cs="宋体"/>
                <w:color w:val="000000"/>
                <w:sz w:val="18"/>
                <w:szCs w:val="18"/>
              </w:rPr>
              <w:t>签约</w:t>
            </w:r>
            <w:r>
              <w:rPr>
                <w:rFonts w:hint="eastAsia" w:ascii="宋体" w:hAnsi="宋体" w:cs="宋体"/>
                <w:color w:val="000000"/>
                <w:sz w:val="18"/>
                <w:szCs w:val="18"/>
                <w:lang w:val="en-US" w:eastAsia="zh-CN"/>
              </w:rPr>
              <w:t>218家</w:t>
            </w:r>
            <w:r>
              <w:rPr>
                <w:rFonts w:hint="eastAsia" w:ascii="宋体" w:hAnsi="宋体" w:cs="宋体"/>
                <w:color w:val="000000"/>
                <w:sz w:val="18"/>
                <w:szCs w:val="18"/>
              </w:rPr>
              <w:t>服务站点</w:t>
            </w:r>
            <w:r>
              <w:rPr>
                <w:rFonts w:ascii="宋体" w:hAnsi="宋体" w:cs="宋体"/>
                <w:color w:val="000000"/>
                <w:sz w:val="18"/>
                <w:szCs w:val="18"/>
              </w:rPr>
              <w:t>，</w:t>
            </w:r>
            <w:r>
              <w:rPr>
                <w:rFonts w:hint="eastAsia" w:ascii="宋体" w:hAnsi="宋体" w:cs="宋体"/>
                <w:color w:val="000000"/>
                <w:sz w:val="18"/>
                <w:szCs w:val="18"/>
                <w:lang w:val="en-US" w:eastAsia="zh-CN"/>
              </w:rPr>
              <w:t>包括</w:t>
            </w:r>
            <w:r>
              <w:rPr>
                <w:rFonts w:ascii="宋体" w:hAnsi="宋体" w:cs="宋体"/>
                <w:color w:val="000000"/>
                <w:sz w:val="18"/>
                <w:szCs w:val="18"/>
              </w:rPr>
              <w:t>镇级</w:t>
            </w:r>
            <w:r>
              <w:rPr>
                <w:rFonts w:hint="eastAsia" w:ascii="宋体" w:hAnsi="宋体" w:cs="宋体"/>
                <w:color w:val="000000"/>
                <w:sz w:val="18"/>
                <w:szCs w:val="18"/>
                <w:lang w:val="en-US" w:eastAsia="zh-CN"/>
              </w:rPr>
              <w:t>15</w:t>
            </w:r>
            <w:r>
              <w:rPr>
                <w:rFonts w:ascii="宋体" w:hAnsi="宋体" w:cs="宋体"/>
                <w:color w:val="000000"/>
                <w:sz w:val="18"/>
                <w:szCs w:val="18"/>
              </w:rPr>
              <w:t>个，村级</w:t>
            </w:r>
            <w:r>
              <w:rPr>
                <w:rFonts w:hint="eastAsia" w:ascii="宋体" w:hAnsi="宋体" w:cs="宋体"/>
                <w:color w:val="000000"/>
                <w:sz w:val="18"/>
                <w:szCs w:val="18"/>
                <w:lang w:val="en-US" w:eastAsia="zh-CN"/>
              </w:rPr>
              <w:t>203</w:t>
            </w:r>
            <w:r>
              <w:rPr>
                <w:rFonts w:ascii="宋体" w:hAnsi="宋体" w:cs="宋体"/>
                <w:color w:val="000000"/>
                <w:sz w:val="18"/>
                <w:szCs w:val="18"/>
              </w:rPr>
              <w:t>个</w:t>
            </w:r>
            <w:r>
              <w:rPr>
                <w:rFonts w:hint="eastAsia" w:ascii="宋体" w:hAnsi="宋体" w:cs="宋体"/>
                <w:color w:val="000000"/>
                <w:sz w:val="18"/>
                <w:szCs w:val="18"/>
                <w:lang w:eastAsia="zh-CN"/>
              </w:rPr>
              <w:t>（</w:t>
            </w:r>
            <w:r>
              <w:rPr>
                <w:rFonts w:ascii="宋体" w:hAnsi="宋体" w:cs="宋体"/>
                <w:color w:val="000000"/>
                <w:sz w:val="18"/>
                <w:szCs w:val="18"/>
              </w:rPr>
              <w:t>含贫困村</w:t>
            </w:r>
            <w:r>
              <w:rPr>
                <w:rFonts w:hint="eastAsia" w:ascii="宋体" w:hAnsi="宋体" w:cs="宋体"/>
                <w:color w:val="000000"/>
                <w:sz w:val="18"/>
                <w:szCs w:val="18"/>
                <w:lang w:val="en-US" w:eastAsia="zh-CN"/>
              </w:rPr>
              <w:t>66</w:t>
            </w:r>
            <w:r>
              <w:rPr>
                <w:rFonts w:ascii="宋体" w:hAnsi="宋体" w:cs="宋体"/>
                <w:color w:val="000000"/>
                <w:sz w:val="18"/>
                <w:szCs w:val="18"/>
              </w:rPr>
              <w:t>个</w:t>
            </w:r>
            <w:r>
              <w:rPr>
                <w:rFonts w:hint="eastAsia" w:ascii="宋体" w:hAnsi="宋体" w:cs="宋体"/>
                <w:color w:val="000000"/>
                <w:sz w:val="18"/>
                <w:szCs w:val="18"/>
                <w:lang w:eastAsia="zh-CN"/>
              </w:rPr>
              <w:t>）</w:t>
            </w:r>
            <w:r>
              <w:rPr>
                <w:rFonts w:hint="eastAsia" w:ascii="宋体" w:hAnsi="宋体" w:cs="宋体"/>
                <w:color w:val="000000"/>
                <w:sz w:val="18"/>
                <w:szCs w:val="18"/>
              </w:rPr>
              <w:t>。对站点工作人员开展培训。</w:t>
            </w:r>
          </w:p>
        </w:tc>
      </w:tr>
      <w:tr>
        <w:tblPrEx>
          <w:tblCellMar>
            <w:top w:w="15" w:type="dxa"/>
            <w:left w:w="15" w:type="dxa"/>
            <w:bottom w:w="15" w:type="dxa"/>
            <w:right w:w="15" w:type="dxa"/>
          </w:tblCellMar>
        </w:tblPrEx>
        <w:trPr>
          <w:trHeight w:val="1882"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3</w:t>
            </w:r>
            <w:r>
              <w:rPr>
                <w:rFonts w:ascii="宋体" w:hAnsi="宋体" w:cs="宋体"/>
                <w:color w:val="000000"/>
                <w:sz w:val="18"/>
                <w:szCs w:val="18"/>
              </w:rPr>
              <w:t>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89.1</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河南省博览事务局有限公司</w:t>
            </w:r>
          </w:p>
        </w:tc>
        <w:tc>
          <w:tcPr>
            <w:tcW w:w="109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2020年底完成培训10000人次以上</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ascii="宋体" w:hAnsi="宋体" w:cs="宋体"/>
                <w:color w:val="000000"/>
                <w:sz w:val="18"/>
                <w:szCs w:val="18"/>
              </w:rPr>
            </w:pPr>
            <w:r>
              <w:rPr>
                <w:rFonts w:ascii="宋体" w:hAnsi="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kern w:val="0"/>
                <w:sz w:val="18"/>
                <w:szCs w:val="18"/>
                <w:lang w:val="en-US" w:eastAsia="zh-CN" w:bidi="ar"/>
              </w:rPr>
              <w:t>开设电商实操全能培训班，面向在校大学生</w:t>
            </w:r>
            <w:r>
              <w:rPr>
                <w:rFonts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待业青年</w:t>
            </w:r>
            <w:r>
              <w:rPr>
                <w:rFonts w:ascii="宋体" w:hAnsi="宋体" w:eastAsia="宋体" w:cs="宋体"/>
                <w:kern w:val="0"/>
                <w:sz w:val="18"/>
                <w:szCs w:val="18"/>
                <w:lang w:val="en-US" w:eastAsia="zh-CN" w:bidi="ar"/>
              </w:rPr>
              <w:t>、返乡青年、有志愿往电商方面发展的人员</w:t>
            </w:r>
            <w:r>
              <w:rPr>
                <w:rFonts w:hint="eastAsia" w:ascii="宋体" w:hAnsi="宋体" w:cs="宋体"/>
                <w:kern w:val="0"/>
                <w:sz w:val="18"/>
                <w:szCs w:val="18"/>
                <w:lang w:val="en-US" w:eastAsia="zh-CN" w:bidi="ar"/>
              </w:rPr>
              <w:t>，完成28场610人次培训</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ascii="宋体" w:hAnsi="宋体" w:cs="宋体"/>
                <w:sz w:val="18"/>
                <w:szCs w:val="18"/>
              </w:rPr>
              <w:t>55</w:t>
            </w:r>
            <w:r>
              <w:rPr>
                <w:rFonts w:hint="eastAsia" w:ascii="宋体" w:hAnsi="宋体" w:cs="宋体"/>
                <w:sz w:val="18"/>
                <w:szCs w:val="18"/>
              </w:rPr>
              <w:t>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161.82</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夏邑众合物流有限公司</w:t>
            </w:r>
          </w:p>
        </w:tc>
        <w:tc>
          <w:tcPr>
            <w:tcW w:w="1094"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default" w:ascii="宋体" w:hAnsi="宋体" w:cs="宋体"/>
                <w:color w:val="000000"/>
                <w:sz w:val="18"/>
                <w:szCs w:val="18"/>
                <w:lang w:val="en-US"/>
              </w:rPr>
            </w:pPr>
            <w:r>
              <w:rPr>
                <w:rFonts w:hint="eastAsia" w:ascii="宋体" w:hAnsi="宋体" w:eastAsia="宋体" w:cs="宋体"/>
                <w:color w:val="000000"/>
                <w:sz w:val="18"/>
                <w:szCs w:val="18"/>
                <w:lang w:val="en-US" w:eastAsia="zh-CN"/>
              </w:rPr>
              <w:t>截至10月底，共为站点配备物流秤198个，购买新能源</w:t>
            </w:r>
            <w:bookmarkStart w:id="0" w:name="_GoBack"/>
            <w:bookmarkEnd w:id="0"/>
            <w:r>
              <w:rPr>
                <w:rFonts w:hint="eastAsia" w:ascii="宋体" w:hAnsi="宋体" w:eastAsia="宋体" w:cs="宋体"/>
                <w:color w:val="000000"/>
                <w:sz w:val="18"/>
                <w:szCs w:val="18"/>
                <w:lang w:val="en-US" w:eastAsia="zh-CN"/>
              </w:rPr>
              <w:t>物流车5辆，完善物流软件功能。</w:t>
            </w:r>
          </w:p>
        </w:tc>
      </w:tr>
    </w:tbl>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632868"/>
    <w:rsid w:val="006F7510"/>
    <w:rsid w:val="00730672"/>
    <w:rsid w:val="00994DD4"/>
    <w:rsid w:val="00C85889"/>
    <w:rsid w:val="00D049BE"/>
    <w:rsid w:val="00D3077F"/>
    <w:rsid w:val="00D6226B"/>
    <w:rsid w:val="00D76452"/>
    <w:rsid w:val="00DD7112"/>
    <w:rsid w:val="00FD33AF"/>
    <w:rsid w:val="0F1B20DA"/>
    <w:rsid w:val="1F0C0079"/>
    <w:rsid w:val="24C07A99"/>
    <w:rsid w:val="324574EF"/>
    <w:rsid w:val="44A7354B"/>
    <w:rsid w:val="47166CAC"/>
    <w:rsid w:val="57152E00"/>
    <w:rsid w:val="594A5871"/>
    <w:rsid w:val="5E5D71FE"/>
    <w:rsid w:val="7783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1701</Characters>
  <Lines>14</Lines>
  <Paragraphs>3</Paragraphs>
  <TotalTime>3</TotalTime>
  <ScaleCrop>false</ScaleCrop>
  <LinksUpToDate>false</LinksUpToDate>
  <CharactersWithSpaces>1996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天道酬勤</cp:lastModifiedBy>
  <dcterms:modified xsi:type="dcterms:W3CDTF">2020-04-28T02:44:46Z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