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 w:val="0"/>
          <w:sz w:val="28"/>
          <w:szCs w:val="2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>附件3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夏邑县交通运输局</w:t>
      </w:r>
      <w:r>
        <w:rPr>
          <w:rFonts w:hint="eastAsia"/>
          <w:sz w:val="44"/>
          <w:szCs w:val="44"/>
          <w:lang w:val="en-US" w:eastAsia="zh-CN"/>
        </w:rPr>
        <w:t>随机抽查</w:t>
      </w:r>
      <w:r>
        <w:rPr>
          <w:rFonts w:hint="eastAsia"/>
          <w:sz w:val="44"/>
          <w:szCs w:val="44"/>
          <w:lang w:eastAsia="zh-CN"/>
        </w:rPr>
        <w:t>事项清单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W w:w="14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30"/>
        <w:gridCol w:w="2985"/>
        <w:gridCol w:w="2670"/>
        <w:gridCol w:w="1365"/>
        <w:gridCol w:w="1380"/>
        <w:gridCol w:w="1380"/>
        <w:gridCol w:w="139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抽查事项名称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抽查依据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检查主体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检查方式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spacing w:val="-8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对道路客运经营活动的监督检查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《道路旅客运输及客运站管理规定》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客运经营者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对道路客运站经营活动的监督检查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《道路旅客运输及客运站管理规定》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道路运输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spacing w:val="-1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客运站经营者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对道路货物运输经营活动的监督检查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《道路货物运输及站场管理规定》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道路货物运输经营者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对道路货物运输站</w:t>
            </w:r>
            <w:r>
              <w:rPr>
                <w:rFonts w:hint="eastAsia" w:ascii="仿宋" w:hAnsi="仿宋" w:eastAsia="仿宋" w:cs="仿宋"/>
                <w:spacing w:val="-14"/>
                <w:kern w:val="0"/>
                <w:sz w:val="18"/>
                <w:szCs w:val="18"/>
              </w:rPr>
              <w:t>经营活动的监督检查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《道路货物运输及站场管理规定》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道路运输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道路货物运输站经营者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对机动车维修经营活动的监督检查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《机动车维修管理规定》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机动车维修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经营者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对机动车驾驶员培训经营活动的监督检查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《机动车驾驶员培训管理规定》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道路运输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机动车驾驶员培训机构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对网约出租汽车经营行为的监督检查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《网络预约出租汽车经营服务管理暂行办法》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夏邑县交通运输执法大队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网约出租汽车经营者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27" w:tblpY="10"/>
        <w:tblOverlap w:val="never"/>
        <w:tblW w:w="14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564"/>
        <w:gridCol w:w="2952"/>
        <w:gridCol w:w="2681"/>
        <w:gridCol w:w="1388"/>
        <w:gridCol w:w="1388"/>
        <w:gridCol w:w="1357"/>
        <w:gridCol w:w="1372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抽查事项名称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抽查依据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检查主体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检查方式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52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对巡游出租汽车经营行为的监督检查</w:t>
            </w:r>
          </w:p>
        </w:tc>
        <w:tc>
          <w:tcPr>
            <w:tcW w:w="2681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《巡游汽车经营服务管理规定》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夏邑县交通运输执法大队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巡游出租汽车经营者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52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重点货运源头</w:t>
            </w:r>
          </w:p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单位监督检查</w:t>
            </w:r>
          </w:p>
        </w:tc>
        <w:tc>
          <w:tcPr>
            <w:tcW w:w="2681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pacing w:val="-16"/>
                <w:kern w:val="0"/>
                <w:sz w:val="18"/>
                <w:szCs w:val="18"/>
              </w:rPr>
              <w:t>《河南省治理货物运输车辆超限超载条例》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夏邑县交通运输执法大队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pacing w:val="-16"/>
                <w:kern w:val="0"/>
                <w:sz w:val="18"/>
                <w:szCs w:val="18"/>
              </w:rPr>
              <w:t>货运重点源头单位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52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对交通运输行业生产经营单位的安全生产监督检查</w:t>
            </w:r>
          </w:p>
        </w:tc>
        <w:tc>
          <w:tcPr>
            <w:tcW w:w="2681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spacing w:val="-1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《中华人民共和国安全生产法》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道路运输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spacing w:val="-1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交通运输行业生产经营单位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交通运输局</w:t>
            </w:r>
          </w:p>
        </w:tc>
        <w:tc>
          <w:tcPr>
            <w:tcW w:w="2952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公共客运</w:t>
            </w:r>
          </w:p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市场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的监督检查</w:t>
            </w:r>
          </w:p>
        </w:tc>
        <w:tc>
          <w:tcPr>
            <w:tcW w:w="2681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</w:rPr>
              <w:t>《城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</w:rPr>
              <w:t>公共汽车和电车客运管理规定》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道路运输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公共汽电车客运经营者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910" w:type="dxa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52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52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52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spacing w:val="-16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spacing w:val="-16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52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81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MDI3NDNjZWMyMGI0OWIxYTEzMmZmYjVlN2Q3YTcifQ=="/>
  </w:docVars>
  <w:rsids>
    <w:rsidRoot w:val="60012A99"/>
    <w:rsid w:val="1CF741F3"/>
    <w:rsid w:val="2A8212DA"/>
    <w:rsid w:val="60012A99"/>
    <w:rsid w:val="655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2022-10-28T07:38:00Z</dcterms:created>
  <dc:creator>欢乐缘</dc:creator>
  <cp:lastModifiedBy>冰</cp:lastModifiedBy>
  <cp:lastPrinted>2023-08-02T09:22:00Z</cp:lastPrinted>
  <dcterms:modified xsi:type="dcterms:W3CDTF">2023-08-16T09:00:41Z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472BD9A77A2541C892A1FF52251E2E4C</vt:lpwstr>
  </property>
</Properties>
</file>