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11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夏人社通〔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10号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关于印发《夏邑县人力资源和社会保障局“双随机、一公开”监管随机抽查事项清单》的通知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局属各科室、各二级机构：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" w:leftChars="8" w:firstLine="617" w:firstLineChars="193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人力资源和社会保障厅《河南省人力资源社会保障“双随机、一公开”监管随机抽查事项清单（2021年版）》（豫人社办[2021]17号）文件要求，结合我县工作实际，制定《夏邑县人力资源和社会保障局“双随机、一公开”监管随机抽查事项清单》，现印发给你们。请按照事项清单，认真组织开展本部门和跨部门“双随机、一公开”监管工作。在新的抽查事项清单未印发前，此文件一直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3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62"/>
        <w:gridCol w:w="3958"/>
        <w:gridCol w:w="1022"/>
        <w:gridCol w:w="3141"/>
        <w:gridCol w:w="553"/>
        <w:gridCol w:w="656"/>
        <w:gridCol w:w="643"/>
        <w:gridCol w:w="670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检查依据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抽查频次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人力资源服务机构管理检查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《中华人民共和国就业促进法》第六十、六十五条；《人力资源市场暂行条例》（国务院第700号）第三十五条、第四十三条。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人力资源服务机构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1.是否符合设立条件；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2.经营情况和人力资源服务活动情况；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3.法律、法规和规章规定的其他事项。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1次/年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民办培训机构及其培训活动检查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民办教育促进法》第八条第二款、第十八条第一款、《民办教育促进法实施条例》第四十七条至第五十一条；《河南省职业能力培训条例》第三十四条；《关于进一步加强民办职业培训学校管理工作的通知》（人社厅发[2008]89号）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民办培训机构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1.职业培训活动依法开展情况；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2.日常办学情况。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1次/年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劳务派遣业务和派遣用工情况监督检查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《中华人民共和国劳动合同法》第五十七条、第六十三条、第六十六条、第九十二条；《劳务派遣行政许可实施办法》（人力资源和社会保障部令第19号）第二十二条、第二十三条、第二十四条、第二十六条。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1.依法申请行政许可情况；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2.是否具备相应条件；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3.年度劳务派遣经营报告情况；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依法开展劳务派遣情况；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5.用工单位依法用工情况。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根据工作需要或1次/年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不定时工作制和综合计算工时工作制执行情况监督检查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《中华人民共和国劳动法》第八十五条。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1.工作时间执行情况；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2.考勤管理制度制定和执行情况；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3.工资分配制度和支付情况；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4.工作岗位和工时安排等情况。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根据工作需要或1次/年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对用人单位和个人遵守劳动用工和社会保险法律、法规情况的监督检查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《劳动保障监察条例》（国务院令第423号）第三条第一款、第六条；《中华人民共和国社会保险法》第八十四条。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1.内部劳动保障制度制定情况；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2.与劳动者签订劳动合同情况；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3.禁止使用童工规定遵守情况；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4.工作时间和休息休假规定遵守情况；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5.支付劳动者工资和执行最低工资标准情况；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6.法律、法规和规章规定的其他事项。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根据工作需要或1次/年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劳动保障监察大队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175"/>
        <w:gridCol w:w="2070"/>
        <w:gridCol w:w="1095"/>
        <w:gridCol w:w="1860"/>
        <w:gridCol w:w="930"/>
        <w:gridCol w:w="915"/>
        <w:gridCol w:w="944"/>
        <w:gridCol w:w="2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夏邑县人力资源和社会保障局2022年度“双随机、一公开”部门联合随机抽查事项清单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抽查类型（定向或不定向）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抽查事项类别（一般检查事项或重点检查事项）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抽查对象比例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抽查起止时间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建筑工地联合执法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建筑工地联合执法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在建工程项目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8月-12月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夏邑县人力资源和社会保障局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夏邑县住房和城乡建设规划管理局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TcxNDMyY2QyZmVlZTdhZDIwMDAxNzI1NDUwOWQifQ=="/>
  </w:docVars>
  <w:rsids>
    <w:rsidRoot w:val="27AF2522"/>
    <w:rsid w:val="225A6E9F"/>
    <w:rsid w:val="27AF2522"/>
    <w:rsid w:val="30C85CA7"/>
    <w:rsid w:val="3B677EE4"/>
    <w:rsid w:val="3CA803D8"/>
    <w:rsid w:val="6DC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1318</Words>
  <Characters>1381</Characters>
  <Lines>0</Lines>
  <Paragraphs>0</Paragraphs>
  <TotalTime>12</TotalTime>
  <ScaleCrop>false</ScaleCrop>
  <LinksUpToDate>false</LinksUpToDate>
  <CharactersWithSpaces>1383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2022-08-03T02:16:00Z</dcterms:created>
  <dc:creator>HASEE</dc:creator>
  <cp:lastModifiedBy>语笑嫣然</cp:lastModifiedBy>
  <cp:lastPrinted>2022-08-03T08:47:45Z</cp:lastPrinted>
  <dcterms:modified xsi:type="dcterms:W3CDTF">2022-08-03T08:56:09Z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9CA61921514D4B2EBEE8993C6C38820B</vt:lpwstr>
  </property>
</Properties>
</file>