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23" w:lineRule="atLeast"/>
        <w:ind w:left="0" w:right="0"/>
        <w:jc w:val="center"/>
        <w:rPr>
          <w:b/>
          <w:bCs/>
          <w:i w:val="0"/>
          <w:iCs w:val="0"/>
          <w:caps w:val="0"/>
          <w:color w:val="333333"/>
          <w:spacing w:val="0"/>
          <w:sz w:val="45"/>
          <w:szCs w:val="45"/>
          <w:bdr w:val="none" w:color="auto" w:sz="0" w:space="0"/>
          <w:shd w:val="clear" w:fill="FFFFFF"/>
        </w:rPr>
      </w:pPr>
      <w:r>
        <w:rPr>
          <w:rFonts w:hint="eastAsia"/>
          <w:b/>
          <w:bCs/>
          <w:i w:val="0"/>
          <w:iCs w:val="0"/>
          <w:caps w:val="0"/>
          <w:color w:val="333333"/>
          <w:spacing w:val="0"/>
          <w:sz w:val="45"/>
          <w:szCs w:val="45"/>
          <w:bdr w:val="none" w:color="auto" w:sz="0" w:space="0"/>
          <w:shd w:val="clear" w:fill="FFFFFF"/>
          <w:lang w:eastAsia="zh-CN"/>
        </w:rPr>
        <w:t>夏邑县</w:t>
      </w:r>
      <w:r>
        <w:rPr>
          <w:b/>
          <w:bCs/>
          <w:i w:val="0"/>
          <w:iCs w:val="0"/>
          <w:caps w:val="0"/>
          <w:color w:val="333333"/>
          <w:spacing w:val="0"/>
          <w:sz w:val="45"/>
          <w:szCs w:val="45"/>
          <w:bdr w:val="none" w:color="auto" w:sz="0" w:space="0"/>
          <w:shd w:val="clear" w:fill="FFFFFF"/>
        </w:rPr>
        <w:t>应急管理局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23" w:lineRule="atLeast"/>
        <w:ind w:left="0" w:right="0"/>
        <w:jc w:val="center"/>
        <w:rPr>
          <w:b/>
          <w:bCs/>
          <w:sz w:val="45"/>
          <w:szCs w:val="45"/>
        </w:rPr>
      </w:pPr>
      <w:r>
        <w:rPr>
          <w:b/>
          <w:bCs/>
          <w:i w:val="0"/>
          <w:iCs w:val="0"/>
          <w:caps w:val="0"/>
          <w:color w:val="333333"/>
          <w:spacing w:val="0"/>
          <w:sz w:val="45"/>
          <w:szCs w:val="45"/>
          <w:bdr w:val="none" w:color="auto" w:sz="0" w:space="0"/>
          <w:shd w:val="clear" w:fill="FFFFFF"/>
        </w:rPr>
        <w:t>行政相对人法律风险防控制度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652" w:firstLineChars="200"/>
        <w:jc w:val="left"/>
        <w:rPr>
          <w:rFonts w:hint="eastAsia" w:ascii="仿宋" w:hAnsi="仿宋" w:eastAsia="仿宋" w:cs="仿宋"/>
          <w:sz w:val="32"/>
          <w:szCs w:val="32"/>
        </w:rPr>
      </w:pPr>
      <w:r>
        <w:rPr>
          <w:rFonts w:hint="eastAsia" w:ascii="仿宋" w:hAnsi="仿宋" w:eastAsia="仿宋" w:cs="仿宋"/>
          <w:i w:val="0"/>
          <w:iCs w:val="0"/>
          <w:caps w:val="0"/>
          <w:color w:val="1E1F24"/>
          <w:spacing w:val="3"/>
          <w:sz w:val="32"/>
          <w:szCs w:val="32"/>
          <w:bdr w:val="none" w:color="auto" w:sz="0" w:space="0"/>
          <w:shd w:val="clear" w:fill="FFFFFF"/>
        </w:rPr>
        <w:t>第一条</w:t>
      </w:r>
      <w:r>
        <w:rPr>
          <w:rFonts w:hint="eastAsia" w:ascii="仿宋" w:hAnsi="仿宋" w:eastAsia="仿宋" w:cs="仿宋"/>
          <w:i w:val="0"/>
          <w:iCs w:val="0"/>
          <w:caps w:val="0"/>
          <w:color w:val="1E1F24"/>
          <w:spacing w:val="3"/>
          <w:sz w:val="32"/>
          <w:szCs w:val="32"/>
          <w:bdr w:val="none" w:color="auto" w:sz="0" w:space="0"/>
          <w:shd w:val="clear" w:fill="FFFFFF"/>
          <w:lang w:val="en-US" w:eastAsia="zh-CN"/>
        </w:rPr>
        <w:t xml:space="preserve"> </w:t>
      </w:r>
      <w:r>
        <w:rPr>
          <w:rFonts w:hint="eastAsia" w:ascii="仿宋" w:hAnsi="仿宋" w:eastAsia="仿宋" w:cs="仿宋"/>
          <w:i w:val="0"/>
          <w:iCs w:val="0"/>
          <w:caps w:val="0"/>
          <w:color w:val="1E1F24"/>
          <w:spacing w:val="3"/>
          <w:sz w:val="32"/>
          <w:szCs w:val="32"/>
          <w:bdr w:val="none" w:color="auto" w:sz="0" w:space="0"/>
          <w:shd w:val="clear" w:fill="FFFFFF"/>
        </w:rPr>
        <w:t>为深入推进服务型行政执法建设，营造法治化营商环境，创新执法方式，有效防范和化解行政相对人违法行为，依据《优化营商环境条例》、《河南省行政执法条例》和其他相关规定，结合我局实际，制定本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652" w:firstLineChars="200"/>
        <w:jc w:val="left"/>
        <w:rPr>
          <w:rFonts w:hint="eastAsia" w:ascii="仿宋" w:hAnsi="仿宋" w:eastAsia="仿宋" w:cs="仿宋"/>
          <w:sz w:val="32"/>
          <w:szCs w:val="32"/>
        </w:rPr>
      </w:pPr>
      <w:r>
        <w:rPr>
          <w:rFonts w:hint="eastAsia" w:ascii="仿宋" w:hAnsi="仿宋" w:eastAsia="仿宋" w:cs="仿宋"/>
          <w:i w:val="0"/>
          <w:iCs w:val="0"/>
          <w:caps w:val="0"/>
          <w:color w:val="1E1F24"/>
          <w:spacing w:val="3"/>
          <w:sz w:val="32"/>
          <w:szCs w:val="32"/>
          <w:bdr w:val="none" w:color="auto" w:sz="0" w:space="0"/>
          <w:shd w:val="clear" w:fill="FFFFFF"/>
        </w:rPr>
        <w:t>第二条 本制度适用于本</w:t>
      </w:r>
      <w:r>
        <w:rPr>
          <w:rFonts w:hint="eastAsia" w:ascii="仿宋" w:hAnsi="仿宋" w:eastAsia="仿宋" w:cs="仿宋"/>
          <w:i w:val="0"/>
          <w:iCs w:val="0"/>
          <w:caps w:val="0"/>
          <w:color w:val="1E1F24"/>
          <w:spacing w:val="3"/>
          <w:sz w:val="32"/>
          <w:szCs w:val="32"/>
          <w:bdr w:val="none" w:color="auto" w:sz="0" w:space="0"/>
          <w:shd w:val="clear" w:fill="FFFFFF"/>
          <w:lang w:eastAsia="zh-CN"/>
        </w:rPr>
        <w:t>县</w:t>
      </w:r>
      <w:r>
        <w:rPr>
          <w:rFonts w:hint="eastAsia" w:ascii="仿宋" w:hAnsi="仿宋" w:eastAsia="仿宋" w:cs="仿宋"/>
          <w:i w:val="0"/>
          <w:iCs w:val="0"/>
          <w:caps w:val="0"/>
          <w:color w:val="1E1F24"/>
          <w:spacing w:val="3"/>
          <w:sz w:val="32"/>
          <w:szCs w:val="32"/>
          <w:bdr w:val="none" w:color="auto" w:sz="0" w:space="0"/>
          <w:shd w:val="clear" w:fill="FFFFFF"/>
        </w:rPr>
        <w:t>行政区域内安全生产行政执法相对人法律风险防控工作。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652" w:firstLineChars="200"/>
        <w:jc w:val="left"/>
        <w:rPr>
          <w:rFonts w:hint="eastAsia" w:ascii="仿宋" w:hAnsi="仿宋" w:eastAsia="仿宋" w:cs="仿宋"/>
          <w:sz w:val="32"/>
          <w:szCs w:val="32"/>
        </w:rPr>
      </w:pPr>
      <w:r>
        <w:rPr>
          <w:rFonts w:hint="eastAsia" w:ascii="仿宋" w:hAnsi="仿宋" w:eastAsia="仿宋" w:cs="仿宋"/>
          <w:i w:val="0"/>
          <w:iCs w:val="0"/>
          <w:caps w:val="0"/>
          <w:color w:val="1E1F24"/>
          <w:spacing w:val="3"/>
          <w:sz w:val="32"/>
          <w:szCs w:val="32"/>
          <w:bdr w:val="none" w:color="auto" w:sz="0" w:space="0"/>
          <w:shd w:val="clear" w:fill="FFFFFF"/>
        </w:rPr>
        <w:t>第三条</w:t>
      </w:r>
      <w:r>
        <w:rPr>
          <w:rFonts w:hint="eastAsia" w:ascii="仿宋" w:hAnsi="仿宋" w:eastAsia="仿宋" w:cs="仿宋"/>
          <w:i w:val="0"/>
          <w:iCs w:val="0"/>
          <w:caps w:val="0"/>
          <w:color w:val="1E1F24"/>
          <w:spacing w:val="3"/>
          <w:sz w:val="32"/>
          <w:szCs w:val="32"/>
          <w:bdr w:val="none" w:color="auto" w:sz="0" w:space="0"/>
          <w:shd w:val="clear" w:fill="FFFFFF"/>
          <w:lang w:val="en-US" w:eastAsia="zh-CN"/>
        </w:rPr>
        <w:t xml:space="preserve"> </w:t>
      </w:r>
      <w:r>
        <w:rPr>
          <w:rFonts w:hint="eastAsia" w:ascii="仿宋" w:hAnsi="仿宋" w:eastAsia="仿宋" w:cs="仿宋"/>
          <w:i w:val="0"/>
          <w:iCs w:val="0"/>
          <w:caps w:val="0"/>
          <w:color w:val="1E1F24"/>
          <w:spacing w:val="3"/>
          <w:sz w:val="32"/>
          <w:szCs w:val="32"/>
          <w:bdr w:val="none" w:color="auto" w:sz="0" w:space="0"/>
          <w:shd w:val="clear" w:fill="FFFFFF"/>
        </w:rPr>
        <w:t>行政相对人法律风险防控制度是指行政执法机关通过梳理行政相对人违法风险点，发现并改进行政管理不足，提升行政管理和服务能力，同时有针对性地实施行政指导，帮助和督促行政相对人建立健全内部管理制度，采取积极预防措施，防止出现和主动纠正违法行为的一种柔性执法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652" w:firstLineChars="200"/>
        <w:jc w:val="left"/>
        <w:rPr>
          <w:rFonts w:hint="eastAsia" w:ascii="仿宋" w:hAnsi="仿宋" w:eastAsia="仿宋" w:cs="仿宋"/>
          <w:sz w:val="32"/>
          <w:szCs w:val="32"/>
        </w:rPr>
      </w:pPr>
      <w:r>
        <w:rPr>
          <w:rFonts w:hint="eastAsia" w:ascii="仿宋" w:hAnsi="仿宋" w:eastAsia="仿宋" w:cs="仿宋"/>
          <w:i w:val="0"/>
          <w:iCs w:val="0"/>
          <w:caps w:val="0"/>
          <w:color w:val="1E1F24"/>
          <w:spacing w:val="3"/>
          <w:sz w:val="32"/>
          <w:szCs w:val="32"/>
          <w:bdr w:val="none" w:color="auto" w:sz="0" w:space="0"/>
          <w:shd w:val="clear" w:fill="FFFFFF"/>
        </w:rPr>
        <w:t>第四条</w:t>
      </w:r>
      <w:r>
        <w:rPr>
          <w:rFonts w:hint="eastAsia" w:ascii="仿宋" w:hAnsi="仿宋" w:eastAsia="仿宋" w:cs="仿宋"/>
          <w:i w:val="0"/>
          <w:iCs w:val="0"/>
          <w:caps w:val="0"/>
          <w:color w:val="1E1F24"/>
          <w:spacing w:val="3"/>
          <w:sz w:val="32"/>
          <w:szCs w:val="32"/>
          <w:bdr w:val="none" w:color="auto" w:sz="0" w:space="0"/>
          <w:shd w:val="clear" w:fill="FFFFFF"/>
          <w:lang w:val="en-US" w:eastAsia="zh-CN"/>
        </w:rPr>
        <w:t xml:space="preserve"> </w:t>
      </w:r>
      <w:r>
        <w:rPr>
          <w:rFonts w:hint="eastAsia" w:ascii="仿宋" w:hAnsi="仿宋" w:eastAsia="仿宋" w:cs="仿宋"/>
          <w:i w:val="0"/>
          <w:iCs w:val="0"/>
          <w:caps w:val="0"/>
          <w:color w:val="1E1F24"/>
          <w:spacing w:val="3"/>
          <w:sz w:val="32"/>
          <w:szCs w:val="32"/>
          <w:bdr w:val="none" w:color="auto" w:sz="0" w:space="0"/>
          <w:shd w:val="clear" w:fill="FFFFFF"/>
        </w:rPr>
        <w:t>根据本局行政执法工作实际，可将行政相对人法律风险划分为高风险、低风险两类或者高风险、中风险、低风险三类：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652" w:firstLineChars="200"/>
        <w:jc w:val="left"/>
        <w:rPr>
          <w:rFonts w:hint="eastAsia" w:ascii="仿宋" w:hAnsi="仿宋" w:eastAsia="仿宋" w:cs="仿宋"/>
          <w:sz w:val="32"/>
          <w:szCs w:val="32"/>
        </w:rPr>
      </w:pPr>
      <w:r>
        <w:rPr>
          <w:rFonts w:hint="eastAsia" w:ascii="仿宋" w:hAnsi="仿宋" w:eastAsia="仿宋" w:cs="仿宋"/>
          <w:i w:val="0"/>
          <w:iCs w:val="0"/>
          <w:caps w:val="0"/>
          <w:color w:val="1E1F24"/>
          <w:spacing w:val="3"/>
          <w:sz w:val="32"/>
          <w:szCs w:val="32"/>
          <w:bdr w:val="none" w:color="auto" w:sz="0" w:space="0"/>
          <w:shd w:val="clear" w:fill="FFFFFF"/>
        </w:rPr>
        <w:t>（一）高风险违法等级。主要包括：可能面临重大行政处罚或行政强制措施、行政强制执行的违法行为或者某一时段、某一地域、某一行业易发、高发、多发的违法行为。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652" w:firstLineChars="200"/>
        <w:jc w:val="left"/>
        <w:rPr>
          <w:rFonts w:hint="eastAsia" w:ascii="仿宋" w:hAnsi="仿宋" w:eastAsia="仿宋" w:cs="仿宋"/>
          <w:sz w:val="32"/>
          <w:szCs w:val="32"/>
        </w:rPr>
      </w:pPr>
      <w:r>
        <w:rPr>
          <w:rFonts w:hint="eastAsia" w:ascii="仿宋" w:hAnsi="仿宋" w:eastAsia="仿宋" w:cs="仿宋"/>
          <w:i w:val="0"/>
          <w:iCs w:val="0"/>
          <w:caps w:val="0"/>
          <w:color w:val="1E1F24"/>
          <w:spacing w:val="3"/>
          <w:sz w:val="32"/>
          <w:szCs w:val="32"/>
          <w:bdr w:val="none" w:color="auto" w:sz="0" w:space="0"/>
          <w:shd w:val="clear" w:fill="FFFFFF"/>
        </w:rPr>
        <w:t>（二）低风险违法等级。主要包括：适用简易程序实施行政处罚的违法行为；违法行为轻微，经行政指导能及时纠正，未造成危害后果的违法行为；偶发、少见的违法行为或者法律没有明确规定，需要包容审慎监管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652" w:firstLineChars="200"/>
        <w:jc w:val="left"/>
        <w:rPr>
          <w:rFonts w:hint="eastAsia" w:ascii="仿宋" w:hAnsi="仿宋" w:eastAsia="仿宋" w:cs="仿宋"/>
          <w:sz w:val="32"/>
          <w:szCs w:val="32"/>
        </w:rPr>
      </w:pPr>
      <w:r>
        <w:rPr>
          <w:rFonts w:hint="eastAsia" w:ascii="仿宋" w:hAnsi="仿宋" w:eastAsia="仿宋" w:cs="仿宋"/>
          <w:i w:val="0"/>
          <w:iCs w:val="0"/>
          <w:caps w:val="0"/>
          <w:color w:val="1E1F24"/>
          <w:spacing w:val="3"/>
          <w:sz w:val="32"/>
          <w:szCs w:val="32"/>
          <w:bdr w:val="none" w:color="auto" w:sz="0" w:space="0"/>
          <w:shd w:val="clear" w:fill="FFFFFF"/>
        </w:rPr>
        <w:t>（三）中风险违法等级。指除了高风险和低风险之外的其他违法行为。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rPr>
          <w:rFonts w:hint="eastAsia" w:ascii="仿宋" w:hAnsi="仿宋" w:eastAsia="仿宋" w:cs="仿宋"/>
          <w:sz w:val="32"/>
          <w:szCs w:val="32"/>
        </w:rPr>
      </w:pPr>
      <w:r>
        <w:rPr>
          <w:rFonts w:hint="eastAsia" w:ascii="仿宋" w:hAnsi="仿宋" w:eastAsia="仿宋" w:cs="仿宋"/>
          <w:i w:val="0"/>
          <w:iCs w:val="0"/>
          <w:caps w:val="0"/>
          <w:color w:val="1E1F24"/>
          <w:spacing w:val="3"/>
          <w:sz w:val="32"/>
          <w:szCs w:val="32"/>
          <w:bdr w:val="none" w:color="auto" w:sz="0" w:space="0"/>
          <w:shd w:val="clear" w:fill="FFFFFF"/>
        </w:rPr>
        <w:t>第五条</w:t>
      </w:r>
      <w:r>
        <w:rPr>
          <w:rFonts w:hint="eastAsia" w:ascii="仿宋" w:hAnsi="仿宋" w:eastAsia="仿宋" w:cs="仿宋"/>
          <w:i w:val="0"/>
          <w:iCs w:val="0"/>
          <w:caps w:val="0"/>
          <w:color w:val="1E1F24"/>
          <w:spacing w:val="3"/>
          <w:sz w:val="32"/>
          <w:szCs w:val="32"/>
          <w:bdr w:val="none" w:color="auto" w:sz="0" w:space="0"/>
          <w:shd w:val="clear" w:fill="FFFFFF"/>
          <w:lang w:val="en-US" w:eastAsia="zh-CN"/>
        </w:rPr>
        <w:t xml:space="preserve"> </w:t>
      </w:r>
      <w:r>
        <w:rPr>
          <w:rFonts w:hint="eastAsia" w:ascii="仿宋" w:hAnsi="仿宋" w:eastAsia="仿宋" w:cs="仿宋"/>
          <w:i w:val="0"/>
          <w:iCs w:val="0"/>
          <w:caps w:val="0"/>
          <w:color w:val="1E1F24"/>
          <w:spacing w:val="3"/>
          <w:sz w:val="32"/>
          <w:szCs w:val="32"/>
          <w:bdr w:val="none" w:color="auto" w:sz="0" w:space="0"/>
          <w:shd w:val="clear" w:fill="FFFFFF"/>
        </w:rPr>
        <w:t>实施行政相对人法律风险防控，帮助行政相对人预防和化解违法风险，应当按以下工作程序开展：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652" w:firstLineChars="200"/>
        <w:jc w:val="left"/>
        <w:rPr>
          <w:rFonts w:hint="eastAsia" w:ascii="仿宋" w:hAnsi="仿宋" w:eastAsia="仿宋" w:cs="仿宋"/>
          <w:sz w:val="32"/>
          <w:szCs w:val="32"/>
        </w:rPr>
      </w:pPr>
      <w:r>
        <w:rPr>
          <w:rFonts w:hint="eastAsia" w:ascii="仿宋" w:hAnsi="仿宋" w:eastAsia="仿宋" w:cs="仿宋"/>
          <w:i w:val="0"/>
          <w:iCs w:val="0"/>
          <w:caps w:val="0"/>
          <w:color w:val="1E1F24"/>
          <w:spacing w:val="3"/>
          <w:sz w:val="32"/>
          <w:szCs w:val="32"/>
          <w:bdr w:val="none" w:color="auto" w:sz="0" w:space="0"/>
          <w:shd w:val="clear" w:fill="FFFFFF"/>
        </w:rPr>
        <w:t>（一）梳理违法风险点。对近年来在行政管理中发现的违法行为和已办结的行政执法案件（行政处罚、行政强制等）进行梳理分析，针对行政相对人违法的高频点，找出行政相对人的违法风险点，根据违法行为表现形式、危害后果、发生的概率等划分风险等级。可以结合本局执法职责，分批次或者分等级进行梳理，先梳理社会公众关注度高的违法风险点，也可以按照时间、地域、行为等对违法风险点进行分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652" w:firstLineChars="200"/>
        <w:jc w:val="left"/>
        <w:rPr>
          <w:rFonts w:hint="eastAsia" w:ascii="仿宋" w:hAnsi="仿宋" w:eastAsia="仿宋" w:cs="仿宋"/>
          <w:sz w:val="32"/>
          <w:szCs w:val="32"/>
        </w:rPr>
      </w:pPr>
      <w:r>
        <w:rPr>
          <w:rFonts w:hint="eastAsia" w:ascii="仿宋" w:hAnsi="仿宋" w:eastAsia="仿宋" w:cs="仿宋"/>
          <w:i w:val="0"/>
          <w:iCs w:val="0"/>
          <w:caps w:val="0"/>
          <w:color w:val="1E1F24"/>
          <w:spacing w:val="3"/>
          <w:sz w:val="32"/>
          <w:szCs w:val="32"/>
          <w:bdr w:val="none" w:color="auto" w:sz="0" w:space="0"/>
          <w:shd w:val="clear" w:fill="FFFFFF"/>
        </w:rPr>
        <w:t>（二）制定防控措施。根据梳理的风险点，从局机关和行政相对人两方面综合分析违法行为产生的主要原因。局机关主要查找行政管理措施是否科学合理、是否符合服务型行政执法要求、是否增加行政相对人不必要的负担、是否有创造条件以改进服务的空间等；行政相对人方面主要帮助其查找内部管理制度是否健全、制度是否具有可行性和可操作性、责任是否明确并落实到具体岗位和具体人员、与局机关的沟通联系机制是否顺畅等。梳理出风险点后应当结合实际制定切实可行的防控措施，与行政相对人建立完善沟通联系机制，引导行政相对人避免违法风险。违法风险点和防控措施应当公开征求行政相对人和社会各界意见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652" w:firstLineChars="200"/>
        <w:jc w:val="left"/>
        <w:rPr>
          <w:rFonts w:hint="eastAsia" w:ascii="仿宋" w:hAnsi="仿宋" w:eastAsia="仿宋" w:cs="仿宋"/>
          <w:sz w:val="32"/>
          <w:szCs w:val="32"/>
        </w:rPr>
      </w:pPr>
      <w:r>
        <w:rPr>
          <w:rFonts w:hint="eastAsia" w:ascii="仿宋" w:hAnsi="仿宋" w:eastAsia="仿宋" w:cs="仿宋"/>
          <w:i w:val="0"/>
          <w:iCs w:val="0"/>
          <w:caps w:val="0"/>
          <w:color w:val="1E1F24"/>
          <w:spacing w:val="3"/>
          <w:sz w:val="32"/>
          <w:szCs w:val="32"/>
          <w:bdr w:val="none" w:color="auto" w:sz="0" w:space="0"/>
          <w:shd w:val="clear" w:fill="FFFFFF"/>
        </w:rPr>
        <w:t>（三）充分征求意见。按照《重大行政决策程序暂行条例》和《国务院办公厅关于制定行政法规规章行政规范性文件过程中充分听取企业和行业协会商会意见的通知》（国办发〔2019〕9号）等相关规定，在梳理违法风险点、制定防控措施过程中，充分征求意见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right="0" w:firstLine="652" w:firstLineChars="200"/>
        <w:jc w:val="left"/>
        <w:rPr>
          <w:rFonts w:hint="eastAsia" w:ascii="仿宋" w:hAnsi="仿宋" w:eastAsia="仿宋" w:cs="仿宋"/>
          <w:i w:val="0"/>
          <w:iCs w:val="0"/>
          <w:caps w:val="0"/>
          <w:color w:val="1E1F24"/>
          <w:spacing w:val="3"/>
          <w:sz w:val="32"/>
          <w:szCs w:val="32"/>
          <w:bdr w:val="none" w:color="auto" w:sz="0" w:space="0"/>
          <w:shd w:val="clear" w:fill="FFFFFF"/>
        </w:rPr>
      </w:pPr>
      <w:r>
        <w:rPr>
          <w:rFonts w:hint="eastAsia" w:ascii="仿宋" w:hAnsi="仿宋" w:eastAsia="仿宋" w:cs="仿宋"/>
          <w:i w:val="0"/>
          <w:iCs w:val="0"/>
          <w:caps w:val="0"/>
          <w:color w:val="1E1F24"/>
          <w:spacing w:val="3"/>
          <w:sz w:val="32"/>
          <w:szCs w:val="32"/>
          <w:bdr w:val="none" w:color="auto" w:sz="0" w:space="0"/>
          <w:shd w:val="clear" w:fill="FFFFFF"/>
        </w:rPr>
        <w:t>（四）分批公布宣传。按照“成熟一批、公布一批”的原则将梳理的违法风险点（含风险等级）、行政处罚和行政强制等依据、防控措施、责任单位等清单，经局领导批准后，及时通过微信群等便于行政相对人知晓的有效途径分批发布，并采取实地走访、现场宣讲、制作播放微视频等方式大力宣传，让行政相对人广泛知晓、深入了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right="0" w:firstLine="652" w:firstLineChars="200"/>
        <w:jc w:val="left"/>
        <w:rPr>
          <w:rFonts w:hint="eastAsia" w:ascii="仿宋" w:hAnsi="仿宋" w:eastAsia="仿宋" w:cs="仿宋"/>
          <w:sz w:val="32"/>
          <w:szCs w:val="32"/>
        </w:rPr>
      </w:pPr>
      <w:r>
        <w:rPr>
          <w:rFonts w:hint="eastAsia" w:ascii="仿宋" w:hAnsi="仿宋" w:eastAsia="仿宋" w:cs="仿宋"/>
          <w:i w:val="0"/>
          <w:iCs w:val="0"/>
          <w:caps w:val="0"/>
          <w:color w:val="1E1F24"/>
          <w:spacing w:val="3"/>
          <w:sz w:val="32"/>
          <w:szCs w:val="32"/>
          <w:bdr w:val="none" w:color="auto" w:sz="0" w:space="0"/>
          <w:shd w:val="clear" w:fill="FFFFFF"/>
        </w:rPr>
        <w:t>（五）深入实施行政指导。认真组织行政执法人员落实防控措施，在日常管理、行政执法过程中，根据风险等级，提前介入、主动提醒，及时灵活实施行政指导，最大限度地防控行政相对人违法风险;</w:t>
      </w:r>
      <w:bookmarkStart w:id="0" w:name="_GoBack"/>
      <w:bookmarkEnd w:id="0"/>
      <w:r>
        <w:rPr>
          <w:rFonts w:hint="eastAsia" w:ascii="仿宋" w:hAnsi="仿宋" w:eastAsia="仿宋" w:cs="仿宋"/>
          <w:i w:val="0"/>
          <w:iCs w:val="0"/>
          <w:caps w:val="0"/>
          <w:color w:val="1E1F24"/>
          <w:spacing w:val="3"/>
          <w:sz w:val="32"/>
          <w:szCs w:val="32"/>
          <w:bdr w:val="none" w:color="auto" w:sz="0" w:space="0"/>
          <w:shd w:val="clear" w:fill="FFFFFF"/>
        </w:rPr>
        <w:t>对出现频度高的违法行为，应当结合违法行为时间、地点、场所等采取广而告之且足以引起注意和关注的方式广泛提示行政相对人。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652" w:firstLineChars="200"/>
        <w:jc w:val="left"/>
        <w:rPr>
          <w:rFonts w:hint="eastAsia" w:ascii="仿宋" w:hAnsi="仿宋" w:eastAsia="仿宋" w:cs="仿宋"/>
          <w:sz w:val="32"/>
          <w:szCs w:val="32"/>
          <w:lang w:eastAsia="zh-CN"/>
        </w:rPr>
      </w:pPr>
      <w:r>
        <w:rPr>
          <w:rFonts w:hint="eastAsia" w:ascii="仿宋" w:hAnsi="仿宋" w:eastAsia="仿宋" w:cs="仿宋"/>
          <w:i w:val="0"/>
          <w:iCs w:val="0"/>
          <w:caps w:val="0"/>
          <w:color w:val="1E1F24"/>
          <w:spacing w:val="3"/>
          <w:sz w:val="32"/>
          <w:szCs w:val="32"/>
          <w:bdr w:val="none" w:color="auto" w:sz="0" w:space="0"/>
          <w:shd w:val="clear" w:fill="FFFFFF"/>
        </w:rPr>
        <w:t>（六）注重分析评估。定期从违法行为数量的增减、行政相对人法律遵从度和社会公众满意度的高低等方面，对法律风险防控制度实施的效果进行分析评估</w:t>
      </w:r>
      <w:r>
        <w:rPr>
          <w:rFonts w:hint="eastAsia" w:ascii="仿宋" w:hAnsi="仿宋" w:eastAsia="仿宋" w:cs="仿宋"/>
          <w:i w:val="0"/>
          <w:iCs w:val="0"/>
          <w:caps w:val="0"/>
          <w:color w:val="1E1F24"/>
          <w:spacing w:val="3"/>
          <w:sz w:val="32"/>
          <w:szCs w:val="32"/>
          <w:bdr w:val="none" w:color="auto" w:sz="0" w:space="0"/>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640" w:firstLineChars="200"/>
        <w:jc w:val="left"/>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第六条</w:t>
      </w:r>
      <w:r>
        <w:rPr>
          <w:rFonts w:hint="eastAsia" w:ascii="仿宋" w:hAnsi="仿宋" w:eastAsia="仿宋" w:cs="仿宋"/>
          <w:i w:val="0"/>
          <w:iCs w:val="0"/>
          <w:caps w:val="0"/>
          <w:color w:val="333333"/>
          <w:spacing w:val="0"/>
          <w:sz w:val="32"/>
          <w:szCs w:val="32"/>
          <w:bdr w:val="none" w:color="auto" w:sz="0" w:space="0"/>
          <w:shd w:val="clear" w:fill="FFFFFF"/>
          <w:lang w:val="en-US" w:eastAsia="zh-CN"/>
        </w:rPr>
        <w:t xml:space="preserve"> </w:t>
      </w:r>
      <w:r>
        <w:rPr>
          <w:rFonts w:hint="eastAsia" w:ascii="仿宋" w:hAnsi="仿宋" w:eastAsia="仿宋" w:cs="仿宋"/>
          <w:i w:val="0"/>
          <w:iCs w:val="0"/>
          <w:caps w:val="0"/>
          <w:color w:val="333333"/>
          <w:spacing w:val="0"/>
          <w:sz w:val="32"/>
          <w:szCs w:val="32"/>
          <w:bdr w:val="none" w:color="auto" w:sz="0" w:space="0"/>
          <w:shd w:val="clear" w:fill="FFFFFF"/>
        </w:rPr>
        <w:t>本制度自发布之日起实施。</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yNGY5ZDU5OWIzMjViY2QxZGVmN2EzNWEzMDMzNmYifQ=="/>
  </w:docVars>
  <w:rsids>
    <w:rsidRoot w:val="00000000"/>
    <w:rsid w:val="31BE1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2023-11-29T07:24:30Z</dcterms:created>
  <dc:creator>Administrator</dc:creator>
  <cp:lastModifiedBy>花落奈何风凉</cp:lastModifiedBy>
  <dcterms:modified xsi:type="dcterms:W3CDTF">2023-11-29T07:30:07Z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0DD8C627F6064724A5635357587F2E56_12</vt:lpwstr>
  </property>
</Properties>
</file>