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方正小标宋简体" w:hAnsi="宋体" w:eastAsia="方正小标宋简体" w:cs="方正小标宋简体"/>
          <w:color w:val="FF0000"/>
          <w:w w:val="50"/>
          <w:sz w:val="96"/>
          <w:szCs w:val="9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FF0000"/>
          <w:w w:val="50"/>
          <w:sz w:val="96"/>
          <w:szCs w:val="96"/>
          <w:shd w:val="clear" w:color="auto" w:fill="FFFFFF"/>
        </w:rPr>
        <w:t>夏邑县法治政府建设领导小组办公室文件</w:t>
      </w:r>
    </w:p>
    <w:p>
      <w:pPr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pStyle w:val="2"/>
      </w:pPr>
    </w:p>
    <w:p>
      <w:pPr>
        <w:spacing w:line="240" w:lineRule="atLeast"/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夏法政</w:t>
      </w:r>
      <w:r>
        <w:rPr>
          <w:rFonts w:hint="eastAsia" w:ascii="仿宋" w:hAnsi="仿宋" w:eastAsia="仿宋"/>
          <w:sz w:val="32"/>
          <w:szCs w:val="32"/>
        </w:rPr>
        <w:t>〔2022〕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napToGrid w:val="0"/>
        <w:spacing w:line="240" w:lineRule="atLeas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FZXBSK--GBK1-0" w:hAnsi="FZXBSK--GBK1-0"/>
          <w:color w:val="FF0000"/>
          <w:sz w:val="32"/>
          <w:szCs w:val="32"/>
          <w:u w:val="thick"/>
        </w:rPr>
        <w:t xml:space="preserve">                                                       </w:t>
      </w:r>
    </w:p>
    <w:p>
      <w:pPr>
        <w:snapToGrid w:val="0"/>
        <w:jc w:val="center"/>
        <w:rPr>
          <w:rFonts w:ascii="方正小标宋简体" w:hAnsi="宋体" w:eastAsia="方正小标宋简体" w:cs="方正小标宋简体"/>
          <w:bCs/>
          <w:sz w:val="44"/>
          <w:szCs w:val="44"/>
        </w:rPr>
      </w:pPr>
    </w:p>
    <w:p>
      <w:pPr>
        <w:snapToGrid w:val="0"/>
        <w:jc w:val="center"/>
        <w:rPr>
          <w:rFonts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夏邑县法治政府建设领导小组办公室</w:t>
      </w:r>
    </w:p>
    <w:p>
      <w:pPr>
        <w:snapToGrid w:val="0"/>
        <w:jc w:val="center"/>
        <w:rPr>
          <w:rFonts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关于2021年度全县第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批法治建设（法治政府建设）考核情况的通报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各乡（镇）人民政府，县直各有关部门: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根据《河南省法治政府建设与责任落实监督工作实施办法》、《</w:t>
      </w:r>
      <w:r>
        <w:rPr>
          <w:rFonts w:ascii="仿宋" w:hAnsi="仿宋" w:eastAsia="仿宋"/>
          <w:sz w:val="32"/>
          <w:szCs w:val="32"/>
        </w:rPr>
        <w:t>中共商丘市委全面依法治市委员会办公室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商丘市法治政府建设领导小组办公室关于</w:t>
      </w:r>
      <w:r>
        <w:rPr>
          <w:rFonts w:hint="eastAsia" w:ascii="仿宋" w:hAnsi="仿宋" w:eastAsia="仿宋"/>
          <w:sz w:val="32"/>
          <w:szCs w:val="32"/>
        </w:rPr>
        <w:t>做好&lt;</w:t>
      </w:r>
      <w:r>
        <w:rPr>
          <w:rFonts w:ascii="仿宋" w:hAnsi="仿宋" w:eastAsia="仿宋"/>
          <w:sz w:val="32"/>
          <w:szCs w:val="32"/>
        </w:rPr>
        <w:t>法治</w:t>
      </w:r>
      <w:r>
        <w:rPr>
          <w:rFonts w:hint="eastAsia" w:ascii="仿宋" w:hAnsi="仿宋" w:eastAsia="仿宋"/>
          <w:sz w:val="32"/>
          <w:szCs w:val="32"/>
        </w:rPr>
        <w:t>建设（法治</w:t>
      </w:r>
      <w:r>
        <w:rPr>
          <w:rFonts w:ascii="仿宋" w:hAnsi="仿宋" w:eastAsia="仿宋"/>
          <w:sz w:val="32"/>
          <w:szCs w:val="32"/>
        </w:rPr>
        <w:t>政府建设</w:t>
      </w:r>
      <w:r>
        <w:rPr>
          <w:rFonts w:hint="eastAsia" w:ascii="仿宋" w:hAnsi="仿宋" w:eastAsia="仿宋"/>
          <w:sz w:val="32"/>
          <w:szCs w:val="32"/>
        </w:rPr>
        <w:t>）考核有关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&gt;</w:t>
      </w:r>
      <w:r>
        <w:rPr>
          <w:rFonts w:ascii="仿宋" w:hAnsi="仿宋" w:eastAsia="仿宋"/>
          <w:sz w:val="32"/>
          <w:szCs w:val="32"/>
        </w:rPr>
        <w:t>的通知</w:t>
      </w:r>
      <w:r>
        <w:rPr>
          <w:rFonts w:hint="eastAsia" w:ascii="仿宋" w:hAnsi="仿宋" w:eastAsia="仿宋" w:cs="仿宋"/>
          <w:sz w:val="32"/>
          <w:szCs w:val="32"/>
        </w:rPr>
        <w:t>》和《夏邑县2021年度法治建设（法治政府建设）考核实施方案》，夏邑县法治政府建设领导小组办公室组成专班，明确分工，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在第一批考核的基础上，</w:t>
      </w:r>
      <w:r>
        <w:rPr>
          <w:rFonts w:hint="eastAsia" w:ascii="仿宋" w:hAnsi="仿宋" w:eastAsia="仿宋" w:cs="仿宋"/>
          <w:sz w:val="32"/>
          <w:szCs w:val="32"/>
        </w:rPr>
        <w:t>圆满完成了2021年度全县法治建设（法治政府建设）第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批考核工作。现将考核情况通报如下：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一、2021年度法治建设（法治政府建设）考核的基本情况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夏邑县2021年度法治建设（法治政府建设）考核实施方案》，今年我县首次将依法行政考核升级为法治建设（法治政府建设）考核。2021年度法治建设（法治政府建设）考核采取百分制，由日常考核、实地考核两部分组成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(一)</w:t>
      </w:r>
      <w:r>
        <w:rPr>
          <w:rFonts w:hint="eastAsia" w:ascii="楷体" w:hAnsi="楷体" w:eastAsia="楷体"/>
          <w:sz w:val="32"/>
          <w:szCs w:val="32"/>
        </w:rPr>
        <w:t>日常</w:t>
      </w:r>
      <w:r>
        <w:rPr>
          <w:rFonts w:ascii="楷体" w:hAnsi="楷体" w:eastAsia="楷体"/>
          <w:sz w:val="32"/>
          <w:szCs w:val="32"/>
        </w:rPr>
        <w:t>考核。</w:t>
      </w:r>
      <w:r>
        <w:rPr>
          <w:rFonts w:ascii="仿宋" w:hAnsi="仿宋" w:eastAsia="仿宋"/>
          <w:sz w:val="32"/>
          <w:szCs w:val="32"/>
        </w:rPr>
        <w:t>主要通过查验</w:t>
      </w:r>
      <w:r>
        <w:rPr>
          <w:rFonts w:hint="eastAsia" w:ascii="仿宋" w:hAnsi="仿宋" w:eastAsia="仿宋"/>
          <w:sz w:val="32"/>
          <w:szCs w:val="32"/>
        </w:rPr>
        <w:t>2021年法治政府建设工作任务</w:t>
      </w:r>
      <w:r>
        <w:rPr>
          <w:rFonts w:ascii="仿宋" w:hAnsi="仿宋" w:eastAsia="仿宋"/>
          <w:sz w:val="32"/>
          <w:szCs w:val="32"/>
        </w:rPr>
        <w:t>完成及宣传情况、日常工作考核。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查验</w:t>
      </w:r>
      <w:r>
        <w:rPr>
          <w:rFonts w:hint="eastAsia" w:ascii="仿宋" w:hAnsi="仿宋" w:eastAsia="仿宋"/>
          <w:sz w:val="32"/>
          <w:szCs w:val="32"/>
        </w:rPr>
        <w:t>2021年法治政府建设工作任务</w:t>
      </w:r>
      <w:r>
        <w:rPr>
          <w:rFonts w:ascii="仿宋" w:hAnsi="仿宋" w:eastAsia="仿宋"/>
          <w:sz w:val="32"/>
          <w:szCs w:val="32"/>
        </w:rPr>
        <w:t>完成及宣传情况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日常工作</w:t>
      </w:r>
      <w:r>
        <w:rPr>
          <w:rFonts w:hint="eastAsia" w:ascii="仿宋" w:hAnsi="仿宋" w:eastAsia="仿宋"/>
          <w:sz w:val="32"/>
          <w:szCs w:val="32"/>
        </w:rPr>
        <w:t>完成情况</w:t>
      </w:r>
      <w:r>
        <w:rPr>
          <w:rFonts w:ascii="仿宋" w:hAnsi="仿宋" w:eastAsia="仿宋"/>
          <w:sz w:val="32"/>
          <w:szCs w:val="32"/>
        </w:rPr>
        <w:t>。由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法治政府建设领导小组办公室对被考核对象</w:t>
      </w:r>
      <w:r>
        <w:rPr>
          <w:rFonts w:hint="eastAsia" w:ascii="仿宋" w:hAnsi="仿宋" w:eastAsia="仿宋"/>
          <w:sz w:val="32"/>
          <w:szCs w:val="32"/>
        </w:rPr>
        <w:t>2021年法治政府建设工作任务</w:t>
      </w:r>
      <w:r>
        <w:rPr>
          <w:rFonts w:ascii="仿宋" w:hAnsi="仿宋" w:eastAsia="仿宋"/>
          <w:sz w:val="32"/>
          <w:szCs w:val="32"/>
        </w:rPr>
        <w:t>完成及宣传情况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日常工作的任务分别赋予</w:t>
      </w: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ascii="仿宋" w:hAnsi="仿宋" w:eastAsia="仿宋"/>
          <w:sz w:val="32"/>
          <w:szCs w:val="32"/>
        </w:rPr>
        <w:t>值，按照各</w:t>
      </w:r>
      <w:r>
        <w:rPr>
          <w:rFonts w:hint="eastAsia" w:ascii="仿宋" w:hAnsi="仿宋" w:eastAsia="仿宋"/>
          <w:sz w:val="32"/>
          <w:szCs w:val="32"/>
        </w:rPr>
        <w:t>查验</w:t>
      </w:r>
      <w:r>
        <w:rPr>
          <w:rFonts w:ascii="仿宋" w:hAnsi="仿宋" w:eastAsia="仿宋"/>
          <w:sz w:val="32"/>
          <w:szCs w:val="32"/>
        </w:rPr>
        <w:t>主体给出的具体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/>
          <w:sz w:val="32"/>
          <w:szCs w:val="32"/>
        </w:rPr>
        <w:t>结果，换算成分数。其中:查验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/>
          <w:sz w:val="32"/>
          <w:szCs w:val="32"/>
        </w:rPr>
        <w:t>任务</w:t>
      </w:r>
      <w:r>
        <w:rPr>
          <w:rFonts w:hint="eastAsia" w:ascii="仿宋" w:hAnsi="仿宋" w:eastAsia="仿宋"/>
          <w:sz w:val="32"/>
          <w:szCs w:val="32"/>
        </w:rPr>
        <w:t>工作及日常工作“优秀”等次的工作任务</w:t>
      </w:r>
      <w:r>
        <w:rPr>
          <w:rFonts w:ascii="仿宋" w:hAnsi="仿宋" w:eastAsia="仿宋"/>
          <w:sz w:val="32"/>
          <w:szCs w:val="32"/>
        </w:rPr>
        <w:t>得所赋分值的</w:t>
      </w:r>
      <w:r>
        <w:rPr>
          <w:rFonts w:hint="eastAsia" w:ascii="仿宋" w:hAnsi="仿宋" w:eastAsia="仿宋"/>
          <w:sz w:val="32"/>
          <w:szCs w:val="32"/>
        </w:rPr>
        <w:t>90%-</w:t>
      </w:r>
      <w:r>
        <w:rPr>
          <w:rFonts w:ascii="仿宋" w:hAnsi="仿宋" w:eastAsia="仿宋"/>
          <w:sz w:val="32"/>
          <w:szCs w:val="32"/>
        </w:rPr>
        <w:t>100%;</w:t>
      </w:r>
      <w:r>
        <w:rPr>
          <w:rFonts w:hint="eastAsia" w:ascii="仿宋" w:hAnsi="仿宋" w:eastAsia="仿宋"/>
          <w:sz w:val="32"/>
          <w:szCs w:val="32"/>
        </w:rPr>
        <w:t>查验</w:t>
      </w:r>
      <w:r>
        <w:rPr>
          <w:rFonts w:ascii="仿宋" w:hAnsi="仿宋" w:eastAsia="仿宋"/>
          <w:sz w:val="32"/>
          <w:szCs w:val="32"/>
        </w:rPr>
        <w:t>为“良”等次的工作任务得所赋分值的80%</w:t>
      </w:r>
      <w:r>
        <w:rPr>
          <w:rFonts w:hint="eastAsia" w:ascii="仿宋" w:hAnsi="仿宋" w:eastAsia="仿宋"/>
          <w:sz w:val="32"/>
          <w:szCs w:val="32"/>
        </w:rPr>
        <w:t>-90%</w:t>
      </w:r>
      <w:r>
        <w:rPr>
          <w:rFonts w:ascii="仿宋" w:hAnsi="仿宋" w:eastAsia="仿宋"/>
          <w:sz w:val="32"/>
          <w:szCs w:val="32"/>
        </w:rPr>
        <w:t>;</w:t>
      </w:r>
      <w:r>
        <w:rPr>
          <w:rFonts w:hint="eastAsia" w:ascii="仿宋" w:hAnsi="仿宋" w:eastAsia="仿宋"/>
          <w:sz w:val="32"/>
          <w:szCs w:val="32"/>
        </w:rPr>
        <w:t>查验</w:t>
      </w:r>
      <w:r>
        <w:rPr>
          <w:rFonts w:ascii="仿宋" w:hAnsi="仿宋" w:eastAsia="仿宋"/>
          <w:sz w:val="32"/>
          <w:szCs w:val="32"/>
        </w:rPr>
        <w:t>为“中”等次的工作任务得所赋分值的60%;</w:t>
      </w:r>
      <w:r>
        <w:rPr>
          <w:rFonts w:hint="eastAsia" w:ascii="仿宋" w:hAnsi="仿宋" w:eastAsia="仿宋"/>
          <w:sz w:val="32"/>
          <w:szCs w:val="32"/>
        </w:rPr>
        <w:t>查验</w:t>
      </w:r>
      <w:r>
        <w:rPr>
          <w:rFonts w:ascii="仿宋" w:hAnsi="仿宋" w:eastAsia="仿宋"/>
          <w:sz w:val="32"/>
          <w:szCs w:val="32"/>
        </w:rPr>
        <w:t>为“差”等次的工作任务不得分。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 xml:space="preserve">  </w:t>
      </w:r>
      <w:r>
        <w:rPr>
          <w:rFonts w:ascii="楷体" w:hAnsi="楷体" w:eastAsia="楷体"/>
          <w:sz w:val="32"/>
          <w:szCs w:val="32"/>
        </w:rPr>
        <w:t>(二)</w:t>
      </w:r>
      <w:r>
        <w:rPr>
          <w:rFonts w:hint="eastAsia" w:ascii="楷体" w:hAnsi="楷体" w:eastAsia="楷体"/>
          <w:sz w:val="32"/>
          <w:szCs w:val="32"/>
        </w:rPr>
        <w:t>实地考核</w:t>
      </w:r>
      <w:r>
        <w:rPr>
          <w:rFonts w:ascii="楷体" w:hAnsi="楷体" w:eastAsia="楷体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由县</w:t>
      </w:r>
      <w:r>
        <w:rPr>
          <w:rFonts w:ascii="仿宋" w:hAnsi="仿宋" w:eastAsia="仿宋"/>
          <w:sz w:val="32"/>
          <w:szCs w:val="32"/>
        </w:rPr>
        <w:t>法治政府建设领导小组办公室</w:t>
      </w:r>
      <w:r>
        <w:rPr>
          <w:rFonts w:hint="eastAsia" w:ascii="仿宋" w:hAnsi="仿宋" w:eastAsia="仿宋"/>
          <w:sz w:val="32"/>
          <w:szCs w:val="32"/>
        </w:rPr>
        <w:t>，抽调2名相关单位人员或法治政府建设领导小组办公室成员组成考核小组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考核组实地查看被考核对象法治政府建设相关工作制度、办公场地等执行情况；</w:t>
      </w:r>
      <w:r>
        <w:rPr>
          <w:rFonts w:ascii="仿宋" w:hAnsi="仿宋" w:eastAsia="仿宋"/>
          <w:sz w:val="32"/>
          <w:szCs w:val="32"/>
        </w:rPr>
        <w:t>听取考核对象主要负责人</w:t>
      </w:r>
      <w:r>
        <w:rPr>
          <w:rFonts w:hint="eastAsia" w:ascii="仿宋" w:hAnsi="仿宋" w:eastAsia="仿宋"/>
          <w:sz w:val="32"/>
          <w:szCs w:val="32"/>
        </w:rPr>
        <w:t>法治政府建设</w:t>
      </w:r>
      <w:r>
        <w:rPr>
          <w:rFonts w:ascii="仿宋" w:hAnsi="仿宋" w:eastAsia="仿宋"/>
          <w:sz w:val="32"/>
          <w:szCs w:val="32"/>
        </w:rPr>
        <w:t>工作汇报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现场随机抽取领导干部和机关工作人员进行依法行政能力测试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随机提问法治政府建设要点内容及单位执法业务内容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查阅</w:t>
      </w:r>
      <w:r>
        <w:rPr>
          <w:rFonts w:hint="eastAsia" w:ascii="仿宋" w:hAnsi="仿宋" w:eastAsia="仿宋"/>
          <w:sz w:val="32"/>
          <w:szCs w:val="32"/>
        </w:rPr>
        <w:t>被考核对象</w:t>
      </w:r>
      <w:r>
        <w:rPr>
          <w:rFonts w:ascii="仿宋" w:hAnsi="仿宋" w:eastAsia="仿宋"/>
          <w:sz w:val="32"/>
          <w:szCs w:val="32"/>
        </w:rPr>
        <w:t>法治政府建设年度工作报告、党委会议记录等方式进行。考核组对需要在实地考核环节考核的内容打分、详细列明扣分原因，提交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法治政府建设领导小组办公室。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二、2021年度法治建设（法治政府建设）考核的结果等次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经考核汇总、审定，2021年度全县法治建设（法治政府建设）第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批次考核结果等次如下：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（一）优秀等次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政府办、县委办、组织部、人大办、政协办、政法委、统战部、纪委监委、老干部局、机关服务中心、编办、深改办、农业农村局、应急管理局、卫健委、公安局、住建局、发改委、统计局、信访局、广电局、乡村振兴局、文化局、规划编研中心、城管局、产业集聚区管委会、城关镇、曹集乡、北岭镇、桑堌乡、火店镇、太平镇、郭店镇、韩道口镇、胡桥乡、会亭镇、李集镇、业庙乡、刘店镇、杨集镇、中峰乡、郭庄农贸区、歧河乡、罗庄镇、马头镇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（二）良好等次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何营乡、车站镇、骆集乡、王集乡、孔庄乡、济阳镇、妇联、工商联、总工会、党史办、团委、档案馆、残联、党校、计生协、科协、商务局、人社局、园林绿化中心、大数据管理局、住房保障中心、食药监局、退役军人事务局、民政局、工信科技局、金融工作局、人防办、电子商务中心、农机服务中心、农广校、商业公司、征收补偿办、盐业公司、医保局、医药公司、生态环境局、安居置业公司、质监局、供销社、二轻公司、物资公司、畜牧服务中心、人民医院、天龙湖工委、商务中心区、人居环境办、工商局、重点高中、外贸公司、史志中心、外事中心、气象局、联通公司、电信公司、财险公司、人险公司、人行、农行、农发行、信用联社、工行、建行、中行、邮政银行、中原银行、石油公司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三、考核分析评估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从</w:t>
      </w:r>
      <w:r>
        <w:rPr>
          <w:rFonts w:hint="eastAsia" w:ascii="仿宋" w:hAnsi="仿宋" w:eastAsia="仿宋"/>
          <w:sz w:val="32"/>
          <w:szCs w:val="32"/>
        </w:rPr>
        <w:t>2021</w:t>
      </w:r>
      <w:r>
        <w:rPr>
          <w:rFonts w:ascii="仿宋" w:hAnsi="仿宋" w:eastAsia="仿宋"/>
          <w:sz w:val="32"/>
          <w:szCs w:val="32"/>
        </w:rPr>
        <w:t>年度第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ascii="仿宋" w:hAnsi="仿宋" w:eastAsia="仿宋"/>
          <w:sz w:val="32"/>
          <w:szCs w:val="32"/>
        </w:rPr>
        <w:t>批考核情况看,在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委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政府的领导下,我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深入推进</w:t>
      </w:r>
      <w:r>
        <w:rPr>
          <w:rFonts w:hint="eastAsia" w:ascii="仿宋" w:hAnsi="仿宋" w:eastAsia="仿宋"/>
          <w:sz w:val="32"/>
          <w:szCs w:val="32"/>
        </w:rPr>
        <w:t>法治建设（法治政府建设）</w:t>
      </w:r>
      <w:r>
        <w:rPr>
          <w:rFonts w:ascii="仿宋" w:hAnsi="仿宋" w:eastAsia="仿宋"/>
          <w:sz w:val="32"/>
          <w:szCs w:val="32"/>
        </w:rPr>
        <w:t xml:space="preserve">,全面履行政府职能,法治政府建设各项工作稳步推进,各项工作取得一定成效。 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ascii="楷体" w:hAnsi="楷体" w:eastAsia="楷体"/>
          <w:sz w:val="32"/>
          <w:szCs w:val="32"/>
        </w:rPr>
        <w:t>法治政府建设地位更加彰显。</w:t>
      </w:r>
      <w:r>
        <w:rPr>
          <w:rFonts w:hint="eastAsia" w:ascii="仿宋" w:hAnsi="仿宋" w:eastAsia="仿宋"/>
          <w:sz w:val="32"/>
          <w:szCs w:val="32"/>
        </w:rPr>
        <w:t>参与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第二批</w:t>
      </w:r>
      <w:r>
        <w:rPr>
          <w:rFonts w:hint="eastAsia" w:ascii="仿宋" w:hAnsi="仿宋" w:eastAsia="仿宋"/>
          <w:sz w:val="32"/>
          <w:szCs w:val="32"/>
        </w:rPr>
        <w:t>考核的各单位</w:t>
      </w:r>
      <w:r>
        <w:rPr>
          <w:rFonts w:ascii="仿宋" w:hAnsi="仿宋" w:eastAsia="仿宋"/>
          <w:sz w:val="32"/>
          <w:szCs w:val="32"/>
        </w:rPr>
        <w:t>能够深入学习贯彻习近平法治思想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履行法治政府建设的领导责任和主体责任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对法治政府建设进行系统部署和统筹安排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强化法治政府建设组织领导和保障机制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有力推动了法治政府建设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ascii="楷体" w:hAnsi="楷体" w:eastAsia="楷体"/>
          <w:sz w:val="32"/>
          <w:szCs w:val="32"/>
        </w:rPr>
        <w:t>法治政府建设水平稳步提升。</w:t>
      </w:r>
      <w:r>
        <w:rPr>
          <w:rFonts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</w:rPr>
        <w:t>2020</w:t>
      </w:r>
      <w:r>
        <w:rPr>
          <w:rFonts w:ascii="仿宋" w:hAnsi="仿宋" w:eastAsia="仿宋"/>
          <w:sz w:val="32"/>
          <w:szCs w:val="32"/>
        </w:rPr>
        <w:t>年度考核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和2021年度第一批考核</w:t>
      </w:r>
      <w:r>
        <w:rPr>
          <w:rFonts w:ascii="仿宋" w:hAnsi="仿宋" w:eastAsia="仿宋"/>
          <w:sz w:val="32"/>
          <w:szCs w:val="32"/>
        </w:rPr>
        <w:t>相比,</w:t>
      </w:r>
      <w:r>
        <w:rPr>
          <w:rFonts w:hint="eastAsia" w:ascii="仿宋" w:hAnsi="仿宋" w:eastAsia="仿宋"/>
          <w:sz w:val="32"/>
          <w:szCs w:val="32"/>
        </w:rPr>
        <w:t>参与考核的</w:t>
      </w:r>
      <w:r>
        <w:rPr>
          <w:rFonts w:ascii="仿宋" w:hAnsi="仿宋" w:eastAsia="仿宋"/>
          <w:sz w:val="32"/>
          <w:szCs w:val="32"/>
        </w:rPr>
        <w:t>各单位成绩总体稳步提升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特别是完善法治政府建设落实机制和提升</w:t>
      </w:r>
      <w:r>
        <w:rPr>
          <w:rFonts w:hint="eastAsia" w:ascii="仿宋" w:hAnsi="仿宋" w:eastAsia="仿宋"/>
          <w:sz w:val="32"/>
          <w:szCs w:val="32"/>
        </w:rPr>
        <w:t>法治建设</w:t>
      </w:r>
      <w:r>
        <w:rPr>
          <w:rFonts w:ascii="仿宋" w:hAnsi="仿宋" w:eastAsia="仿宋"/>
          <w:sz w:val="32"/>
          <w:szCs w:val="32"/>
        </w:rPr>
        <w:t>能力方面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有了明显进步,说明各乡</w:t>
      </w:r>
      <w:r>
        <w:rPr>
          <w:rFonts w:hint="eastAsia" w:ascii="仿宋" w:hAnsi="仿宋" w:eastAsia="仿宋"/>
          <w:sz w:val="32"/>
          <w:szCs w:val="32"/>
        </w:rPr>
        <w:t>（镇）政府、县直</w:t>
      </w: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对法治政府建设更加重视,</w:t>
      </w:r>
      <w:r>
        <w:rPr>
          <w:rFonts w:hint="eastAsia" w:ascii="仿宋" w:hAnsi="仿宋" w:eastAsia="仿宋"/>
          <w:sz w:val="32"/>
          <w:szCs w:val="32"/>
        </w:rPr>
        <w:t>法治建设</w:t>
      </w:r>
      <w:r>
        <w:rPr>
          <w:rFonts w:ascii="仿宋" w:hAnsi="仿宋" w:eastAsia="仿宋"/>
          <w:sz w:val="32"/>
          <w:szCs w:val="32"/>
        </w:rPr>
        <w:t>工作措施得力、成效明显,全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ascii="仿宋" w:hAnsi="仿宋" w:eastAsia="仿宋"/>
          <w:sz w:val="32"/>
          <w:szCs w:val="32"/>
        </w:rPr>
        <w:t>法治政府建设稳步前行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</w:t>
      </w:r>
      <w:r>
        <w:rPr>
          <w:rFonts w:ascii="楷体" w:hAnsi="楷体" w:eastAsia="楷体"/>
          <w:sz w:val="32"/>
          <w:szCs w:val="32"/>
        </w:rPr>
        <w:t>法治政府建设的薄弱环节依然存在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我县法治政府建设虽然取得一定</w:t>
      </w:r>
      <w:r>
        <w:rPr>
          <w:rFonts w:hint="eastAsia" w:ascii="仿宋" w:hAnsi="仿宋" w:eastAsia="仿宋"/>
          <w:sz w:val="32"/>
          <w:szCs w:val="32"/>
        </w:rPr>
        <w:t>成效，</w:t>
      </w:r>
      <w:r>
        <w:rPr>
          <w:rFonts w:ascii="仿宋" w:hAnsi="仿宋" w:eastAsia="仿宋"/>
          <w:sz w:val="32"/>
          <w:szCs w:val="32"/>
        </w:rPr>
        <w:t>但仍存在一些薄弱环节和不容忽视的问题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一是法治政府建设运行机制有待进一步加强。县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直</w:t>
      </w:r>
      <w:r>
        <w:rPr>
          <w:rFonts w:ascii="仿宋" w:hAnsi="仿宋" w:eastAsia="仿宋"/>
          <w:sz w:val="32"/>
          <w:szCs w:val="32"/>
        </w:rPr>
        <w:t>各单位承担本单位法治政府建设领导小组办公室职能科室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工作力量不足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业务知识不广、能力不强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机制不健全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一定程度上影响了本地法治政府建设统筹推进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二是法治意识和</w:t>
      </w:r>
      <w:r>
        <w:rPr>
          <w:rFonts w:hint="eastAsia" w:ascii="仿宋" w:hAnsi="仿宋" w:eastAsia="仿宋"/>
          <w:sz w:val="32"/>
          <w:szCs w:val="32"/>
        </w:rPr>
        <w:t>法治建设</w:t>
      </w:r>
      <w:r>
        <w:rPr>
          <w:rFonts w:ascii="仿宋" w:hAnsi="仿宋" w:eastAsia="仿宋"/>
          <w:sz w:val="32"/>
          <w:szCs w:val="32"/>
        </w:rPr>
        <w:t>能力需要加强。领导干部学法用法意识不强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少数领导干部履行第一责任人职责还未完全到位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</w:rPr>
        <w:t>法治政府建设</w:t>
      </w:r>
      <w:r>
        <w:rPr>
          <w:rFonts w:ascii="仿宋" w:hAnsi="仿宋" w:eastAsia="仿宋"/>
          <w:sz w:val="32"/>
          <w:szCs w:val="32"/>
        </w:rPr>
        <w:t>整体工作掌握不够全面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个别部门法治队伍力量仍然不足。三是在行政执法规范化方面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行政执法“三项制度”推进不深入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行政执法人员能力素质需进一步提升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行政执法辅助人员管理制度不健全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服务型行政执法理念还需加强。四是部分单位对法治政府建设重视程度不够。个别单位对法治政府建设相关要求不够重视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落实不积极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一些首次纳入考核的单位还没有建立推进</w:t>
      </w:r>
      <w:r>
        <w:rPr>
          <w:rFonts w:hint="eastAsia" w:ascii="仿宋" w:hAnsi="仿宋" w:eastAsia="仿宋"/>
          <w:sz w:val="32"/>
          <w:szCs w:val="32"/>
        </w:rPr>
        <w:t>法治建设（法治政府建设）</w:t>
      </w:r>
      <w:r>
        <w:rPr>
          <w:rFonts w:ascii="仿宋" w:hAnsi="仿宋" w:eastAsia="仿宋"/>
          <w:sz w:val="32"/>
          <w:szCs w:val="32"/>
        </w:rPr>
        <w:t>的相关机制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不能认清本部门职责与法治政府建设之间的关系。以上问题影响我县法治政府建设进程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需采取针对性措施加强解决。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四、工作要求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（一）正确看待考核结果。</w:t>
      </w:r>
      <w:r>
        <w:rPr>
          <w:rFonts w:hint="eastAsia" w:ascii="仿宋" w:hAnsi="仿宋" w:eastAsia="仿宋"/>
          <w:sz w:val="32"/>
          <w:szCs w:val="32"/>
        </w:rPr>
        <w:t>法治建设（法治政府建设）</w:t>
      </w:r>
      <w:r>
        <w:rPr>
          <w:rFonts w:ascii="仿宋" w:hAnsi="仿宋" w:eastAsia="仿宋"/>
          <w:sz w:val="32"/>
          <w:szCs w:val="32"/>
        </w:rPr>
        <w:t>考核是对</w:t>
      </w:r>
      <w:r>
        <w:rPr>
          <w:rFonts w:hint="eastAsia" w:ascii="仿宋" w:hAnsi="仿宋" w:eastAsia="仿宋"/>
          <w:sz w:val="32"/>
          <w:szCs w:val="32"/>
        </w:rPr>
        <w:t>各乡（镇）政府、县直各单位</w:t>
      </w:r>
      <w:r>
        <w:rPr>
          <w:rFonts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</w:rPr>
        <w:t>法治建设</w:t>
      </w:r>
      <w:r>
        <w:rPr>
          <w:rFonts w:ascii="仿宋" w:hAnsi="仿宋" w:eastAsia="仿宋"/>
          <w:sz w:val="32"/>
          <w:szCs w:val="32"/>
        </w:rPr>
        <w:t>工作任务整体检验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是提升人民群众获得感、满意度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倒</w:t>
      </w:r>
      <w:r>
        <w:rPr>
          <w:rFonts w:hint="eastAsia" w:ascii="仿宋" w:hAnsi="仿宋" w:eastAsia="仿宋"/>
          <w:sz w:val="32"/>
          <w:szCs w:val="32"/>
        </w:rPr>
        <w:t>逼</w:t>
      </w:r>
      <w:r>
        <w:rPr>
          <w:rFonts w:ascii="仿宋" w:hAnsi="仿宋" w:eastAsia="仿宋"/>
          <w:sz w:val="32"/>
          <w:szCs w:val="32"/>
        </w:rPr>
        <w:t>政府</w:t>
      </w:r>
      <w:r>
        <w:rPr>
          <w:rFonts w:hint="eastAsia" w:ascii="仿宋" w:hAnsi="仿宋" w:eastAsia="仿宋"/>
          <w:sz w:val="32"/>
          <w:szCs w:val="32"/>
        </w:rPr>
        <w:t>法治建设</w:t>
      </w:r>
      <w:r>
        <w:rPr>
          <w:rFonts w:ascii="仿宋" w:hAnsi="仿宋" w:eastAsia="仿宋"/>
          <w:sz w:val="32"/>
          <w:szCs w:val="32"/>
        </w:rPr>
        <w:t>的有效途径。被确定为优秀等次的单位要戒骄戒躁、再接再厉、争创一流。被确定为其它等次的单位要认真查找不足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解决问题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切实提升</w:t>
      </w:r>
      <w:r>
        <w:rPr>
          <w:rFonts w:hint="eastAsia" w:ascii="仿宋" w:hAnsi="仿宋" w:eastAsia="仿宋"/>
          <w:sz w:val="32"/>
          <w:szCs w:val="32"/>
        </w:rPr>
        <w:t>法治建设</w:t>
      </w:r>
      <w:r>
        <w:rPr>
          <w:rFonts w:ascii="仿宋" w:hAnsi="仿宋" w:eastAsia="仿宋"/>
          <w:sz w:val="32"/>
          <w:szCs w:val="32"/>
        </w:rPr>
        <w:t xml:space="preserve">工作整体水平。 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ascii="楷体" w:hAnsi="楷体" w:eastAsia="楷体"/>
          <w:sz w:val="32"/>
          <w:szCs w:val="32"/>
        </w:rPr>
        <w:t>注重持续总结提升。</w:t>
      </w:r>
      <w:r>
        <w:rPr>
          <w:rFonts w:hint="eastAsia" w:ascii="仿宋" w:hAnsi="仿宋" w:eastAsia="仿宋"/>
          <w:sz w:val="32"/>
          <w:szCs w:val="32"/>
        </w:rPr>
        <w:t>各乡（镇）政府、县直各单位</w:t>
      </w:r>
      <w:r>
        <w:rPr>
          <w:rFonts w:ascii="仿宋" w:hAnsi="仿宋" w:eastAsia="仿宋"/>
          <w:sz w:val="32"/>
          <w:szCs w:val="32"/>
        </w:rPr>
        <w:t>要进一步归纳总结</w:t>
      </w:r>
      <w:r>
        <w:rPr>
          <w:rFonts w:hint="eastAsia" w:ascii="仿宋" w:hAnsi="仿宋" w:eastAsia="仿宋"/>
          <w:sz w:val="32"/>
          <w:szCs w:val="32"/>
        </w:rPr>
        <w:t>法治政府建设</w:t>
      </w:r>
      <w:r>
        <w:rPr>
          <w:rFonts w:ascii="仿宋" w:hAnsi="仿宋" w:eastAsia="仿宋"/>
          <w:sz w:val="32"/>
          <w:szCs w:val="32"/>
        </w:rPr>
        <w:t>工作中好经验好做法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并逐步上升为制度机制以更好推动工作。要及时发现总结本地本单位在</w:t>
      </w:r>
      <w:r>
        <w:rPr>
          <w:rFonts w:hint="eastAsia" w:ascii="仿宋" w:hAnsi="仿宋" w:eastAsia="仿宋"/>
          <w:sz w:val="32"/>
          <w:szCs w:val="32"/>
        </w:rPr>
        <w:t>法治建设</w:t>
      </w:r>
      <w:r>
        <w:rPr>
          <w:rFonts w:ascii="仿宋" w:hAnsi="仿宋" w:eastAsia="仿宋"/>
          <w:sz w:val="32"/>
          <w:szCs w:val="32"/>
        </w:rPr>
        <w:t>工作中的创新举措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采取有效方式进行交流和推广。要注意借鉴其他单位的先进经验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相互学习、相互促进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共同推进法治政府建设。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</w:t>
      </w:r>
      <w:r>
        <w:rPr>
          <w:rFonts w:ascii="楷体" w:hAnsi="楷体" w:eastAsia="楷体"/>
          <w:sz w:val="32"/>
          <w:szCs w:val="32"/>
        </w:rPr>
        <w:t>认真整改存在问题。</w:t>
      </w:r>
      <w:r>
        <w:rPr>
          <w:rFonts w:ascii="仿宋" w:hAnsi="仿宋" w:eastAsia="仿宋"/>
          <w:sz w:val="32"/>
          <w:szCs w:val="32"/>
        </w:rPr>
        <w:t>考核中发现的问题是制约我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法治政府建设进程的障碍。各考核对象要认真查找存在问题的原因,采取有针对性措施进行整改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适时开展法治政府建设情况督察,督察情况作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2022年度法治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夏邑</w:t>
      </w:r>
      <w:r>
        <w:rPr>
          <w:rFonts w:hint="eastAsia" w:ascii="仿宋" w:hAnsi="仿宋" w:eastAsia="仿宋"/>
          <w:sz w:val="32"/>
          <w:szCs w:val="32"/>
        </w:rPr>
        <w:t>（法治政府）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建设</w:t>
      </w:r>
      <w:r>
        <w:rPr>
          <w:rFonts w:ascii="仿宋" w:hAnsi="仿宋" w:eastAsia="仿宋"/>
          <w:sz w:val="32"/>
          <w:szCs w:val="32"/>
        </w:rPr>
        <w:t>考核的重要内容。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人：夏飞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联系电话：13949933888</w:t>
      </w:r>
    </w:p>
    <w:p>
      <w:pPr>
        <w:pStyle w:val="6"/>
        <w:widowControl w:val="0"/>
        <w:shd w:val="clear" w:color="auto" w:fill="FFFFFF"/>
        <w:overflowPunct w:val="0"/>
        <w:spacing w:before="0" w:beforeAutospacing="0" w:after="0" w:afterAutospacing="0" w:line="63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6"/>
        <w:widowControl w:val="0"/>
        <w:shd w:val="clear" w:color="auto" w:fill="FFFFFF"/>
        <w:wordWrap w:val="0"/>
        <w:overflowPunct w:val="0"/>
        <w:spacing w:before="0" w:beforeAutospacing="0" w:after="0" w:afterAutospacing="0" w:line="630" w:lineRule="exact"/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夏邑县法治政府建设领导小组办公室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</w:p>
    <w:p>
      <w:pPr>
        <w:pStyle w:val="6"/>
        <w:widowControl w:val="0"/>
        <w:shd w:val="clear" w:color="auto" w:fill="FFFFFF"/>
        <w:wordWrap w:val="0"/>
        <w:overflowPunct w:val="0"/>
        <w:spacing w:before="0" w:beforeAutospacing="0" w:after="0" w:afterAutospacing="0" w:line="630" w:lineRule="exact"/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</w:p>
    <w:sectPr>
      <w:pgSz w:w="11906" w:h="16838"/>
      <w:pgMar w:top="1587" w:right="1531" w:bottom="1871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MzhhZWE0OTQ3OWQ5NDUzZDJkNWNiMWFkYzIxNDkifQ=="/>
  </w:docVars>
  <w:rsids>
    <w:rsidRoot w:val="494E38E5"/>
    <w:rsid w:val="00002973"/>
    <w:rsid w:val="00027D51"/>
    <w:rsid w:val="000314B3"/>
    <w:rsid w:val="00035CE8"/>
    <w:rsid w:val="000851D1"/>
    <w:rsid w:val="000E7E5B"/>
    <w:rsid w:val="00144F82"/>
    <w:rsid w:val="001D1F50"/>
    <w:rsid w:val="001F6E4D"/>
    <w:rsid w:val="00220AAC"/>
    <w:rsid w:val="00261805"/>
    <w:rsid w:val="002B4D3F"/>
    <w:rsid w:val="002F6D4C"/>
    <w:rsid w:val="0032484F"/>
    <w:rsid w:val="0032527B"/>
    <w:rsid w:val="003C02F3"/>
    <w:rsid w:val="0040099F"/>
    <w:rsid w:val="00423336"/>
    <w:rsid w:val="0043151C"/>
    <w:rsid w:val="00433BC4"/>
    <w:rsid w:val="00444277"/>
    <w:rsid w:val="00463F35"/>
    <w:rsid w:val="00475241"/>
    <w:rsid w:val="004A3F7E"/>
    <w:rsid w:val="004A4A0B"/>
    <w:rsid w:val="004B3FE5"/>
    <w:rsid w:val="004C11D7"/>
    <w:rsid w:val="004D6F96"/>
    <w:rsid w:val="004E0C89"/>
    <w:rsid w:val="005279E0"/>
    <w:rsid w:val="005363A6"/>
    <w:rsid w:val="005965BD"/>
    <w:rsid w:val="005A3DF7"/>
    <w:rsid w:val="005B2657"/>
    <w:rsid w:val="005D20BE"/>
    <w:rsid w:val="00636001"/>
    <w:rsid w:val="006410EE"/>
    <w:rsid w:val="006442EC"/>
    <w:rsid w:val="006442F2"/>
    <w:rsid w:val="00695065"/>
    <w:rsid w:val="006B2E23"/>
    <w:rsid w:val="006C439D"/>
    <w:rsid w:val="006C64A9"/>
    <w:rsid w:val="006D0BAC"/>
    <w:rsid w:val="00726EA5"/>
    <w:rsid w:val="007565D0"/>
    <w:rsid w:val="00767300"/>
    <w:rsid w:val="00785B30"/>
    <w:rsid w:val="007C5F52"/>
    <w:rsid w:val="007E4420"/>
    <w:rsid w:val="007E6FCA"/>
    <w:rsid w:val="00832B59"/>
    <w:rsid w:val="00874E96"/>
    <w:rsid w:val="008C48E8"/>
    <w:rsid w:val="008E7AA3"/>
    <w:rsid w:val="00970AF2"/>
    <w:rsid w:val="009830AC"/>
    <w:rsid w:val="00987268"/>
    <w:rsid w:val="009D5030"/>
    <w:rsid w:val="009E35C7"/>
    <w:rsid w:val="009F541F"/>
    <w:rsid w:val="00A278A1"/>
    <w:rsid w:val="00A91A4F"/>
    <w:rsid w:val="00AB034D"/>
    <w:rsid w:val="00AB266B"/>
    <w:rsid w:val="00AF18E1"/>
    <w:rsid w:val="00B048DD"/>
    <w:rsid w:val="00B141DD"/>
    <w:rsid w:val="00BA3732"/>
    <w:rsid w:val="00BE4AB2"/>
    <w:rsid w:val="00BE6AC0"/>
    <w:rsid w:val="00C03DC3"/>
    <w:rsid w:val="00C04A38"/>
    <w:rsid w:val="00C24E90"/>
    <w:rsid w:val="00C3184E"/>
    <w:rsid w:val="00C92E79"/>
    <w:rsid w:val="00CA389E"/>
    <w:rsid w:val="00CA3C65"/>
    <w:rsid w:val="00CF6531"/>
    <w:rsid w:val="00D06FCB"/>
    <w:rsid w:val="00D11CD1"/>
    <w:rsid w:val="00D46E73"/>
    <w:rsid w:val="00D73B19"/>
    <w:rsid w:val="00D90709"/>
    <w:rsid w:val="00DA107E"/>
    <w:rsid w:val="00DC6482"/>
    <w:rsid w:val="00DC702A"/>
    <w:rsid w:val="00DF67F3"/>
    <w:rsid w:val="00E03E83"/>
    <w:rsid w:val="00E11647"/>
    <w:rsid w:val="00E4369C"/>
    <w:rsid w:val="00E50264"/>
    <w:rsid w:val="00ED3FE7"/>
    <w:rsid w:val="00F05857"/>
    <w:rsid w:val="00F30DD8"/>
    <w:rsid w:val="00F824D2"/>
    <w:rsid w:val="00FA3C62"/>
    <w:rsid w:val="00FC77C6"/>
    <w:rsid w:val="00FE6209"/>
    <w:rsid w:val="021A27AB"/>
    <w:rsid w:val="06340E51"/>
    <w:rsid w:val="064B71E3"/>
    <w:rsid w:val="09866978"/>
    <w:rsid w:val="0A4B354B"/>
    <w:rsid w:val="0BF202F5"/>
    <w:rsid w:val="11CB4453"/>
    <w:rsid w:val="122940E7"/>
    <w:rsid w:val="126B1E49"/>
    <w:rsid w:val="16EA7F12"/>
    <w:rsid w:val="1C5A21E7"/>
    <w:rsid w:val="1C892388"/>
    <w:rsid w:val="1FF17C36"/>
    <w:rsid w:val="28C93A16"/>
    <w:rsid w:val="2ED2309D"/>
    <w:rsid w:val="30134BC2"/>
    <w:rsid w:val="34CF6B76"/>
    <w:rsid w:val="382471D8"/>
    <w:rsid w:val="3BC056D5"/>
    <w:rsid w:val="3FCF3ECE"/>
    <w:rsid w:val="42AA441D"/>
    <w:rsid w:val="494E38E5"/>
    <w:rsid w:val="4F470245"/>
    <w:rsid w:val="50A00F4B"/>
    <w:rsid w:val="54F13898"/>
    <w:rsid w:val="56E618AF"/>
    <w:rsid w:val="5840616A"/>
    <w:rsid w:val="669A46E2"/>
    <w:rsid w:val="673F7A07"/>
    <w:rsid w:val="69BE6190"/>
    <w:rsid w:val="69E75477"/>
    <w:rsid w:val="6D6A6D18"/>
    <w:rsid w:val="6E121412"/>
    <w:rsid w:val="6E2F5A53"/>
    <w:rsid w:val="712B60BA"/>
    <w:rsid w:val="739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hAnsi="宋体" w:eastAsia="微软雅黑" w:cs="宋体"/>
      <w:kern w:val="0"/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2"/>
    <w:basedOn w:val="9"/>
    <w:qFormat/>
    <w:uiPriority w:val="0"/>
    <w:rPr>
      <w:rFonts w:hint="eastAsia" w:ascii="楷体" w:hAnsi="楷体" w:eastAsia="楷体" w:cs="楷体"/>
      <w:b/>
      <w:color w:val="000000"/>
      <w:sz w:val="24"/>
      <w:szCs w:val="24"/>
      <w:u w:val="none"/>
    </w:rPr>
  </w:style>
  <w:style w:type="character" w:customStyle="1" w:styleId="11">
    <w:name w:val="font41"/>
    <w:basedOn w:val="9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2">
    <w:name w:val="font61"/>
    <w:basedOn w:val="9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81"/>
    <w:basedOn w:val="9"/>
    <w:qFormat/>
    <w:uiPriority w:val="0"/>
    <w:rPr>
      <w:rFonts w:ascii="方正小标宋简体" w:hAnsi="方正小标宋简体" w:eastAsia="方正小标宋简体" w:cs="方正小标宋简体"/>
      <w:color w:val="000000"/>
      <w:sz w:val="96"/>
      <w:szCs w:val="9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2713</Words>
  <Characters>2792</Characters>
  <Lines>17</Lines>
  <Paragraphs>5</Paragraphs>
  <TotalTime>89</TotalTime>
  <ScaleCrop>false</ScaleCrop>
  <LinksUpToDate>false</LinksUpToDate>
  <CharactersWithSpaces>2876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2022-01-04T04:38:00Z</dcterms:created>
  <dc:creator>Administrator</dc:creator>
  <cp:lastModifiedBy>_　　　从新开始°</cp:lastModifiedBy>
  <cp:lastPrinted>2022-01-05T00:40:00Z</cp:lastPrinted>
  <dcterms:modified xsi:type="dcterms:W3CDTF">2023-12-21T07:28:39Z</dcterms:modified>
  <dc:title>关于印发《夏邑县创建全省法治政府建设示范县工作推进方案》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279B0472E3E64DBD806B50893F271C35_13</vt:lpwstr>
  </property>
</Properties>
</file>