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" w:lineRule="atLeast"/>
        <w:jc w:val="center"/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44"/>
          <w:szCs w:val="44"/>
          <w:shd w:val="clear" w:fill="FFFFFF"/>
          <w:lang w:eastAsia="zh-CN"/>
        </w:rPr>
        <w:t>政府信息公开情况统计表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jc w:val="center"/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 w:eastAsia="zh-CN"/>
        </w:rPr>
        <w:t>2017年度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填报单位（盖章）：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eastAsia="zh-CN"/>
        </w:rPr>
        <w:t>骆集乡</w:t>
      </w:r>
    </w:p>
    <w:tbl>
      <w:tblPr>
        <w:tblStyle w:val="4"/>
        <w:tblW w:w="842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902"/>
        <w:gridCol w:w="1082"/>
        <w:gridCol w:w="14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统　计　指　标 </w:t>
            </w:r>
          </w:p>
        </w:tc>
        <w:tc>
          <w:tcPr>
            <w:tcW w:w="108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单位 </w:t>
            </w:r>
          </w:p>
        </w:tc>
        <w:tc>
          <w:tcPr>
            <w:tcW w:w="144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统计数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一、主动公开情况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——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（一）主动公开政府信息数 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    （不同渠道和方式公开相同信息计1条）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    其中：主动公开规范性文件数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      制发规范性文件总数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（二）通过不同渠道和方式公开政府信息的情况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——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1.政府公报公开政府信息数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2.政府网站公开政府信息数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110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3.政务微博公开政府信息数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4.政务微信公开政府信息数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5.其他方式公开政府信息数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4" w:hRule="atLeast"/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二、回应解读情况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——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0A0A0A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4" w:hRule="atLeast"/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（一）回应公众关注热点或重大舆情数 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     （不同方式回应同一热点或舆情计1次）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</w:t>
            </w:r>
          </w:p>
        </w:tc>
        <w:tc>
          <w:tcPr>
            <w:tcW w:w="144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（二）通过不同渠道和方式回应解读的情况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——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1.参加或举办新闻发布会总次数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  其中：主要负责同志参加新闻发布会次数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2.政府网站在线访谈次数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其中：主要负责同志参加政府网站在线访谈次数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3.政策解读稿件发布数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篇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4.微博微信回应事件数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5.其他方式回应事件数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三、依申请公开情况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——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0A0A0A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（一）收到申请数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1.当面申请数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2.传真申请数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3.网络申请数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4.信函申请数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（二）申请办结数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1.按时办结数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2.延期办结数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（三）申请答复数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1.属于已主动公开范围数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2.同意公开答复数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3.同意部分公开答复数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4.不同意公开答复数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 　其中：涉及国家秘密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　　　　 涉及商业秘密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　　　　 涉及个人隐私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危及国家安全、公共安全、经济安全和社会稳定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　　　　 不是《条例》所指政府信息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9" w:hRule="atLeast"/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　　　　 法律法规规定的其他情形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9" w:hRule="atLeast"/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5.不属于本行政机关公开数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6.申请信息不存在数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7.告知作出更改补充数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8.告知通过其他途径办理数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四、行政复议数量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（一）维持具体行政行为数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（二）被依法纠错数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（三）其他情形数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五、行政诉讼数量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（一）维持具体行政行为或驳回原告诉讼请求数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（二）被依法纠错数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（三）其他情形数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六、举报投诉数量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件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七、依申请公开信息收取的费用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万元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八、机构建设和保障经费情况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——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（一）政府信息公开工作专门机构数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个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（二）设置政府信息公开查阅点数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个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（三）从事政府信息公开工作人员数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人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1.专职人数（不包括政府公报及政府网站人数）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人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　　　2.兼职人员数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人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（四）政府信息公开专项经费（不包括用于政府公报编辑管理及政府网站建设维护等方面的经费）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万元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九、政府信息公开会议和培训情况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——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（一）召开政府信息公开工作会议或专题会议数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（二）举办各类培训班数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90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　　（三）接受培训人员数  </w:t>
            </w:r>
          </w:p>
        </w:tc>
        <w:tc>
          <w:tcPr>
            <w:tcW w:w="108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4332F"/>
                <w:kern w:val="0"/>
                <w:sz w:val="24"/>
                <w:szCs w:val="24"/>
                <w:lang w:val="en-US" w:eastAsia="zh-CN" w:bidi="ar"/>
              </w:rPr>
              <w:t>人次  </w:t>
            </w:r>
          </w:p>
        </w:tc>
        <w:tc>
          <w:tcPr>
            <w:tcW w:w="144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　　单位负责人：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eastAsia="zh-CN"/>
        </w:rPr>
        <w:t>班新领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　　　审核人：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eastAsia="zh-CN"/>
        </w:rPr>
        <w:t>郭运增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　　　　　填报人：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eastAsia="zh-CN"/>
        </w:rPr>
        <w:t>李安然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　　联系电话：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 w:eastAsia="zh-CN"/>
        </w:rPr>
        <w:t>6388166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 w:eastAsia="zh-CN"/>
        </w:rPr>
        <w:t xml:space="preserve"> 15896916578  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　填报日期：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/>
          <w:i w:val="0"/>
          <w:caps w:val="0"/>
          <w:color w:val="34332F"/>
          <w:spacing w:val="0"/>
          <w:sz w:val="24"/>
          <w:szCs w:val="24"/>
          <w:shd w:val="clear" w:fill="FFFFFF"/>
        </w:rPr>
        <w:t>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1007"/>
    <w:rsid w:val="0EDF1E6B"/>
    <w:rsid w:val="3DCE27CD"/>
    <w:rsid w:val="418A582C"/>
    <w:rsid w:val="52B01007"/>
    <w:rsid w:val="5C2E4DF7"/>
    <w:rsid w:val="5E83791B"/>
    <w:rsid w:val="67EF7B4F"/>
    <w:rsid w:val="6A6204BD"/>
    <w:rsid w:val="71D77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2017-03-02T07:45:00Z</dcterms:created>
  <dc:creator>Lenovo</dc:creator>
  <cp:lastModifiedBy>J @</cp:lastModifiedBy>
  <cp:lastPrinted>2017-03-03T01:10:00Z</cp:lastPrinted>
  <dcterms:modified xsi:type="dcterms:W3CDTF">2018-02-22T08:19:13Z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