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夏邑县文学艺术界联合会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caps w:val="0"/>
          <w:color w:val="000000"/>
          <w:spacing w:val="0"/>
          <w:sz w:val="45"/>
          <w:szCs w:val="45"/>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夏邑县文学艺术界联合会概况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夏邑县文学艺术界联合会2020年度部门预算情况说明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附件：夏邑县文学艺术界联合会2020年度部门预算表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夏邑县文学艺术界联合会概况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（一）贯彻执行党和国家文艺工作方针、政策和法律、法规，为全县文艺家夺办_会和行业企业文联（协会）做好联络、协调、服务工作；团结全县文学艺术家和文艺工作者，反映和听取文艺界的情况和意见。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（二）组织召开夏邑县文联和全县性文艺家协会代表大会、全委会、理事会、主席团会议以及全县文联系统工作和学术研究等会议。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（三）组织团体会员的文艺创作和评论、学术交漉、人才培训和调研工作。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（四）制定和实施全县文学艺术人才发展规划，抓好文艺队伍的建设，培养和扶持青年文艺工作者。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（五）负责全县性文艺奖项的评奖工作。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（六）负责对有关的文化艺术社团进行监督管理。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（七）协同有关部门组织开展我县文艺界对外文化交流活动。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（八）维护团体会员和文学艺术家及文艺工作者的知识产权等合法权益。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(九)承担县委、县政府交办的有关事项。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夏邑县文学艺术界联合会机关事业编制为6名。其中主席1名。县文联的经费实行全额预算管理。编制6人，实有3人，供给3人，离退休人员1人。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本部门无二级预算单位，2020年本部门预算仅为夏邑县文学艺术界联合会本级。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夏邑县文学艺术界联合会2020年度部门预算情况说明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default"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2020年收入预算32.1万元，其中财政拨款32.1万元，较2019年31.5万元增加0.6万元，2020年支出预算32.1万元，较2019年31.5万元增加0.6万元，主要原因是增加公务用车维护费。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2020年财政拨款安排文联机关运行经费预算4.2万元。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万元，其中因公出国（境）费0万元，公务接待费0万元，公务用车购置支出为0万元，购置车辆0台，公务用车保有量为0辆，公务用车运行维护费0万元，2020年三公经费与2019年相比增加0.9万元，原因为：增加了一辆公务用车的预算，公务用车维护费增加</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夏邑县文学艺术界联合会共有车辆1辆，单位价值50万元以上通用设备0台（套），单位价值100万元以上专用设备0台（套）。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2020年度本部门已经编制部门整体绩效目标，编制部门项目预算绩效目标11.2万元。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35F36"/>
    <w:rsid w:val="14832205"/>
    <w:rsid w:val="27835F36"/>
    <w:rsid w:val="39745B6C"/>
    <w:rsid w:val="3EC36276"/>
    <w:rsid w:val="4B85356E"/>
    <w:rsid w:val="559A6BF1"/>
    <w:rsid w:val="61E912EB"/>
    <w:rsid w:val="77240D17"/>
    <w:rsid w:val="7C1D7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2020-07-19T10:03:00Z</dcterms:created>
  <dc:creator>给时间点时间</dc:creator>
  <cp:lastModifiedBy>给时间点时间</cp:lastModifiedBy>
  <dcterms:modified xsi:type="dcterms:W3CDTF">2021-06-09T01:30:14Z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4BBE3C8C652245DEA8064FBF8FDF2B8D</vt:lpwstr>
  </property>
</Properties>
</file>