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center"/>
        <w:textAlignment w:val="top"/>
        <w:outlineLvl w:val="9"/>
        <w:rPr>
          <w:rFonts w:hint="eastAsia" w:ascii="宋体" w:hAnsi="宋体" w:eastAsia="宋体" w:cs="宋体"/>
          <w:i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center"/>
        <w:textAlignment w:val="top"/>
        <w:outlineLvl w:val="9"/>
        <w:rPr>
          <w:rFonts w:hint="eastAsia" w:ascii="宋体" w:hAnsi="宋体" w:eastAsia="宋体" w:cs="宋体"/>
          <w:sz w:val="30"/>
          <w:szCs w:val="30"/>
        </w:rPr>
      </w:pPr>
      <w:r>
        <w:rPr>
          <w:rFonts w:hint="eastAsia" w:ascii="宋体" w:hAnsi="宋体" w:eastAsia="宋体" w:cs="宋体"/>
          <w:b/>
          <w:bCs/>
          <w:i w:val="0"/>
          <w:caps w:val="0"/>
          <w:color w:val="333333"/>
          <w:spacing w:val="0"/>
          <w:kern w:val="0"/>
          <w:sz w:val="30"/>
          <w:szCs w:val="30"/>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i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第一部分 夏邑县卫生健康委员会概况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第二部分 夏邑县卫生健康委员会2020年度部门预算情况说明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附件：夏邑县卫生健康委员会2020年度部门预算表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九、政府采购信息表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十、预算绩效情况表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十一、国有资产占用使用情况表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十二、专项转移支付申报公开表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十三、国有资本经营预算表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center"/>
        <w:textAlignment w:val="top"/>
        <w:outlineLvl w:val="9"/>
        <w:rPr>
          <w:rFonts w:hint="eastAsia" w:ascii="宋体" w:hAnsi="宋体" w:eastAsia="宋体" w:cs="宋体"/>
          <w:i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center"/>
        <w:textAlignment w:val="top"/>
        <w:outlineLvl w:val="9"/>
        <w:rPr>
          <w:rFonts w:hint="eastAsia" w:ascii="宋体" w:hAnsi="宋体" w:eastAsia="宋体" w:cs="宋体"/>
          <w:b/>
          <w:bCs/>
          <w:sz w:val="30"/>
          <w:szCs w:val="30"/>
        </w:rPr>
      </w:pPr>
      <w:r>
        <w:rPr>
          <w:rFonts w:hint="eastAsia" w:ascii="宋体" w:hAnsi="宋体" w:eastAsia="宋体" w:cs="宋体"/>
          <w:b/>
          <w:bCs/>
          <w:i w:val="0"/>
          <w:caps w:val="0"/>
          <w:color w:val="333333"/>
          <w:spacing w:val="0"/>
          <w:kern w:val="0"/>
          <w:sz w:val="30"/>
          <w:szCs w:val="30"/>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center"/>
        <w:textAlignment w:val="top"/>
        <w:outlineLvl w:val="9"/>
        <w:rPr>
          <w:rFonts w:hint="eastAsia" w:ascii="宋体" w:hAnsi="宋体" w:eastAsia="宋体" w:cs="宋体"/>
          <w:b/>
          <w:bCs/>
          <w:sz w:val="30"/>
          <w:szCs w:val="30"/>
        </w:rPr>
      </w:pPr>
      <w:r>
        <w:rPr>
          <w:rFonts w:hint="eastAsia" w:ascii="宋体" w:hAnsi="宋体" w:eastAsia="宋体" w:cs="宋体"/>
          <w:b/>
          <w:bCs/>
          <w:i w:val="0"/>
          <w:caps w:val="0"/>
          <w:color w:val="333333"/>
          <w:spacing w:val="0"/>
          <w:kern w:val="0"/>
          <w:sz w:val="30"/>
          <w:szCs w:val="30"/>
          <w:shd w:val="clear" w:fill="FFFFFF"/>
          <w:lang w:val="en-US" w:eastAsia="zh-CN" w:bidi="ar"/>
        </w:rPr>
        <w:t>夏邑县卫生健康委员会概况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夏邑县卫生健康委员会主要职责是：贯彻执行国家和省卫生工作的方针政策和法律、法规；研究拟定贯彻实施意见并组织实施；依法对全市各级各类医疗卫生机构实施监督管理；研究指导医疗卫生机构运行机制改革，完善卫生服务体制；编制并指导实施全县卫生事业发展规划，统筹规划和协调全县卫生资源的配置，统筹协调和指导区域卫生规划的实施；负责县级卫生单位基本建设和局属单位国有资产及全县卫生专项投资的监督管理工作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夏邑县卫生健康委员会下设股室16个，拥有二级机构34个，具体为：县级公立医院5家，卫生机构5家，24家乡镇卫生院和731个村卫生室。单位人员编制共计403名，其中，行政、参公及工勤编制20人。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本部门预算为汇总预算，纳入2020年部门预算的单位：夏邑县卫生和计划生育委员会、保健院、防疫站、卫校、卫生监督所、120指挥中心、健康教育所、人民医院、公疗医院、中医院、红十字医院、计生委和计生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both"/>
        <w:textAlignment w:val="top"/>
        <w:outlineLvl w:val="9"/>
        <w:rPr>
          <w:rFonts w:hint="eastAsia" w:ascii="宋体" w:hAnsi="宋体" w:eastAsia="宋体" w:cs="宋体"/>
          <w:b/>
          <w:bCs/>
          <w:i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0"/>
          <w:szCs w:val="30"/>
        </w:rPr>
      </w:pPr>
      <w:r>
        <w:rPr>
          <w:rFonts w:hint="eastAsia" w:ascii="宋体" w:hAnsi="宋体" w:eastAsia="宋体" w:cs="宋体"/>
          <w:b/>
          <w:bCs/>
          <w:i w:val="0"/>
          <w:caps w:val="0"/>
          <w:color w:val="333333"/>
          <w:spacing w:val="0"/>
          <w:kern w:val="0"/>
          <w:sz w:val="30"/>
          <w:szCs w:val="30"/>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0"/>
          <w:szCs w:val="30"/>
        </w:rPr>
      </w:pPr>
      <w:r>
        <w:rPr>
          <w:rFonts w:hint="eastAsia" w:ascii="宋体" w:hAnsi="宋体" w:eastAsia="宋体" w:cs="宋体"/>
          <w:b/>
          <w:bCs/>
          <w:i w:val="0"/>
          <w:caps w:val="0"/>
          <w:color w:val="333333"/>
          <w:spacing w:val="0"/>
          <w:kern w:val="0"/>
          <w:sz w:val="30"/>
          <w:szCs w:val="30"/>
          <w:shd w:val="clear" w:fill="FFFFFF"/>
          <w:lang w:val="en-US" w:eastAsia="zh-CN" w:bidi="ar"/>
        </w:rPr>
        <w:t>夏邑县卫生健康委员会2020年度部门预算情况说明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i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2020年收入预算5817.9万元，其中财政拨款5817.9万元，较上年增加2323.7万元，纳入预算管理的行政事业性收费0万元。2020年支出预算5817.9万元，较上年增加2323.7万元。主要原因是由于机构改革，原计划生育委员会及计生医院预算合并到卫计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2020年财政拨款安排机关运行经费预算81万元。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2020年三公经费支出预算8.9万元，其中因公出国（境）费0万元，公务接待费0万元，公务用车购置支出为0万元，购置车辆0台，公务用车保有量为12辆，公务用车运行维护费8.9万元；2019年三公经费支出预算0万元，其中因公出国（境）费0万元，公务接待费0万元，公务用车购置支出为0万元，购置车辆0台，公务用车保有量为0辆，公务用车运行维护费0万元，2020年三公经费预算增加8.9万元，主要由于合并计划生育委员会预算以及增加卫生监督所车辆维护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夏邑县卫生健康委员会共有车辆12辆，单位价值50万元以上通用设备0台（套），单位价值100万元以上专用设备0台（套）。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0"/>
          <w:szCs w:val="30"/>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2020年度本部门已经编制部门整体绩效目标，编制部门项目预算绩效目标584万元。</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2" w:firstLineChars="200"/>
        <w:jc w:val="center"/>
        <w:textAlignment w:val="top"/>
        <w:outlineLvl w:val="9"/>
        <w:rPr>
          <w:rFonts w:hint="eastAsia" w:ascii="宋体" w:hAnsi="宋体" w:eastAsia="宋体" w:cs="宋体"/>
          <w:b/>
          <w:bCs/>
          <w:i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0"/>
          <w:szCs w:val="30"/>
        </w:rPr>
      </w:pPr>
      <w:r>
        <w:rPr>
          <w:rFonts w:hint="eastAsia" w:ascii="宋体" w:hAnsi="宋体" w:eastAsia="宋体" w:cs="宋体"/>
          <w:b/>
          <w:bCs/>
          <w:i w:val="0"/>
          <w:caps w:val="0"/>
          <w:color w:val="333333"/>
          <w:spacing w:val="0"/>
          <w:kern w:val="0"/>
          <w:sz w:val="30"/>
          <w:szCs w:val="30"/>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0"/>
          <w:szCs w:val="30"/>
        </w:rPr>
      </w:pPr>
      <w:r>
        <w:rPr>
          <w:rFonts w:hint="eastAsia" w:ascii="宋体" w:hAnsi="宋体" w:eastAsia="宋体" w:cs="宋体"/>
          <w:b/>
          <w:bCs/>
          <w:i w:val="0"/>
          <w:caps w:val="0"/>
          <w:color w:val="333333"/>
          <w:spacing w:val="0"/>
          <w:kern w:val="0"/>
          <w:sz w:val="30"/>
          <w:szCs w:val="30"/>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i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rPr>
      </w:pPr>
      <w:r>
        <w:rPr>
          <w:rFonts w:hint="eastAsia" w:ascii="宋体" w:hAnsi="宋体" w:eastAsia="宋体" w:cs="宋体"/>
          <w:i w:val="0"/>
          <w:caps w:val="0"/>
          <w:color w:val="333333"/>
          <w:spacing w:val="0"/>
          <w:kern w:val="0"/>
          <w:sz w:val="30"/>
          <w:szCs w:val="30"/>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00" w:firstLineChars="200"/>
        <w:jc w:val="left"/>
        <w:textAlignment w:val="top"/>
        <w:outlineLvl w:val="9"/>
        <w:rPr>
          <w:rFonts w:hint="eastAsia" w:ascii="宋体" w:hAnsi="宋体" w:eastAsia="宋体" w:cs="宋体"/>
          <w:sz w:val="30"/>
          <w:szCs w:val="30"/>
          <w:lang w:val="en-US" w:eastAsia="zh-CN"/>
        </w:rPr>
      </w:pPr>
      <w:r>
        <w:rPr>
          <w:rFonts w:hint="eastAsia" w:ascii="宋体" w:hAnsi="宋体" w:eastAsia="宋体" w:cs="宋体"/>
          <w:i w:val="0"/>
          <w:caps w:val="0"/>
          <w:color w:val="333333"/>
          <w:spacing w:val="0"/>
          <w:kern w:val="0"/>
          <w:sz w:val="30"/>
          <w:szCs w:val="30"/>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367A2"/>
    <w:rsid w:val="0BC5161A"/>
    <w:rsid w:val="0EB367A2"/>
    <w:rsid w:val="165334D3"/>
    <w:rsid w:val="1AEE53F7"/>
    <w:rsid w:val="1AF63052"/>
    <w:rsid w:val="346006D5"/>
    <w:rsid w:val="3A3A30CB"/>
    <w:rsid w:val="3D172FA7"/>
    <w:rsid w:val="43B50A3F"/>
    <w:rsid w:val="4B492FEE"/>
    <w:rsid w:val="52031E8A"/>
    <w:rsid w:val="53D3323C"/>
    <w:rsid w:val="5AD528DF"/>
    <w:rsid w:val="7881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2020-07-19T10:03:00Z</dcterms:created>
  <dc:creator>给时间点时间</dc:creator>
  <cp:lastModifiedBy>给时间点时间</cp:lastModifiedBy>
  <dcterms:modified xsi:type="dcterms:W3CDTF">2021-05-31T04:05:28Z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2D848AC4282544FDBC4AF74E153B142D</vt:lpwstr>
  </property>
</Properties>
</file>