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val="en-US" w:eastAsia="zh-CN"/>
        </w:rPr>
        <w:t>中共夏邑县委统一战线工作部</w:t>
      </w:r>
      <w:r>
        <w:rPr>
          <w:rFonts w:hint="eastAsia" w:ascii="黑体" w:hAnsi="黑体" w:eastAsia="黑体" w:cs="黑体"/>
          <w:i w:val="0"/>
          <w:caps w:val="0"/>
          <w:color w:val="000000"/>
          <w:spacing w:val="0"/>
          <w:sz w:val="44"/>
          <w:szCs w:val="44"/>
          <w:shd w:val="clear" w:fill="FFFFFF"/>
          <w:lang w:eastAsia="zh-CN"/>
        </w:rPr>
        <w:t>2020年</w:t>
      </w:r>
      <w:r>
        <w:rPr>
          <w:rFonts w:hint="eastAsia" w:ascii="黑体" w:hAnsi="黑体" w:eastAsia="黑体" w:cs="黑体"/>
          <w:i w:val="0"/>
          <w:caps w:val="0"/>
          <w:color w:val="000000"/>
          <w:spacing w:val="0"/>
          <w:sz w:val="44"/>
          <w:szCs w:val="44"/>
          <w:shd w:val="clear" w:fill="FFFFFF"/>
        </w:rPr>
        <w:t>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i w:val="0"/>
          <w:caps w:val="0"/>
          <w:color w:val="333333"/>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6"/>
          <w:szCs w:val="36"/>
        </w:rPr>
      </w:pPr>
      <w:r>
        <w:rPr>
          <w:rFonts w:hint="eastAsia" w:ascii="宋体" w:hAnsi="宋体" w:eastAsia="宋体" w:cs="宋体"/>
          <w:b/>
          <w:bCs/>
          <w:i w:val="0"/>
          <w:caps w:val="0"/>
          <w:color w:val="333333"/>
          <w:spacing w:val="0"/>
          <w:kern w:val="0"/>
          <w:sz w:val="36"/>
          <w:szCs w:val="36"/>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中共夏邑县委统一战线工作部概况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中共夏邑县委统一战线工作部2020年度部门预算情况说明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附件：中共夏邑县委统一战线工作部2020年度部门预算表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6"/>
          <w:szCs w:val="36"/>
        </w:rPr>
      </w:pPr>
      <w:r>
        <w:rPr>
          <w:rFonts w:hint="eastAsia" w:ascii="宋体" w:hAnsi="宋体" w:eastAsia="宋体" w:cs="宋体"/>
          <w:b/>
          <w:bCs/>
          <w:i w:val="0"/>
          <w:caps w:val="0"/>
          <w:color w:val="333333"/>
          <w:spacing w:val="0"/>
          <w:kern w:val="0"/>
          <w:sz w:val="32"/>
          <w:szCs w:val="32"/>
          <w:shd w:val="clear" w:fill="FFFFFF"/>
          <w:lang w:val="en-US" w:eastAsia="zh-CN" w:bidi="ar"/>
        </w:rPr>
        <w:t>中共夏邑县委统一战线工作部概况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（一）贯彻执行中央、省市委和县委关于统一战线的方针、政策；调查研究全县统一战线情况并及时向县委反映，提出开展统战工作的意见和建议；检查统战政策执行情况，协调我县统一战线各方面的关系。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负责联系各民主党派和无党派代表人士，及时反映他们的意见和建议；贯彻党领导的多党合作制度和对民主党派的方针、政策，落实中央、省市委和县委关于发挥民主党派参政议政的民主监督作用的工作，为县委同民主党派进行政治协商做好组织联系工作；支持、帮助各民主党派加强自身建设，选拔、培养新一代代表人士；协助有关部门帮助民主党派改善工作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（三）负责调查研究、协调检查有关民族、宗教工作的方针、政策的贯彻落实情况；联系少数民族和宗教界的代表人士；协助有关部门做好少数民族干部的培养和举荐工作。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（四）负责开展以祖国统一为重点的海外统战工作；做好台胞、台属的有关工作。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（五）联系海内外工商界社团代表人士；调查、研究并反映我县非公有制经济代表人士的情况，提出政策性建议；团结、帮助、引导、教育非公有制经济代表人士，积极开展思想政治工作。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（六）负责党外人士的政治安排，会同有关部门做好培养、选拔、推荐、安排党外人士担任政府有关职能部门和司法机关领导职务的工作；做好党外后备干部和新的代表人物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队伍的建设工作。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（七）调查研究党外知识分字情况，反映意见，协调关系，提出政策性建议；联系并培养党外知识分子代表人士。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（八）开展海内外统一战线的宣传工作。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指导各乡镇党委统战工作和统战委员的培训工作；协调政府各有关部门的统战工作；受县委委托，领导县工商联党组、县民族宗教局党组；指导县工商联、县侨联工作；管理县委台湾工作办公室（县政府台湾事务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（十）承办县委交办的其他事项。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负责部内外的联系与综合协调工作，保证机关业务和行政工作的正常运转；负责秘书事务；承担会务、信访、文电、档案、机要、保密工作和督查工作；负责部机关财务、国有资产管理、审计、基建、保卫、接待和办公自动化等工作；负责统一战线政策的综合性研究；协调、组织统战部门的调研活动；收集、处理统一战线的信息；指导全县统战宣传工作；配合有关部门开展海外统战宣传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民族宗教经济联络股（党外干部股），宣传贯彻党的民族、宗教工作的方针政策，协调民族、宗教工作；对民族、宗教工作进行调研并提出政策性建议；联系少数民族和宗教界的代表人士；协助有关部门做好少数民族干部的培养和举荐工作；协调和配合有关部门处理涉及民族、宗教方面的重大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负责联系香港、澳门和海外有关社团及其代表人士；负责联系协调民主党派、工商联和其他有关团体的海外统战工作；联系、指导、协调各民主党派、工商联及统战系统的海外统战工作；负责非公有制经济领域统战工作有关方针、政策的调研并提出政策性建议；联系非公有制经济代表人士，做好团结、帮助、教育、引导工作，引导非公有制经济人士开展光彩事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负责党外人士政治安排和担任政府及其职能部门和司法机关领导职务的党外人士的培养、考察、推荐工作；负责党外后备干部和新的代表人物队伍建设；负责党外干部和统战干部的培训和党内领导干部统战理论、方针、政策培训的综合协调、规划和指导；协助县工商联进行干部管理；对部机关及有关单位出国（境）人员进行政审；负责部机关离退休人员的管理服务工作；收集、管理党外代表人士的档案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负责联系各民主党派和党外知识分子代表人士，反映意见和建议；贯彻执行党对民主党派和党外知识分子工作的方针、政策；协调有关部门落实民主党派参政议政、民主监督的各项措施；对无党派人士工作进行调研并提出政策性建议；了解党外知识分子的情况，反映其思想动态，提出有关制定党外知识分子政策的意见和建议，并督促检查贯彻落实情况；负责教科文卫组织和国有企业中党外知识分子的统战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单位人员编制共计11名，其中，行政、参公及工勤编制11人；在职职工8人，离退休人员5人。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lang w:val="en-US" w:eastAsia="zh-CN"/>
        </w:rPr>
      </w:pPr>
      <w:r>
        <w:rPr>
          <w:rFonts w:hint="eastAsia" w:ascii="宋体" w:hAnsi="宋体" w:eastAsia="宋体" w:cs="宋体"/>
          <w:i w:val="0"/>
          <w:caps w:val="0"/>
          <w:color w:val="333333"/>
          <w:spacing w:val="0"/>
          <w:kern w:val="0"/>
          <w:sz w:val="32"/>
          <w:szCs w:val="32"/>
          <w:shd w:val="clear" w:fill="FFFFFF"/>
          <w:lang w:val="en-US" w:eastAsia="zh-CN" w:bidi="ar"/>
        </w:rPr>
        <w:t>本部门预算为汇总预算，包含二级机构1个，纳入夏邑县中共县委统战部 2020年度部门预算编制范围的单位包括夏邑县中共县委统战部单位本级、归侨侨眷联合会。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i w:val="0"/>
          <w:caps w:val="0"/>
          <w:color w:val="333333"/>
          <w:spacing w:val="0"/>
          <w:kern w:val="0"/>
          <w:sz w:val="32"/>
          <w:szCs w:val="32"/>
          <w:shd w:val="clear" w:fill="FFFFFF"/>
          <w:lang w:val="en-US" w:eastAsia="zh-CN" w:bidi="ar"/>
        </w:rPr>
      </w:pPr>
      <w:r>
        <w:rPr>
          <w:rFonts w:hint="eastAsia" w:ascii="宋体" w:hAnsi="宋体" w:eastAsia="宋体" w:cs="宋体"/>
          <w:b/>
          <w:bCs/>
          <w:i w:val="0"/>
          <w:caps w:val="0"/>
          <w:color w:val="333333"/>
          <w:spacing w:val="0"/>
          <w:kern w:val="0"/>
          <w:sz w:val="32"/>
          <w:szCs w:val="32"/>
          <w:shd w:val="clear" w:fill="FFFFFF"/>
          <w:lang w:val="en-US" w:eastAsia="zh-CN" w:bidi="ar"/>
        </w:rPr>
        <w:t>中共夏邑县委统一战线工作部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2020年收入预算121.6万元，支出预算121.6万元，其中财政拨款121.6万元，较2019年107万元增加14.6万元，主要原因是人员工资标准提高以及党外人士培训、考察和业务费资金增加。</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2020年财政拨款安排机关运行经费预算9.4万元。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0.9万元，其中因公出国（境）费0万元，公务接待费0万元，公务用车购置支出为0万元，购置车辆0台，公务用车保有量为1辆，公务用车运行维护费0.9万元；2019年三公经费支出预算0.9万元，其中因公出国（境）费0万元，公务接待费0万元，公务用车购置支出为0万元，购置车辆0台，公务用车保有量为1辆，公务用车运行维护费0.9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中共夏邑县委统一战线工作部共有车辆1辆。单位价值50万元以上通用设备0台（套），单位价值100万元以上专用设备0台（套）。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2020年度本部门已经编制部门整体绩效目标，编制项目预算绩效目标57万元。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outlineLvl w:val="9"/>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45D74"/>
    <w:rsid w:val="058E04E1"/>
    <w:rsid w:val="160C1B72"/>
    <w:rsid w:val="19293426"/>
    <w:rsid w:val="1ACF6CEB"/>
    <w:rsid w:val="33B244AE"/>
    <w:rsid w:val="37B45D74"/>
    <w:rsid w:val="45B4053C"/>
    <w:rsid w:val="5CE01C18"/>
    <w:rsid w:val="6E9F4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2020-07-19T10:10:00Z</dcterms:created>
  <dc:creator>给时间点时间</dc:creator>
  <cp:lastModifiedBy>给时间点时间</cp:lastModifiedBy>
  <dcterms:modified xsi:type="dcterms:W3CDTF">2021-05-30T09:25:55Z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774F8E6B93D04223B805D838C17C1583</vt:lpwstr>
  </property>
</Properties>
</file>