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hint="eastAsia" w:ascii="黑体" w:hAnsi="黑体" w:eastAsia="黑体" w:cs="黑体"/>
          <w:b w:val="0"/>
          <w:bCs w:val="0"/>
          <w:i w:val="0"/>
          <w:caps w:val="0"/>
          <w:color w:val="000000"/>
          <w:spacing w:val="0"/>
          <w:sz w:val="44"/>
          <w:szCs w:val="44"/>
          <w:shd w:val="clear" w:fill="FFFFFF"/>
        </w:rPr>
      </w:pPr>
      <w:r>
        <w:rPr>
          <w:rFonts w:hint="eastAsia" w:ascii="黑体" w:hAnsi="黑体" w:eastAsia="黑体" w:cs="黑体"/>
          <w:b w:val="0"/>
          <w:bCs w:val="0"/>
          <w:i w:val="0"/>
          <w:caps w:val="0"/>
          <w:color w:val="000000"/>
          <w:spacing w:val="0"/>
          <w:sz w:val="44"/>
          <w:szCs w:val="44"/>
          <w:shd w:val="clear" w:fill="FFFFFF"/>
        </w:rPr>
        <w:t>夏邑县纪律检查委员会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hint="eastAsia" w:ascii="黑体" w:hAnsi="黑体" w:eastAsia="黑体" w:cs="黑体"/>
          <w:b w:val="0"/>
          <w:bCs w:val="0"/>
          <w:i w:val="0"/>
          <w:caps w:val="0"/>
          <w:color w:val="000000"/>
          <w:spacing w:val="0"/>
          <w:sz w:val="44"/>
          <w:szCs w:val="44"/>
        </w:rPr>
      </w:pPr>
      <w:r>
        <w:rPr>
          <w:rFonts w:hint="eastAsia" w:ascii="黑体" w:hAnsi="黑体" w:eastAsia="黑体" w:cs="黑体"/>
          <w:b w:val="0"/>
          <w:bCs w:val="0"/>
          <w:i w:val="0"/>
          <w:caps w:val="0"/>
          <w:color w:val="000000"/>
          <w:spacing w:val="0"/>
          <w:sz w:val="44"/>
          <w:szCs w:val="44"/>
          <w:shd w:val="clear" w:fill="FFFFFF"/>
          <w:lang w:eastAsia="zh-CN"/>
        </w:rPr>
        <w:t>2020年</w:t>
      </w:r>
      <w:r>
        <w:rPr>
          <w:rFonts w:hint="eastAsia" w:ascii="黑体" w:hAnsi="黑体" w:eastAsia="黑体" w:cs="黑体"/>
          <w:b w:val="0"/>
          <w:bCs w:val="0"/>
          <w:i w:val="0"/>
          <w:caps w:val="0"/>
          <w:color w:val="000000"/>
          <w:spacing w:val="0"/>
          <w:sz w:val="44"/>
          <w:szCs w:val="44"/>
          <w:shd w:val="clear" w:fill="FFFFFF"/>
        </w:rPr>
        <w:t>部门预算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第一部分 夏邑县纪律检查委员会概况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第二部分 夏邑县纪律检查委员会</w:t>
      </w:r>
      <w:r>
        <w:rPr>
          <w:rFonts w:hint="eastAsia" w:asciiTheme="minorEastAsia" w:hAnsiTheme="minorEastAsia" w:cstheme="minorEastAsia"/>
          <w:i w:val="0"/>
          <w:caps w:val="0"/>
          <w:color w:val="333333"/>
          <w:spacing w:val="0"/>
          <w:kern w:val="0"/>
          <w:sz w:val="32"/>
          <w:szCs w:val="32"/>
          <w:shd w:val="clear" w:fill="FFFFFF"/>
          <w:lang w:val="en-US" w:eastAsia="zh-CN" w:bidi="ar"/>
        </w:rPr>
        <w:t>2020年</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第三部分 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附件：夏邑县纪律检查委员会</w:t>
      </w:r>
      <w:r>
        <w:rPr>
          <w:rFonts w:hint="eastAsia" w:asciiTheme="minorEastAsia" w:hAnsiTheme="minorEastAsia" w:cstheme="minorEastAsia"/>
          <w:i w:val="0"/>
          <w:caps w:val="0"/>
          <w:color w:val="333333"/>
          <w:spacing w:val="0"/>
          <w:kern w:val="0"/>
          <w:sz w:val="32"/>
          <w:szCs w:val="32"/>
          <w:shd w:val="clear" w:fill="FFFFFF"/>
          <w:lang w:val="en-US" w:eastAsia="zh-CN" w:bidi="ar"/>
        </w:rPr>
        <w:t>2020年</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度部门预算表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一、部门收支预算总表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二、部门收入预算总表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三、部门支出预算总表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四、财政拨款收支预算总表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五、一般公共预算支出表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六、一般公共预算基本支出表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七、一般公共预算三公经费支出情况表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八、政府性基金预算支出情况表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九、预算绩效情况表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十、国有资产占用使用情况表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第一部分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夏邑县纪律检查委员会概况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1、负责对本单位领导班子及基层党组织、党员和监察对象贯彻执行党的决议、国家和政府的法律、法规及遵守党纪、政纪的情况进行监督检查；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2、负责组织、协调、督促检查全局党风廉政建设和反腐败工作；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3、负责建立健全适应纪检监察系统的管理、制度、监督并重在惩治和预防腐败体系，明确责任，并推进落实；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4、负责组织开展对党员和各级领导干部及监察对象的党性、党风、党纪和廉政专题教育；于组织、人事部门共同抓好领导干部在廉洁自律工作；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5、负责受理并查处有关党纪、政纪内容的信访、举报、检举、控告，受理党员和监察对象不服党纪、政纪处分的申诉；做好对受处分党员、监察对象的考察教育工作；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夏邑县纪律检查委员会包含二级机构2个，县纪检监察宣传教育培训中心和纪检监察农村工作室;单位人员编制共计</w:t>
      </w:r>
      <w:r>
        <w:rPr>
          <w:rFonts w:hint="eastAsia" w:asciiTheme="minorEastAsia" w:hAnsiTheme="minorEastAsia" w:cstheme="minorEastAsia"/>
          <w:i w:val="0"/>
          <w:caps w:val="0"/>
          <w:color w:val="333333"/>
          <w:spacing w:val="0"/>
          <w:kern w:val="0"/>
          <w:sz w:val="32"/>
          <w:szCs w:val="32"/>
          <w:shd w:val="clear" w:fill="FFFFFF"/>
          <w:lang w:val="en-US" w:eastAsia="zh-CN" w:bidi="ar"/>
        </w:rPr>
        <w:t>100</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名，其中，行政、参公及工勤编制77人；在职职工</w:t>
      </w:r>
      <w:r>
        <w:rPr>
          <w:rFonts w:hint="eastAsia" w:asciiTheme="minorEastAsia" w:hAnsiTheme="minorEastAsia" w:cstheme="minorEastAsia"/>
          <w:i w:val="0"/>
          <w:caps w:val="0"/>
          <w:color w:val="333333"/>
          <w:spacing w:val="0"/>
          <w:kern w:val="0"/>
          <w:sz w:val="32"/>
          <w:szCs w:val="32"/>
          <w:shd w:val="clear" w:fill="FFFFFF"/>
          <w:lang w:val="en-US" w:eastAsia="zh-CN" w:bidi="ar"/>
        </w:rPr>
        <w:t>74</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人，离退休人员4人。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本部门预算为汇总预算，包含二级机构2个，纳入夏邑县纪律检查委员会</w:t>
      </w:r>
      <w:r>
        <w:rPr>
          <w:rFonts w:hint="eastAsia" w:asciiTheme="minorEastAsia" w:hAnsiTheme="minorEastAsia" w:cstheme="minorEastAsia"/>
          <w:i w:val="0"/>
          <w:caps w:val="0"/>
          <w:color w:val="333333"/>
          <w:spacing w:val="0"/>
          <w:kern w:val="0"/>
          <w:sz w:val="32"/>
          <w:szCs w:val="32"/>
          <w:shd w:val="clear" w:fill="FFFFFF"/>
          <w:lang w:val="en-US" w:eastAsia="zh-CN" w:bidi="ar"/>
        </w:rPr>
        <w:t>2020年</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度部门预算编制范围的单位包括：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1、夏邑县纪律检查委员会本级;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2、县纪检监察宣传教育培训中心;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3、纪检监察农村工作室</w:t>
      </w:r>
      <w:r>
        <w:rPr>
          <w:rFonts w:hint="eastAsia" w:asciiTheme="minorEastAsia" w:hAnsiTheme="minorEastAsia" w:cstheme="minorEastAsia"/>
          <w:i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left"/>
        <w:textAlignment w:val="top"/>
        <w:rPr>
          <w:rFonts w:hint="eastAsia" w:asciiTheme="minorEastAsia" w:hAnsiTheme="minorEastAsia" w:eastAsiaTheme="minorEastAsia" w:cstheme="minorEastAsia"/>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第二部分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夏邑县纪律检查委员会</w:t>
      </w:r>
      <w:r>
        <w:rPr>
          <w:rFonts w:hint="eastAsia" w:asciiTheme="minorEastAsia" w:hAnsiTheme="minorEastAsia" w:cstheme="minorEastAsia"/>
          <w:b/>
          <w:bCs/>
          <w:i w:val="0"/>
          <w:caps w:val="0"/>
          <w:color w:val="333333"/>
          <w:spacing w:val="0"/>
          <w:kern w:val="0"/>
          <w:sz w:val="32"/>
          <w:szCs w:val="32"/>
          <w:shd w:val="clear" w:fill="FFFFFF"/>
          <w:lang w:val="en-US" w:eastAsia="zh-CN" w:bidi="ar"/>
        </w:rPr>
        <w:t>2020年</w:t>
      </w: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度部门预算情况说明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319" w:leftChars="152" w:right="0" w:firstLine="409" w:firstLineChars="128"/>
        <w:jc w:val="left"/>
        <w:textAlignment w:val="top"/>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预算收支增加变化情况说明</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rightChars="0" w:firstLine="640" w:firstLineChars="200"/>
        <w:jc w:val="left"/>
        <w:textAlignment w:val="top"/>
        <w:rPr>
          <w:rFonts w:hint="eastAsia" w:asciiTheme="minorEastAsia" w:hAnsiTheme="minorEastAsia" w:eastAsiaTheme="minorEastAsia" w:cstheme="minorEastAsia"/>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2020年收入预算为856.7万元，支出预算为856.7万元</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，其中财政拨款</w:t>
      </w:r>
      <w:r>
        <w:rPr>
          <w:rFonts w:hint="eastAsia" w:asciiTheme="minorEastAsia" w:hAnsiTheme="minorEastAsia" w:cstheme="minorEastAsia"/>
          <w:i w:val="0"/>
          <w:caps w:val="0"/>
          <w:color w:val="333333"/>
          <w:spacing w:val="0"/>
          <w:kern w:val="0"/>
          <w:sz w:val="32"/>
          <w:szCs w:val="32"/>
          <w:shd w:val="clear" w:fill="FFFFFF"/>
          <w:lang w:val="en-US" w:eastAsia="zh-CN" w:bidi="ar"/>
        </w:rPr>
        <w:t>856.7</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万元，较</w:t>
      </w:r>
      <w:r>
        <w:rPr>
          <w:rFonts w:hint="eastAsia" w:asciiTheme="minorEastAsia" w:hAnsiTheme="minorEastAsia" w:cstheme="minorEastAsia"/>
          <w:i w:val="0"/>
          <w:caps w:val="0"/>
          <w:color w:val="333333"/>
          <w:spacing w:val="0"/>
          <w:kern w:val="0"/>
          <w:sz w:val="32"/>
          <w:szCs w:val="32"/>
          <w:shd w:val="clear" w:fill="FFFFFF"/>
          <w:lang w:val="en-US" w:eastAsia="zh-CN" w:bidi="ar"/>
        </w:rPr>
        <w:t>2019年709.5</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万元增加</w:t>
      </w:r>
      <w:r>
        <w:rPr>
          <w:rFonts w:hint="eastAsia" w:asciiTheme="minorEastAsia" w:hAnsiTheme="minorEastAsia" w:cstheme="minorEastAsia"/>
          <w:i w:val="0"/>
          <w:caps w:val="0"/>
          <w:color w:val="333333"/>
          <w:spacing w:val="0"/>
          <w:kern w:val="0"/>
          <w:sz w:val="32"/>
          <w:szCs w:val="32"/>
          <w:shd w:val="clear" w:fill="FFFFFF"/>
          <w:lang w:val="en-US" w:eastAsia="zh-CN" w:bidi="ar"/>
        </w:rPr>
        <w:t>147.2</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万元，</w:t>
      </w:r>
      <w:r>
        <w:rPr>
          <w:rFonts w:hint="eastAsia" w:asciiTheme="minorEastAsia" w:hAnsiTheme="minorEastAsia" w:cstheme="minorEastAsia"/>
          <w:i w:val="0"/>
          <w:caps w:val="0"/>
          <w:color w:val="333333"/>
          <w:spacing w:val="0"/>
          <w:kern w:val="0"/>
          <w:sz w:val="32"/>
          <w:szCs w:val="32"/>
          <w:shd w:val="clear" w:fill="FFFFFF"/>
          <w:lang w:val="en-US" w:eastAsia="zh-CN" w:bidi="ar"/>
        </w:rPr>
        <w:t>2020年</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预算增加主要由于</w:t>
      </w:r>
      <w:r>
        <w:rPr>
          <w:rFonts w:hint="eastAsia" w:asciiTheme="minorEastAsia" w:hAnsiTheme="minorEastAsia" w:cstheme="minorEastAsia"/>
          <w:i w:val="0"/>
          <w:caps w:val="0"/>
          <w:color w:val="333333"/>
          <w:spacing w:val="0"/>
          <w:kern w:val="0"/>
          <w:sz w:val="32"/>
          <w:szCs w:val="32"/>
          <w:shd w:val="clear" w:fill="FFFFFF"/>
          <w:lang w:val="en-US" w:eastAsia="zh-CN" w:bidi="ar"/>
        </w:rPr>
        <w:t>在职职工人数增加18人，</w:t>
      </w:r>
      <w:bookmarkStart w:id="0" w:name="_GoBack"/>
      <w:bookmarkEnd w:id="0"/>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工资福利支出以及相应的办公费用和其他公用经费增加。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二、机关运行经费安排情况说明</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 xml:space="preserve">  </w:t>
      </w:r>
      <w:r>
        <w:rPr>
          <w:rFonts w:hint="eastAsia" w:asciiTheme="minorEastAsia" w:hAnsiTheme="minorEastAsia" w:cstheme="minorEastAsia"/>
          <w:i w:val="0"/>
          <w:caps w:val="0"/>
          <w:color w:val="333333"/>
          <w:spacing w:val="0"/>
          <w:kern w:val="0"/>
          <w:sz w:val="32"/>
          <w:szCs w:val="32"/>
          <w:shd w:val="clear" w:fill="FFFFFF"/>
          <w:lang w:val="en-US" w:eastAsia="zh-CN" w:bidi="ar"/>
        </w:rPr>
        <w:t>2020年</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财政拨款安排机关运行经费预算</w:t>
      </w:r>
      <w:r>
        <w:rPr>
          <w:rFonts w:hint="eastAsia" w:asciiTheme="minorEastAsia" w:hAnsiTheme="minorEastAsia" w:cstheme="minorEastAsia"/>
          <w:i w:val="0"/>
          <w:caps w:val="0"/>
          <w:color w:val="333333"/>
          <w:spacing w:val="0"/>
          <w:kern w:val="0"/>
          <w:sz w:val="32"/>
          <w:szCs w:val="32"/>
          <w:shd w:val="clear" w:fill="FFFFFF"/>
          <w:lang w:val="en-US" w:eastAsia="zh-CN" w:bidi="ar"/>
        </w:rPr>
        <w:t>76.7</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三、“三公”经费增减变化原因说明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default" w:asciiTheme="minorEastAsia" w:hAnsiTheme="minorEastAsia" w:eastAsiaTheme="minorEastAsia" w:cstheme="minorEastAsia"/>
          <w:sz w:val="32"/>
          <w:szCs w:val="32"/>
          <w:lang w:val="en-US"/>
        </w:rPr>
      </w:pPr>
      <w:r>
        <w:rPr>
          <w:rFonts w:hint="eastAsia" w:asciiTheme="minorEastAsia" w:hAnsiTheme="minorEastAsia" w:cstheme="minorEastAsia"/>
          <w:i w:val="0"/>
          <w:caps w:val="0"/>
          <w:color w:val="333333"/>
          <w:spacing w:val="0"/>
          <w:kern w:val="0"/>
          <w:sz w:val="32"/>
          <w:szCs w:val="32"/>
          <w:shd w:val="clear" w:fill="FFFFFF"/>
          <w:lang w:val="en-US" w:eastAsia="zh-CN" w:bidi="ar"/>
        </w:rPr>
        <w:t>2020年</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三公经费支出预算1.8万元，其中因公出国（境）费0万元，公务接待费0万元，公务用车购置支出为0万元，购置车辆0台，公务用车保有量为</w:t>
      </w:r>
      <w:r>
        <w:rPr>
          <w:rFonts w:hint="eastAsia" w:asciiTheme="minorEastAsia" w:hAnsiTheme="minorEastAsia" w:cstheme="minorEastAsia"/>
          <w:i w:val="0"/>
          <w:caps w:val="0"/>
          <w:color w:val="333333"/>
          <w:spacing w:val="0"/>
          <w:kern w:val="0"/>
          <w:sz w:val="32"/>
          <w:szCs w:val="32"/>
          <w:shd w:val="clear" w:fill="FFFFFF"/>
          <w:lang w:val="en-US" w:eastAsia="zh-CN" w:bidi="ar"/>
        </w:rPr>
        <w:t>1</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辆，公务用车运行维护费1.8万元；</w:t>
      </w:r>
      <w:r>
        <w:rPr>
          <w:rFonts w:hint="eastAsia" w:asciiTheme="minorEastAsia" w:hAnsiTheme="minorEastAsia" w:cstheme="minorEastAsia"/>
          <w:i w:val="0"/>
          <w:caps w:val="0"/>
          <w:color w:val="333333"/>
          <w:spacing w:val="0"/>
          <w:kern w:val="0"/>
          <w:sz w:val="32"/>
          <w:szCs w:val="32"/>
          <w:shd w:val="clear" w:fill="FFFFFF"/>
          <w:lang w:val="en-US" w:eastAsia="zh-CN" w:bidi="ar"/>
        </w:rPr>
        <w:t>2019年</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三公经费支出预算</w:t>
      </w:r>
      <w:r>
        <w:rPr>
          <w:rFonts w:hint="eastAsia" w:asciiTheme="minorEastAsia" w:hAnsiTheme="minorEastAsia" w:cstheme="minorEastAsia"/>
          <w:i w:val="0"/>
          <w:caps w:val="0"/>
          <w:color w:val="333333"/>
          <w:spacing w:val="0"/>
          <w:kern w:val="0"/>
          <w:sz w:val="32"/>
          <w:szCs w:val="32"/>
          <w:shd w:val="clear" w:fill="FFFFFF"/>
          <w:lang w:val="en-US" w:eastAsia="zh-CN" w:bidi="ar"/>
        </w:rPr>
        <w:t>1.8</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万元，其中因公出国（境）费0万元，公务接待费0万元，公务用车购置支出为0万元，购置车辆0台，公务用车保有量为</w:t>
      </w:r>
      <w:r>
        <w:rPr>
          <w:rFonts w:hint="eastAsia" w:asciiTheme="minorEastAsia" w:hAnsiTheme="minorEastAsia" w:cstheme="minorEastAsia"/>
          <w:i w:val="0"/>
          <w:caps w:val="0"/>
          <w:color w:val="333333"/>
          <w:spacing w:val="0"/>
          <w:kern w:val="0"/>
          <w:sz w:val="32"/>
          <w:szCs w:val="32"/>
          <w:shd w:val="clear" w:fill="FFFFFF"/>
          <w:lang w:val="en-US" w:eastAsia="zh-CN" w:bidi="ar"/>
        </w:rPr>
        <w:t>1</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辆，公务用车运行维护费</w:t>
      </w:r>
      <w:r>
        <w:rPr>
          <w:rFonts w:hint="eastAsia" w:asciiTheme="minorEastAsia" w:hAnsiTheme="minorEastAsia" w:cstheme="minorEastAsia"/>
          <w:i w:val="0"/>
          <w:caps w:val="0"/>
          <w:color w:val="333333"/>
          <w:spacing w:val="0"/>
          <w:kern w:val="0"/>
          <w:sz w:val="32"/>
          <w:szCs w:val="32"/>
          <w:shd w:val="clear" w:fill="FFFFFF"/>
          <w:lang w:val="en-US" w:eastAsia="zh-CN" w:bidi="ar"/>
        </w:rPr>
        <w:t>1.8</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万元</w:t>
      </w:r>
      <w:r>
        <w:rPr>
          <w:rFonts w:hint="eastAsia" w:asciiTheme="minorEastAsia" w:hAnsiTheme="minorEastAsia" w:cstheme="minorEastAsia"/>
          <w:i w:val="0"/>
          <w:caps w:val="0"/>
          <w:color w:val="333333"/>
          <w:spacing w:val="0"/>
          <w:kern w:val="0"/>
          <w:sz w:val="32"/>
          <w:szCs w:val="32"/>
          <w:shd w:val="clear" w:fill="FFFFFF"/>
          <w:lang w:val="en-US" w:eastAsia="zh-CN" w:bidi="ar"/>
        </w:rPr>
        <w:t>，三公经费较上年无变化。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四、政府采购安排情况说明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r>
        <w:rPr>
          <w:rFonts w:hint="eastAsia" w:asciiTheme="minorEastAsia" w:hAnsiTheme="minorEastAsia" w:cstheme="minorEastAsia"/>
          <w:i w:val="0"/>
          <w:caps w:val="0"/>
          <w:color w:val="333333"/>
          <w:spacing w:val="0"/>
          <w:kern w:val="0"/>
          <w:sz w:val="32"/>
          <w:szCs w:val="32"/>
          <w:shd w:val="clear" w:fill="FFFFFF"/>
          <w:lang w:val="en-US" w:eastAsia="zh-CN" w:bidi="ar"/>
        </w:rPr>
        <w:t>2020年</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政府采购预算为0万元。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五、国有资产占用情况说明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left"/>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  夏邑县纪律检查委员会共有车辆</w:t>
      </w:r>
      <w:r>
        <w:rPr>
          <w:rFonts w:hint="eastAsia" w:asciiTheme="minorEastAsia" w:hAnsiTheme="minorEastAsia" w:cstheme="minorEastAsia"/>
          <w:i w:val="0"/>
          <w:caps w:val="0"/>
          <w:color w:val="333333"/>
          <w:spacing w:val="0"/>
          <w:kern w:val="0"/>
          <w:sz w:val="32"/>
          <w:szCs w:val="32"/>
          <w:shd w:val="clear" w:fill="FFFFFF"/>
          <w:lang w:val="en-US" w:eastAsia="zh-CN" w:bidi="ar"/>
        </w:rPr>
        <w:t>1</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辆，单位价值50万元以上通用设备0台（套），单位价值100万元以上专用设备0台（套）。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六、重点项目预算绩效情况说明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2020年度本部门编制了部门整体绩效，并编制3个重点项目预算绩效目标242.5万元</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第三部分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i w:val="0"/>
          <w:caps w:val="0"/>
          <w:color w:val="333333"/>
          <w:spacing w:val="0"/>
          <w:kern w:val="0"/>
          <w:sz w:val="32"/>
          <w:szCs w:val="32"/>
          <w:shd w:val="clear" w:fill="FFFFFF"/>
          <w:lang w:val="en-US" w:eastAsia="zh-CN" w:bidi="ar"/>
        </w:rPr>
        <w:t>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一、基本支出：指为保障机构正常运转、完成日常工作任务而发生的人员支出和公用支出。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二、项目支出：指在基本支出之外为完成特定行政任务和事业发展目标所发生的支出。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ind w:firstLine="640" w:firstLineChars="200"/>
        <w:outlineLvl w:val="9"/>
        <w:rPr>
          <w:rFonts w:hint="eastAsia" w:asciiTheme="minorEastAsia" w:hAnsiTheme="minorEastAsia" w:eastAsiaTheme="minorEastAsia" w:cs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DBBD46"/>
    <w:multiLevelType w:val="singleLevel"/>
    <w:tmpl w:val="E7DBBD4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A50086"/>
    <w:rsid w:val="1042169D"/>
    <w:rsid w:val="386412D9"/>
    <w:rsid w:val="4CA50086"/>
    <w:rsid w:val="5AB6125A"/>
    <w:rsid w:val="5E441ADE"/>
    <w:rsid w:val="74945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2020-07-19T09:57:00Z</dcterms:created>
  <dc:creator>给时间点时间</dc:creator>
  <cp:lastModifiedBy>给时间点时间</cp:lastModifiedBy>
  <dcterms:modified xsi:type="dcterms:W3CDTF">2021-05-28T00:25:01Z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08A151169EC94C22AD32009D54E0C0D7</vt:lpwstr>
  </property>
</Properties>
</file>