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left="0" w:right="0" w:firstLine="880" w:firstLineChars="200"/>
        <w:jc w:val="center"/>
        <w:textAlignment w:val="top"/>
        <w:rPr>
          <w:rFonts w:hint="eastAsia" w:ascii="黑体" w:hAnsi="黑体" w:eastAsia="黑体" w:cs="黑体"/>
          <w:i w:val="0"/>
          <w:caps w:val="0"/>
          <w:color w:val="000000"/>
          <w:spacing w:val="0"/>
          <w:sz w:val="44"/>
          <w:szCs w:val="44"/>
          <w:shd w:val="clear" w:fill="FFFFFF"/>
        </w:rPr>
      </w:pPr>
      <w:r>
        <w:rPr>
          <w:rFonts w:hint="eastAsia" w:ascii="黑体" w:hAnsi="黑体" w:eastAsia="黑体" w:cs="黑体"/>
          <w:i w:val="0"/>
          <w:caps w:val="0"/>
          <w:color w:val="000000"/>
          <w:spacing w:val="0"/>
          <w:sz w:val="44"/>
          <w:szCs w:val="44"/>
          <w:shd w:val="clear" w:fill="FFFFFF"/>
        </w:rPr>
        <w:t>夏邑县党史研究室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810" w:lineRule="atLeast"/>
        <w:ind w:left="0" w:right="0" w:firstLine="880" w:firstLineChars="200"/>
        <w:jc w:val="center"/>
        <w:textAlignment w:val="top"/>
        <w:rPr>
          <w:rFonts w:hint="eastAsia" w:ascii="黑体" w:hAnsi="黑体" w:eastAsia="黑体" w:cs="黑体"/>
          <w:i w:val="0"/>
          <w:caps w:val="0"/>
          <w:color w:val="000000"/>
          <w:spacing w:val="0"/>
          <w:sz w:val="44"/>
          <w:szCs w:val="44"/>
        </w:rPr>
      </w:pPr>
      <w:r>
        <w:rPr>
          <w:rFonts w:hint="eastAsia" w:ascii="黑体" w:hAnsi="黑体" w:eastAsia="黑体" w:cs="黑体"/>
          <w:i w:val="0"/>
          <w:caps w:val="0"/>
          <w:color w:val="000000"/>
          <w:spacing w:val="0"/>
          <w:sz w:val="44"/>
          <w:szCs w:val="44"/>
          <w:shd w:val="clear" w:fill="FFFFFF"/>
          <w:lang w:eastAsia="zh-CN"/>
        </w:rPr>
        <w:t>2020年</w:t>
      </w:r>
      <w:r>
        <w:rPr>
          <w:rFonts w:hint="eastAsia" w:ascii="黑体" w:hAnsi="黑体" w:eastAsia="黑体" w:cs="黑体"/>
          <w:i w:val="0"/>
          <w:caps w:val="0"/>
          <w:color w:val="000000"/>
          <w:spacing w:val="0"/>
          <w:sz w:val="44"/>
          <w:szCs w:val="44"/>
          <w:shd w:val="clear" w:fill="FFFFFF"/>
        </w:rPr>
        <w:t>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第一部分 夏邑县党史研究室概况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第二部分 夏邑县党史研究室2020年度部门预算情况说明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第三部分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附件：夏邑县党史研究室2020年度部门预算表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二、部门收入预算总表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三、部门支出预算总表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四、财政拨款收支预算总表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五、一般公共预算支出表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六、一般公共预算基本支出表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七、一般公共预算三公经费支出情况表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八、政府性基金预算支出情况表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九、预算绩效情况表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第一部分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夏邑县党史研究室概况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left"/>
        <w:textAlignment w:val="top"/>
        <w:rPr>
          <w:rFonts w:hint="eastAsia" w:ascii="宋体" w:hAnsi="宋体" w:eastAsia="宋体" w:cs="宋体"/>
          <w:b/>
          <w:bCs/>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一、部门主要职责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（一）贯彻执行县委和上级业务部门关于党史工作的指示、决定和部署，指导全县的党史研究工作。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（二）负责全县党史资料的征集、整理和编纂工作。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（三）负责有关全县党史稿件的审定和党史史稿、党史专题丛书、党史人物传记等重要书刊的编辑、审查、出版发行工作。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（四）参与举办党史重大事件和重要人物的宣传纪念活动。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（五）开展党史研究，解决澄清全县党史上的历史问题和史实，利用研究成果，为县委进行重大决策提供借鉴。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（六）承办县委和上级业务部门交办的其它事项。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（七）履行县委党史征编委办事机构职能。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单位人员编制共计6 名，在职人员5人。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二、机构设置情况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中共夏邑县委党史研究室为县委直属正科级事业单位（参公单位），编制6名，其中，主任1名，副主任1名。经费实行全额预算管理。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本部门预算仅为党史研究室本级预算，无二级机构。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第二部分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3" w:firstLineChars="20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夏邑县党史研究室2020年度部门预算情况说明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i w:val="0"/>
          <w:caps w:val="0"/>
          <w:color w:val="333333"/>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预算收支增加变化情况说明</w:t>
      </w:r>
      <w:r>
        <w:rPr>
          <w:rFonts w:hint="eastAsia" w:ascii="宋体" w:hAnsi="宋体" w:eastAsia="宋体" w:cs="宋体"/>
          <w:i w:val="0"/>
          <w:caps w:val="0"/>
          <w:color w:val="333333"/>
          <w:spacing w:val="0"/>
          <w:kern w:val="0"/>
          <w:sz w:val="32"/>
          <w:szCs w:val="32"/>
          <w:shd w:val="clear" w:fill="FFFFFF"/>
          <w:lang w:val="en-US" w:eastAsia="zh-CN" w:bidi="ar"/>
        </w:rPr>
        <w:br w:type="textWrapping"/>
      </w:r>
      <w:r>
        <w:rPr>
          <w:rFonts w:hint="eastAsia" w:ascii="宋体" w:hAnsi="宋体" w:eastAsia="宋体" w:cs="宋体"/>
          <w:i w:val="0"/>
          <w:caps w:val="0"/>
          <w:color w:val="333333"/>
          <w:spacing w:val="0"/>
          <w:kern w:val="0"/>
          <w:sz w:val="32"/>
          <w:szCs w:val="32"/>
          <w:shd w:val="clear" w:fill="FFFFFF"/>
          <w:lang w:val="en-US" w:eastAsia="zh-CN" w:bidi="ar"/>
        </w:rPr>
        <w:t xml:space="preserve">    2020年收入预算49.3万元，支出预算为49.3万元，其中财政拨款49.3万元，较2019年50.7万元减少1.4万元； 较2019年预算减少主要原因是2019年单位负担养老金按照20%预算，2020年按照16%预算</w:t>
      </w:r>
      <w:bookmarkStart w:id="0" w:name="_GoBack"/>
      <w:bookmarkEnd w:id="0"/>
      <w:r>
        <w:rPr>
          <w:rFonts w:hint="eastAsia" w:ascii="宋体" w:hAnsi="宋体" w:eastAsia="宋体" w:cs="宋体"/>
          <w:i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二、机关运行经费安排情况说明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2020年财政拨款安排机关运行经费预算5.2万元。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三、“三公”经费增减变化原因说明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三公经费支出预算0万元，其中因公出国（境）费0万元，公务接待费0万元，公务用车购置支出为0万元，购置车辆0台，公务用车保有量为0辆，公务用车运行维护费0万元；2019年三公经费支出预算0万元，其中因公出国（境）费0万元，公务接待费0万元，公务用车购置支出为0万元，购置车辆0台，公务用车保有量为0辆，公务用车运行维护费0万元，2020年三公经费预算无增减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四、政府采购安排情况说明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2020年政府采购预算为0万元。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五、国有资产占用情况说明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河南省商丘市夏邑县委党史研究室共有车辆0辆；单位价值50万元以上通用设备0台（套），单位价值100万元以上专用设备0台（套）。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六、重点项目预算绩效情况说明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outlineLvl w:val="9"/>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2020年度本部门编制了部门整体绩效，并编制重点项目预算绩效6万元。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center"/>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第三部分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right="0"/>
        <w:jc w:val="center"/>
        <w:textAlignment w:val="top"/>
        <w:rPr>
          <w:rFonts w:hint="eastAsia" w:ascii="宋体" w:hAnsi="宋体" w:eastAsia="宋体" w:cs="宋体"/>
          <w:b/>
          <w:bCs/>
          <w:sz w:val="32"/>
          <w:szCs w:val="32"/>
        </w:rPr>
      </w:pPr>
      <w:r>
        <w:rPr>
          <w:rFonts w:hint="eastAsia" w:ascii="宋体" w:hAnsi="宋体" w:eastAsia="宋体" w:cs="宋体"/>
          <w:b/>
          <w:bCs/>
          <w:i w:val="0"/>
          <w:caps w:val="0"/>
          <w:color w:val="333333"/>
          <w:spacing w:val="0"/>
          <w:kern w:val="0"/>
          <w:sz w:val="32"/>
          <w:szCs w:val="32"/>
          <w:shd w:val="clear" w:fill="FFFFFF"/>
          <w:lang w:val="en-US" w:eastAsia="zh-CN" w:bidi="ar"/>
        </w:rPr>
        <w:t>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一、基本支出：指为保障机构正常运转、完成日常工作任务而发生的人员支出和公用支出。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二、项目支出：指在基本支出之外为完成特定行政任务和事业发展目标所发生的支出。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三、“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atLeast"/>
        <w:ind w:left="0" w:right="0" w:firstLine="640" w:firstLineChars="200"/>
        <w:jc w:val="left"/>
        <w:textAlignment w:val="top"/>
        <w:rPr>
          <w:rFonts w:hint="eastAsia" w:ascii="宋体" w:hAnsi="宋体" w:eastAsia="宋体" w:cs="宋体"/>
          <w:sz w:val="32"/>
          <w:szCs w:val="32"/>
        </w:rPr>
      </w:pPr>
      <w:r>
        <w:rPr>
          <w:rFonts w:hint="eastAsia" w:ascii="宋体" w:hAnsi="宋体" w:eastAsia="宋体" w:cs="宋体"/>
          <w:i w:val="0"/>
          <w:caps w:val="0"/>
          <w:color w:val="333333"/>
          <w:spacing w:val="0"/>
          <w:kern w:val="0"/>
          <w:sz w:val="32"/>
          <w:szCs w:val="32"/>
          <w:shd w:val="clear" w:fill="FFFFFF"/>
          <w:lang w:val="en-US" w:eastAsia="zh-CN" w:bidi="ar"/>
        </w:rPr>
        <w:t>四、机关运行经费：指为保障行政单位（含参照公务员法管理的事业单位）运行用于购买货物和服务的各项资金，包括办公及印刷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2F905"/>
    <w:multiLevelType w:val="singleLevel"/>
    <w:tmpl w:val="D642F9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00E88"/>
    <w:rsid w:val="2B230311"/>
    <w:rsid w:val="52EE741B"/>
    <w:rsid w:val="534609FD"/>
    <w:rsid w:val="68AF2FEB"/>
    <w:rsid w:val="71600E88"/>
    <w:rsid w:val="7F81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2020-07-19T10:38:00Z</dcterms:created>
  <dc:creator>给时间点时间</dc:creator>
  <cp:lastModifiedBy>给时间点时间</cp:lastModifiedBy>
  <dcterms:modified xsi:type="dcterms:W3CDTF">2021-05-30T09:12:52Z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F9A95120ACD94B78BB934B357CE3D81E</vt:lpwstr>
  </property>
</Properties>
</file>