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caps w:val="0"/>
          <w:color w:val="000000"/>
          <w:spacing w:val="0"/>
          <w:sz w:val="45"/>
          <w:szCs w:val="45"/>
        </w:rPr>
      </w:pPr>
      <w:r>
        <w:rPr>
          <w:rFonts w:hint="eastAsia" w:ascii="微软雅黑" w:hAnsi="微软雅黑" w:eastAsia="微软雅黑" w:cs="微软雅黑"/>
          <w:i w:val="0"/>
          <w:caps w:val="0"/>
          <w:color w:val="000000"/>
          <w:spacing w:val="0"/>
          <w:sz w:val="45"/>
          <w:szCs w:val="45"/>
          <w:shd w:val="clear" w:fill="FFFFFF"/>
        </w:rPr>
        <w:t>中共夏邑县县委组织部</w:t>
      </w:r>
      <w:r>
        <w:rPr>
          <w:rFonts w:hint="eastAsia" w:ascii="微软雅黑" w:hAnsi="微软雅黑" w:eastAsia="微软雅黑" w:cs="微软雅黑"/>
          <w:i w:val="0"/>
          <w:caps w:val="0"/>
          <w:color w:val="000000"/>
          <w:spacing w:val="0"/>
          <w:sz w:val="45"/>
          <w:szCs w:val="45"/>
          <w:shd w:val="clear" w:fill="FFFFFF"/>
          <w:lang w:eastAsia="zh-CN"/>
        </w:rPr>
        <w:t>2020</w:t>
      </w:r>
      <w:r>
        <w:rPr>
          <w:rFonts w:hint="eastAsia" w:ascii="微软雅黑" w:hAnsi="微软雅黑" w:eastAsia="微软雅黑" w:cs="微软雅黑"/>
          <w:i w:val="0"/>
          <w:caps w:val="0"/>
          <w:color w:val="000000"/>
          <w:spacing w:val="0"/>
          <w:sz w:val="45"/>
          <w:szCs w:val="45"/>
          <w:shd w:val="clear" w:fill="FFFFFF"/>
        </w:rPr>
        <w:t>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 w:beforeAutospacing="0" w:after="0" w:afterAutospacing="0" w:line="630" w:lineRule="atLeast"/>
        <w:ind w:left="450" w:right="75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"http://www.xiayi.gov.cn/2019/0525/16877.html" \o "分享到微信"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"http://www.xiayi.gov.cn/2019/0525/16877.html" \o "分享到新浪微博"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"http://www.xiayi.gov.cn/2019/0525/16877.html" \o "分享到QQ空间"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"http://www.xiayi.gov.cn/2019/0525/16877.html" \o "分享到QQ好友"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中共夏邑县县委组织部概况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中共夏邑县县委组织部2020年度部门预算情况说明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附件：中共夏邑县县委组织部2020年度部门预算表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中共夏邑县县委组织部概况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（一）研究和指导全县党的组织特别是党的基层组织建设，探索各类新经济组织中党组织的设置和活动方式；协调、规划和指导全县党员教育工作，主管党员发展和管理工作；指导新时期党的建设的理论研究。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提出关于乡科级及其它列入县委管理的领导班子和领导干部的调整、配备的意见和建议；负责县管干部的考察、考核和办理任免、工资、待遇、离退休审批手续；根据授权，承办县委协助市委干部管理工作；指导领导班子的思想作风建设；承办部分干部的调配、交流、出国（境）及安置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（三）贯彻执行党中央和省、市委关于干部队伍建设的方针、整策、组织落实培养选拔中青年干部工作。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（四）从宏观上研究和指导全县党的组织制度和干部人事制度的改革，制订或参与制订全县组织、干部、人事工作的有关政策和制度。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（五）负责全县组织工作和干部工作的检查落实；加强对全县选拔任用干部和县委组织部管理的干部的监督，及时向县委反映重要情况，提出建议。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（六）主管全县干部教育工作，制订干部教育的规划；组织县委管理的干部和一定层次的中、青年干部及农村党支部书记的调训、培训工作。指导、协调全县各基层党委的干部教育工作。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（七）负责全县人才工作的综合协调、全面掌握我县人才情况，参与研究制订有关人才政策，指导、协调检查人才工作；做好拔尖人才的推荐、选拔和管理工作。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（八）负责宏观指导全县推行国家公务员制度工作，具体做好全县党的机关、人大、政协、法院、检察院、人民团体参照相关政策的制定、宏观协调和组织实施。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（九）负责全县退（离）休干部的宏观管理，指导、协调全县老干部工作。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（十）承办县委和上级组织部门交办的其他事项。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县委组织部内设办公室、组织科、干部科、干部教育监督室、党员发展教育科、人才办、党员电化教育中心。本决算为汇总决算，内设机构均没有单独设置账户。单位人员编制共计27名，其中，行政、参公及工勤编制27人；在职职工20人，离退休人员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本部门预算为汇总预算，包含二级机构1个，纳入夏邑县县委组织部2020年度部门预算编制范围的单位包括：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1、夏邑县县委组织部单位本级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2、夏邑县电化教育中心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中共夏邑县县委组织部2020年度部门预算情况说明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2020年收入预算261.6万元，支</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出预算261.6万元，其中财政拨款261.6万元。较2019年268万元减少6.4万元，主要原因压减一般性支出。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2020年财政拨款安排机关运行经费预算22.8万元。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中共夏邑县县委组织部共有车辆1辆，其中：一般公务用车1辆；单位价值50万元以上通用设备0台（套），单位价值100万元以上专用设备0台（套）。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2020年度本部门已经编制部门整体绩效目标，编制5个重点项目预算绩效目标91.3万元。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470E5"/>
    <w:rsid w:val="0A234E96"/>
    <w:rsid w:val="1DCF5C5A"/>
    <w:rsid w:val="30A15604"/>
    <w:rsid w:val="33643B03"/>
    <w:rsid w:val="3D726BE1"/>
    <w:rsid w:val="452470E5"/>
    <w:rsid w:val="55FF5043"/>
    <w:rsid w:val="7CEA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2020-07-19T09:15:00Z</dcterms:created>
  <dc:creator>给时间点时间</dc:creator>
  <cp:lastModifiedBy>做最好的自己</cp:lastModifiedBy>
  <dcterms:modified xsi:type="dcterms:W3CDTF">2021-05-28T08:47:17Z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