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810" w:lineRule="atLeast"/>
        <w:ind w:left="0" w:right="0" w:firstLine="0"/>
        <w:jc w:val="center"/>
        <w:textAlignment w:val="top"/>
        <w:rPr>
          <w:rFonts w:ascii="微软雅黑" w:hAnsi="微软雅黑" w:eastAsia="微软雅黑" w:cs="微软雅黑"/>
          <w:i w:val="0"/>
          <w:caps w:val="0"/>
          <w:color w:val="000000"/>
          <w:spacing w:val="0"/>
          <w:sz w:val="45"/>
          <w:szCs w:val="45"/>
        </w:rPr>
      </w:pPr>
      <w:r>
        <w:rPr>
          <w:rFonts w:hint="eastAsia" w:ascii="微软雅黑" w:hAnsi="微软雅黑" w:eastAsia="微软雅黑" w:cs="微软雅黑"/>
          <w:i w:val="0"/>
          <w:caps w:val="0"/>
          <w:color w:val="000000"/>
          <w:spacing w:val="0"/>
          <w:sz w:val="45"/>
          <w:szCs w:val="45"/>
          <w:shd w:val="clear" w:fill="FFFFFF"/>
        </w:rPr>
        <w:t>中共夏邑县县委组织部</w:t>
      </w:r>
      <w:r>
        <w:rPr>
          <w:rFonts w:hint="eastAsia" w:ascii="微软雅黑" w:hAnsi="微软雅黑" w:eastAsia="微软雅黑" w:cs="微软雅黑"/>
          <w:i w:val="0"/>
          <w:caps w:val="0"/>
          <w:color w:val="000000"/>
          <w:spacing w:val="0"/>
          <w:sz w:val="45"/>
          <w:szCs w:val="45"/>
          <w:shd w:val="clear" w:fill="FFFFFF"/>
          <w:lang w:eastAsia="zh-CN"/>
        </w:rPr>
        <w:t>2020</w:t>
      </w:r>
      <w:r>
        <w:rPr>
          <w:rFonts w:hint="eastAsia" w:ascii="微软雅黑" w:hAnsi="微软雅黑" w:eastAsia="微软雅黑" w:cs="微软雅黑"/>
          <w:i w:val="0"/>
          <w:caps w:val="0"/>
          <w:color w:val="000000"/>
          <w:spacing w:val="0"/>
          <w:sz w:val="45"/>
          <w:szCs w:val="45"/>
          <w:shd w:val="clear" w:fill="FFFFFF"/>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 w:beforeAutospacing="0" w:after="0" w:afterAutospacing="0" w:line="630" w:lineRule="atLeast"/>
        <w:ind w:left="450" w:right="750" w:firstLine="0"/>
        <w:jc w:val="left"/>
        <w:textAlignment w:val="top"/>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"分享到微信"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"分享到新浪微博"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"分享到QQ空间"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instrText xml:space="preserve"> HYPERLINK "http://www.xiayi.gov.cn/2019/0525/16877.html" \o "分享到QQ好友" </w:instrText>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separate"/>
      </w:r>
      <w:r>
        <w:rPr>
          <w:rFonts w:hint="eastAsia" w:ascii="微软雅黑" w:hAnsi="微软雅黑" w:eastAsia="微软雅黑" w:cs="微软雅黑"/>
          <w:i w:val="0"/>
          <w:caps w:val="0"/>
          <w:color w:val="3A8CEB"/>
          <w:spacing w:val="0"/>
          <w:kern w:val="0"/>
          <w:sz w:val="27"/>
          <w:szCs w:val="27"/>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中共夏邑县县委组织部概况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中共夏邑县县委组织部2020年度部门预算情况说明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附件：中共夏邑县县委组织部2020年度部门预算表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十、国有资产占用使用情况表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中共夏邑县县委组织部概况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（一）研究和指导全县党的组织特别是党的基层组织建设，探索各类新经济组织中党组织的设置和活动方式；协调、规划和指导全县党员教育工作，主管党员发展和管理工作；指导新时期党的建设的理论研究。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提出关于乡科级及其它列入县委管理的领导班子和领导干部的调整、配备的意见和建议；负责县管干部的考察、考核和办理任免、工资、待遇、离退休审批手续；根据授权，承办县委协助市委干部管理工作；指导领导班子的思想作风建设；承办部分干部的调配、交流、出国（境）及安置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（三）贯彻执行党中央和省、市委关于干部队伍建设的方针、整策、组织落实培养选拔中青年干部工作。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（四）从宏观上研究和指导全县党的组织制度和干部人事制度的改革，制订或参与制订全县组织、干部、人事工作的有关政策和制度。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（五）负责全县组织工作和干部工作的检查落实；加强对全县选拔任用干部和县委组织部管理的干部的监督，及时向县委反映重要情况，提出建议。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（六）主管全县干部教育工作，制订干部教育的规划；组织县委管理的干部和一定层次的中、青年干部及农村党支部书记的调训、培训工作。指导、协调全县各基层党委的干部教育工作。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（七）负责全县人才工作的综合协调、全面掌握我县人才情况，参与研究制订有关人才政策，指导、协调检查人才工作；做好拔尖人才的推荐、选拔和管理工作。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（八）负责宏观指导全县推行国家公务员制度工作，具体做好全县党的机关、人大、政协、法院、检察院、人民团体参照相关政策的制定、宏观协调和组织实施。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（九）负责全县退（离）休干部的宏观管理，指导、协调全县老干部工作。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（十）承办县委和上级组织部门交办的其他事项。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县委组织部内设办公室、组织科、干部科、干部教育监督室、党员发展教育科、人才办、党员电化教育中心。本决算为汇总决算，内设机构均没有单独设置账户。单位人员编制共计27名，其中，行政、参公及工勤编制27人；在职职工20人，离退休人员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本部门预算为汇总预算，包含二级机构1个，纳入夏邑县县委组织部2020年度部门预算编制范围的单位包括：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1、夏邑县县委组织部单位本级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2、夏邑县电化教育中心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中共夏邑县县委组织部2020年度部门预算情况说明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一、预算收支增加变化情况说明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2020年收入预算261.6万元，支出预算261.6万元，其中财政拨款261.6万元，较2019年268万元减少6.4万元，主要原因2020年在职职工减少1人，减少相应工资福利支出预算</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2020年财政拨款安排机关运行经费预算22.8万元。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0.9万元，其中因公出国（境）费0万元，公务接待费0万元，公务用车购置支出为0万元，购置车辆0台，公务用车保有量为1辆，公务用车运行维护费0.9万元；2019年三公经费支出预算0.9万元，其中因公出国（境）费0万元，公务接待费0万元，公务用车购置支出为0万元，购置车辆0台，公务用车保有量为1辆，公务用车运行维护费0.9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中共夏邑县县委组织部共有车辆1辆，其中：一般公务用车1辆；单位价值50万元以上通用设备0台（套），单位价值100万元以上专用设备0台（套）。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2020年度本部门已经编制部门整体绩效目标，编制5个重点项目预算绩效目标91.3万元。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center"/>
        <w:textAlignment w:val="top"/>
        <w:rPr>
          <w:rFonts w:hint="eastAsia" w:ascii="宋体" w:hAnsi="宋体" w:eastAsia="宋体" w:cs="宋体"/>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470E5"/>
    <w:rsid w:val="0A234E96"/>
    <w:rsid w:val="1DCF5C5A"/>
    <w:rsid w:val="30A15604"/>
    <w:rsid w:val="33643B03"/>
    <w:rsid w:val="3D726BE1"/>
    <w:rsid w:val="452470E5"/>
    <w:rsid w:val="51A80C2E"/>
    <w:rsid w:val="7CEA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2020-07-19T09:15:00Z</dcterms:created>
  <dc:creator>给时间点时间</dc:creator>
  <cp:lastModifiedBy>给时间点时间</cp:lastModifiedBy>
  <dcterms:modified xsi:type="dcterms:W3CDTF">2021-05-30T09:40:36Z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5171061FEABA45959153E4CFCBB56D17</vt:lpwstr>
  </property>
</Properties>
</file>