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ascii="微软雅黑" w:hAnsi="微软雅黑" w:eastAsia="微软雅黑" w:cs="微软雅黑"/>
          <w:i w:val="0"/>
          <w:iCs w:val="0"/>
          <w:caps w:val="0"/>
          <w:color w:val="000000"/>
          <w:spacing w:val="0"/>
          <w:sz w:val="45"/>
          <w:szCs w:val="45"/>
        </w:rPr>
      </w:pPr>
      <w:r>
        <w:rPr>
          <w:rFonts w:hint="eastAsia" w:ascii="微软雅黑" w:hAnsi="微软雅黑" w:eastAsia="微软雅黑" w:cs="微软雅黑"/>
          <w:i w:val="0"/>
          <w:iCs w:val="0"/>
          <w:caps w:val="0"/>
          <w:color w:val="000000"/>
          <w:spacing w:val="0"/>
          <w:sz w:val="45"/>
          <w:szCs w:val="45"/>
          <w:shd w:val="clear" w:fill="FFFFFF"/>
        </w:rPr>
        <w:t>农业广播电视学校夏邑分校2019年部门预算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textAlignment w:val="top"/>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jc w:val="center"/>
        <w:textAlignment w:val="top"/>
        <w:rPr>
          <w:rFonts w:hint="eastAsia" w:ascii="微软雅黑" w:hAnsi="微软雅黑" w:eastAsia="微软雅黑" w:cs="微软雅黑"/>
          <w:i w:val="0"/>
          <w:iCs w:val="0"/>
          <w:caps w:val="0"/>
          <w:color w:val="333333"/>
          <w:spacing w:val="0"/>
          <w:sz w:val="28"/>
          <w:szCs w:val="28"/>
          <w:shd w:val="clear" w:fill="FFFFFF"/>
          <w:lang w:val="en-US" w:eastAsia="zh-CN"/>
        </w:rPr>
      </w:pPr>
      <w:r>
        <w:rPr>
          <w:rFonts w:hint="eastAsia" w:ascii="微软雅黑" w:hAnsi="微软雅黑" w:eastAsia="微软雅黑" w:cs="微软雅黑"/>
          <w:i w:val="0"/>
          <w:iCs w:val="0"/>
          <w:caps w:val="0"/>
          <w:color w:val="333333"/>
          <w:spacing w:val="0"/>
          <w:sz w:val="28"/>
          <w:szCs w:val="28"/>
          <w:shd w:val="clear" w:fill="FFFFFF"/>
          <w:lang w:val="en-US" w:eastAsia="zh-CN"/>
        </w:rPr>
        <w:t>目录</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第一部分 农业广播电视学校夏邑分校概况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一、部门主要职责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二、机构设置情况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第二部分 农业广播电视学校夏邑分校2019年度部门预算情况说明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第三部分　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附件：农业广播电视学校夏邑分校2019年度部门预算表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一、部门收支预算总表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二、部门收入预算总表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三、部门支出预算总表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四、财政拨款收支预算总表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五、一般公共预算支出表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六、一般公共预算基本支出表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七、一般公共预算三公经费支出情况表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八、政府性基金预算支出情况表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九、政府采购信息表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十、预算绩效情况表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十一、国有资产占用使用情况表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十二、专项转移支付申报公开表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十三、国有资本经营预算表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第一部分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农业广播电视学校夏邑分校概况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一、部门主要职责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农业广播电视学校夏邑分校内设5个职能科室，主要职责是：中专学历教育、组织实施“绿色证书工程”、编写技术教材、组织技术培训等。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二、机构设置情况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单位人员编制共计34名，其中；在职职工59人，离退休人员5人。</w:t>
      </w:r>
      <w:r>
        <w:rPr>
          <w:rFonts w:hint="eastAsia" w:ascii="微软雅黑" w:hAnsi="微软雅黑" w:eastAsia="微软雅黑" w:cs="微软雅黑"/>
          <w:i w:val="0"/>
          <w:iCs w:val="0"/>
          <w:caps w:val="0"/>
          <w:color w:val="333333"/>
          <w:spacing w:val="0"/>
          <w:sz w:val="28"/>
          <w:szCs w:val="28"/>
          <w:shd w:val="clear" w:fill="FFFFFF"/>
        </w:rPr>
        <w:br w:type="textWrapping"/>
      </w:r>
      <w:r>
        <w:rPr>
          <w:rFonts w:hint="eastAsia" w:ascii="微软雅黑" w:hAnsi="微软雅黑" w:eastAsia="微软雅黑" w:cs="微软雅黑"/>
          <w:i w:val="0"/>
          <w:iCs w:val="0"/>
          <w:caps w:val="0"/>
          <w:color w:val="333333"/>
          <w:spacing w:val="0"/>
          <w:sz w:val="28"/>
          <w:szCs w:val="28"/>
          <w:shd w:val="clear" w:fill="FFFFFF"/>
          <w:lang w:val="en-US" w:eastAsia="zh-CN"/>
        </w:rPr>
        <w:t xml:space="preserve">    </w:t>
      </w:r>
      <w:r>
        <w:rPr>
          <w:rFonts w:hint="eastAsia" w:ascii="微软雅黑" w:hAnsi="微软雅黑" w:eastAsia="微软雅黑" w:cs="微软雅黑"/>
          <w:i w:val="0"/>
          <w:iCs w:val="0"/>
          <w:caps w:val="0"/>
          <w:color w:val="333333"/>
          <w:spacing w:val="0"/>
          <w:sz w:val="28"/>
          <w:szCs w:val="28"/>
          <w:shd w:val="clear" w:fill="FFFFFF"/>
        </w:rPr>
        <w:t>本部门预算仅为农业广播电视学校夏邑分校本级，无二级机构。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第二部分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农业广播电视学校夏邑分校2019年度部门预算情况说明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一、预算收支增加变化情况说明</w:t>
      </w:r>
      <w:r>
        <w:rPr>
          <w:rFonts w:hint="eastAsia" w:ascii="微软雅黑" w:hAnsi="微软雅黑" w:eastAsia="微软雅黑" w:cs="微软雅黑"/>
          <w:i w:val="0"/>
          <w:iCs w:val="0"/>
          <w:caps w:val="0"/>
          <w:color w:val="333333"/>
          <w:spacing w:val="0"/>
          <w:sz w:val="28"/>
          <w:szCs w:val="28"/>
          <w:shd w:val="clear" w:fill="FFFFFF"/>
        </w:rPr>
        <w:br w:type="textWrapping"/>
      </w:r>
      <w:r>
        <w:rPr>
          <w:rFonts w:hint="eastAsia" w:ascii="微软雅黑" w:hAnsi="微软雅黑" w:eastAsia="微软雅黑" w:cs="微软雅黑"/>
          <w:i w:val="0"/>
          <w:iCs w:val="0"/>
          <w:caps w:val="0"/>
          <w:color w:val="333333"/>
          <w:spacing w:val="0"/>
          <w:sz w:val="28"/>
          <w:szCs w:val="28"/>
          <w:shd w:val="clear" w:fill="FFFFFF"/>
        </w:rPr>
        <w:t>    2019年收入预算559万元，其中财政拨款559万元，较上年增长15万元，纳入预算管理的行政事业性收费0万元。2019年支出预算559万元，项目支出124万元,较上年增长15万元。主要原因是：人员工资及社会保障缴费增加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二、机关运行经费安排情况说明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2019年财政拨款安排农业广播学校事业运行经费预算</w:t>
      </w:r>
      <w:r>
        <w:rPr>
          <w:rFonts w:hint="eastAsia" w:ascii="微软雅黑" w:hAnsi="微软雅黑" w:eastAsia="微软雅黑" w:cs="微软雅黑"/>
          <w:i w:val="0"/>
          <w:iCs w:val="0"/>
          <w:caps w:val="0"/>
          <w:color w:val="333333"/>
          <w:spacing w:val="0"/>
          <w:sz w:val="28"/>
          <w:szCs w:val="28"/>
          <w:shd w:val="clear" w:fill="FFFFFF"/>
          <w:lang w:val="en-US" w:eastAsia="zh-CN"/>
        </w:rPr>
        <w:t>6</w:t>
      </w:r>
      <w:r>
        <w:rPr>
          <w:rFonts w:hint="eastAsia" w:ascii="微软雅黑" w:hAnsi="微软雅黑" w:eastAsia="微软雅黑" w:cs="微软雅黑"/>
          <w:i w:val="0"/>
          <w:iCs w:val="0"/>
          <w:caps w:val="0"/>
          <w:color w:val="333333"/>
          <w:spacing w:val="0"/>
          <w:sz w:val="28"/>
          <w:szCs w:val="28"/>
          <w:shd w:val="clear" w:fill="FFFFFF"/>
        </w:rPr>
        <w:t>.3万元。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三、“三公”经费增减变化原因说明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2019年三公经费支出预算0万元，其中因公出国（境）费0万元，公务接待费0万元，公务用车购置支出为0万元，购置车辆0台，公务用车保有量为0辆，公务用车运行维护费0万元；2018年三公经费支出预算0万元，其中因公出国（境）费0万元，公务接待费0万元，公务用车购置支出为0万元，购置车辆0台，公务用车保有量为0辆，公务用车运行维护费0万元，2019年三公经费预算无增减变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四、政府采购安排情况说明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2019年政府采购预算为0万元。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五、国有资产占用情况说明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农业广播电视学校夏邑分校共有车辆0辆，单位价值50万元以上通用设备0台（套），单位价值100万元以上专用设备0台（套）。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六、重点项目预算绩效情况说明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2019年度本部门暂未编制重点项目预算的绩效目标。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第三部分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1.基本支出：指为保障机构正常运转、完成日常工作任务而发生的人员支出和公用支出。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2.项目支出：指在基本支出之外为完成特定行政任务和事业发展目标所发生的支出。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3.“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4.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533264"/>
    <w:rsid w:val="010849BD"/>
    <w:rsid w:val="0FBE0B94"/>
    <w:rsid w:val="10EE4D02"/>
    <w:rsid w:val="20F04686"/>
    <w:rsid w:val="367A3847"/>
    <w:rsid w:val="3DD0759E"/>
    <w:rsid w:val="40533264"/>
    <w:rsid w:val="461E6819"/>
    <w:rsid w:val="77E60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2021-05-19T01:49:00Z</dcterms:created>
  <dc:creator>给时间点时间</dc:creator>
  <cp:lastModifiedBy>给时间点时间</cp:lastModifiedBy>
  <dcterms:modified xsi:type="dcterms:W3CDTF">2021-05-28T03:05:15Z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01E504F2DCB4499F943040E28AC8F4DA</vt:lpwstr>
  </property>
</Properties>
</file>