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810" w:lineRule="atLeast"/>
        <w:ind w:left="0" w:right="0"/>
        <w:jc w:val="center"/>
        <w:textAlignment w:val="top"/>
        <w:rPr>
          <w:rFonts w:hint="eastAsia" w:ascii="微软雅黑" w:hAnsi="微软雅黑" w:eastAsia="微软雅黑" w:cs="微软雅黑"/>
          <w:color w:val="000000"/>
          <w:sz w:val="45"/>
          <w:szCs w:val="45"/>
        </w:rPr>
      </w:pPr>
      <w:r>
        <w:rPr>
          <w:rFonts w:hint="eastAsia" w:ascii="微软雅黑" w:hAnsi="微软雅黑" w:eastAsia="微软雅黑" w:cs="微软雅黑"/>
          <w:color w:val="000000"/>
          <w:sz w:val="45"/>
          <w:szCs w:val="45"/>
        </w:rPr>
        <w:t>夏邑县经济体制改革委员会2019年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810" w:lineRule="atLeast"/>
        <w:ind w:left="0" w:right="0"/>
        <w:jc w:val="center"/>
        <w:textAlignment w:val="top"/>
      </w:pPr>
      <w:r>
        <w:rPr>
          <w:rFonts w:hint="eastAsia" w:ascii="微软雅黑" w:hAnsi="微软雅黑" w:eastAsia="微软雅黑" w:cs="微软雅黑"/>
          <w:color w:val="000000"/>
          <w:sz w:val="45"/>
          <w:szCs w:val="45"/>
        </w:rPr>
        <w:t>部门预算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textAlignment w:val="top"/>
        <w:rPr>
          <w:rFonts w:hint="eastAsia" w:ascii="微软雅黑" w:hAnsi="微软雅黑" w:eastAsia="微软雅黑" w:cs="微软雅黑"/>
          <w:i w:val="0"/>
          <w:iCs w:val="0"/>
          <w:caps w:val="0"/>
          <w:color w:val="333333"/>
          <w:spacing w:val="0"/>
          <w:kern w:val="0"/>
          <w:sz w:val="27"/>
          <w:szCs w:val="27"/>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textAlignment w:val="top"/>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kern w:val="0"/>
          <w:sz w:val="28"/>
          <w:szCs w:val="28"/>
          <w:shd w:val="clear" w:fill="FFFFFF"/>
          <w:lang w:val="en-US" w:eastAsia="zh-CN" w:bidi="ar"/>
        </w:rPr>
        <w:t>目　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kern w:val="0"/>
          <w:sz w:val="28"/>
          <w:szCs w:val="28"/>
          <w:shd w:val="clear" w:fill="FFFFFF"/>
          <w:lang w:val="en-US" w:eastAsia="zh-CN" w:bidi="ar"/>
        </w:rPr>
        <w:t>第一部分 夏邑县经济体制改革委员会概况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kern w:val="0"/>
          <w:sz w:val="28"/>
          <w:szCs w:val="28"/>
          <w:shd w:val="clear" w:fill="FFFFFF"/>
          <w:lang w:val="en-US" w:eastAsia="zh-CN" w:bidi="ar"/>
        </w:rPr>
        <w:t>一、部门主要职责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kern w:val="0"/>
          <w:sz w:val="28"/>
          <w:szCs w:val="28"/>
          <w:shd w:val="clear" w:fill="FFFFFF"/>
          <w:lang w:val="en-US" w:eastAsia="zh-CN" w:bidi="ar"/>
        </w:rPr>
        <w:t>二、机构设置情况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kern w:val="0"/>
          <w:sz w:val="28"/>
          <w:szCs w:val="28"/>
          <w:shd w:val="clear" w:fill="FFFFFF"/>
          <w:lang w:val="en-US" w:eastAsia="zh-CN" w:bidi="ar"/>
        </w:rPr>
        <w:t>第二部分 夏邑县经济体制改革委员会2019年度部门预算情况说明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kern w:val="0"/>
          <w:sz w:val="28"/>
          <w:szCs w:val="28"/>
          <w:shd w:val="clear" w:fill="FFFFFF"/>
          <w:lang w:val="en-US" w:eastAsia="zh-CN" w:bidi="ar"/>
        </w:rPr>
        <w:t>第三部分 名词解释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kern w:val="0"/>
          <w:sz w:val="28"/>
          <w:szCs w:val="28"/>
          <w:shd w:val="clear" w:fill="FFFFFF"/>
          <w:lang w:val="en-US" w:eastAsia="zh-CN" w:bidi="ar"/>
        </w:rPr>
        <w:t>附件：夏邑县经济体制改革委员会2019年度部门预算表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kern w:val="0"/>
          <w:sz w:val="28"/>
          <w:szCs w:val="28"/>
          <w:shd w:val="clear" w:fill="FFFFFF"/>
          <w:lang w:val="en-US" w:eastAsia="zh-CN" w:bidi="ar"/>
        </w:rPr>
        <w:t>一、部门收支预算总表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kern w:val="0"/>
          <w:sz w:val="28"/>
          <w:szCs w:val="28"/>
          <w:shd w:val="clear" w:fill="FFFFFF"/>
          <w:lang w:val="en-US" w:eastAsia="zh-CN" w:bidi="ar"/>
        </w:rPr>
        <w:t>二、部门收入预算总表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kern w:val="0"/>
          <w:sz w:val="28"/>
          <w:szCs w:val="28"/>
          <w:shd w:val="clear" w:fill="FFFFFF"/>
          <w:lang w:val="en-US" w:eastAsia="zh-CN" w:bidi="ar"/>
        </w:rPr>
        <w:t>三、部门支出预算总表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kern w:val="0"/>
          <w:sz w:val="28"/>
          <w:szCs w:val="28"/>
          <w:shd w:val="clear" w:fill="FFFFFF"/>
          <w:lang w:val="en-US" w:eastAsia="zh-CN" w:bidi="ar"/>
        </w:rPr>
        <w:t>四、财政拨款收支预算总表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kern w:val="0"/>
          <w:sz w:val="28"/>
          <w:szCs w:val="28"/>
          <w:shd w:val="clear" w:fill="FFFFFF"/>
          <w:lang w:val="en-US" w:eastAsia="zh-CN" w:bidi="ar"/>
        </w:rPr>
        <w:t>五、一般公共预算支出表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kern w:val="0"/>
          <w:sz w:val="28"/>
          <w:szCs w:val="28"/>
          <w:shd w:val="clear" w:fill="FFFFFF"/>
          <w:lang w:val="en-US" w:eastAsia="zh-CN" w:bidi="ar"/>
        </w:rPr>
        <w:t>六、一般公共预算基本支出表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kern w:val="0"/>
          <w:sz w:val="28"/>
          <w:szCs w:val="28"/>
          <w:shd w:val="clear" w:fill="FFFFFF"/>
          <w:lang w:val="en-US" w:eastAsia="zh-CN" w:bidi="ar"/>
        </w:rPr>
        <w:t>七、一般公共预算三公经费支出情况表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kern w:val="0"/>
          <w:sz w:val="28"/>
          <w:szCs w:val="28"/>
          <w:shd w:val="clear" w:fill="FFFFFF"/>
          <w:lang w:val="en-US" w:eastAsia="zh-CN" w:bidi="ar"/>
        </w:rPr>
        <w:t>八、政府性基金预算支出情况表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kern w:val="0"/>
          <w:sz w:val="28"/>
          <w:szCs w:val="28"/>
          <w:shd w:val="clear" w:fill="FFFFFF"/>
          <w:lang w:val="en-US" w:eastAsia="zh-CN" w:bidi="ar"/>
        </w:rPr>
        <w:t>九、政府采购信息表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kern w:val="0"/>
          <w:sz w:val="28"/>
          <w:szCs w:val="28"/>
          <w:shd w:val="clear" w:fill="FFFFFF"/>
          <w:lang w:val="en-US" w:eastAsia="zh-CN" w:bidi="ar"/>
        </w:rPr>
        <w:t>十、预算绩效情况表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kern w:val="0"/>
          <w:sz w:val="28"/>
          <w:szCs w:val="28"/>
          <w:shd w:val="clear" w:fill="FFFFFF"/>
          <w:lang w:val="en-US" w:eastAsia="zh-CN" w:bidi="ar"/>
        </w:rPr>
        <w:t>十一、国有资产占用使用情况表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kern w:val="0"/>
          <w:sz w:val="28"/>
          <w:szCs w:val="28"/>
          <w:shd w:val="clear" w:fill="FFFFFF"/>
          <w:lang w:val="en-US" w:eastAsia="zh-CN" w:bidi="ar"/>
        </w:rPr>
        <w:t>十二、专项转移支付申报公开表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kern w:val="0"/>
          <w:sz w:val="28"/>
          <w:szCs w:val="28"/>
          <w:shd w:val="clear" w:fill="FFFFFF"/>
          <w:lang w:val="en-US" w:eastAsia="zh-CN" w:bidi="ar"/>
        </w:rPr>
        <w:t>十三、国有资本经营预算表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left"/>
        <w:textAlignment w:val="top"/>
        <w:rPr>
          <w:rFonts w:hint="eastAsia" w:ascii="微软雅黑" w:hAnsi="微软雅黑" w:eastAsia="微软雅黑" w:cs="微软雅黑"/>
          <w:i w:val="0"/>
          <w:iCs w:val="0"/>
          <w:caps w:val="0"/>
          <w:color w:val="333333"/>
          <w:spacing w:val="0"/>
          <w:sz w:val="28"/>
          <w:szCs w:val="28"/>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textAlignment w:val="top"/>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kern w:val="0"/>
          <w:sz w:val="28"/>
          <w:szCs w:val="28"/>
          <w:shd w:val="clear" w:fill="FFFFFF"/>
          <w:lang w:val="en-US" w:eastAsia="zh-CN" w:bidi="ar"/>
        </w:rPr>
        <w:t>第一部分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textAlignment w:val="top"/>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kern w:val="0"/>
          <w:sz w:val="28"/>
          <w:szCs w:val="28"/>
          <w:shd w:val="clear" w:fill="FFFFFF"/>
          <w:lang w:val="en-US" w:eastAsia="zh-CN" w:bidi="ar"/>
        </w:rPr>
        <w:t>夏邑县经济体制改革委员会概况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i w:val="0"/>
          <w:iCs w:val="0"/>
          <w:caps w:val="0"/>
          <w:color w:val="333333"/>
          <w:spacing w:val="0"/>
          <w:sz w:val="28"/>
          <w:szCs w:val="28"/>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kern w:val="0"/>
          <w:sz w:val="28"/>
          <w:szCs w:val="28"/>
          <w:shd w:val="clear" w:fill="FFFFFF"/>
          <w:lang w:val="en-US" w:eastAsia="zh-CN" w:bidi="ar"/>
        </w:rPr>
        <w:t>一、部门主要职责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1"/>
        <w:jc w:val="left"/>
        <w:textAlignment w:val="top"/>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kern w:val="0"/>
          <w:sz w:val="28"/>
          <w:szCs w:val="28"/>
          <w:shd w:val="clear" w:fill="FFFFFF"/>
          <w:lang w:val="en-US" w:eastAsia="zh-CN" w:bidi="ar"/>
        </w:rPr>
        <w:t>（一）组织制定夏邑经济体制改革的中长期规划和年度综合改革实施要点，对涉及全局的部门改革方案进行指导和协调，及时向县委、县政府报告经济体制改革中的情况、问题和提出建议。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1"/>
        <w:jc w:val="left"/>
        <w:textAlignment w:val="top"/>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kern w:val="0"/>
          <w:sz w:val="28"/>
          <w:szCs w:val="28"/>
          <w:shd w:val="clear" w:fill="FFFFFF"/>
          <w:lang w:val="en-US" w:eastAsia="zh-CN" w:bidi="ar"/>
        </w:rPr>
        <w:t>（二）组织指导综合改革试点乡镇工作，总结推广试点经验。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1"/>
        <w:jc w:val="left"/>
        <w:textAlignment w:val="top"/>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kern w:val="0"/>
          <w:sz w:val="28"/>
          <w:szCs w:val="28"/>
          <w:shd w:val="clear" w:fill="FFFFFF"/>
          <w:lang w:val="en-US" w:eastAsia="zh-CN" w:bidi="ar"/>
        </w:rPr>
        <w:t>（三）组织制定全县企事业综合配套改革的政策和方案，研究和推进国有资产管理和经营体制的改革。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1"/>
        <w:jc w:val="left"/>
        <w:textAlignment w:val="top"/>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kern w:val="0"/>
          <w:sz w:val="28"/>
          <w:szCs w:val="28"/>
          <w:shd w:val="clear" w:fill="FFFFFF"/>
          <w:lang w:val="en-US" w:eastAsia="zh-CN" w:bidi="ar"/>
        </w:rPr>
        <w:t>（四）会同有关部门研究、制定社会保障改革方案，组织实施社会保障制度和土地管理制度的改革工作。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1"/>
        <w:jc w:val="left"/>
        <w:textAlignment w:val="top"/>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kern w:val="0"/>
          <w:sz w:val="28"/>
          <w:szCs w:val="28"/>
          <w:shd w:val="clear" w:fill="FFFFFF"/>
          <w:lang w:val="en-US" w:eastAsia="zh-CN" w:bidi="ar"/>
        </w:rPr>
        <w:t>（五）负责研究经济体制改革理论，配合有关部门进行经济体制改革宣传，组织全县的经济体制改革的培训工作。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1"/>
        <w:jc w:val="left"/>
        <w:textAlignment w:val="top"/>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kern w:val="0"/>
          <w:sz w:val="28"/>
          <w:szCs w:val="28"/>
          <w:shd w:val="clear" w:fill="FFFFFF"/>
          <w:lang w:val="en-US" w:eastAsia="zh-CN" w:bidi="ar"/>
        </w:rPr>
        <w:t>（六）会同有关部门研究制定对外开放的政策，协调全县对外开放方面的工作，组织开展人才培训和改革信息的对外交流合作活动。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1"/>
        <w:jc w:val="left"/>
        <w:textAlignment w:val="top"/>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kern w:val="0"/>
          <w:sz w:val="28"/>
          <w:szCs w:val="28"/>
          <w:shd w:val="clear" w:fill="FFFFFF"/>
          <w:lang w:val="en-US" w:eastAsia="zh-CN" w:bidi="ar"/>
        </w:rPr>
        <w:t>（七）承办县委、县政府交办的其它事项。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1"/>
        <w:jc w:val="left"/>
        <w:textAlignment w:val="top"/>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kern w:val="0"/>
          <w:sz w:val="28"/>
          <w:szCs w:val="28"/>
          <w:shd w:val="clear" w:fill="FFFFFF"/>
          <w:lang w:val="en-US" w:eastAsia="zh-CN" w:bidi="ar"/>
        </w:rPr>
        <w:t>二、机构设置情况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right="0" w:firstLine="560" w:firstLineChars="200"/>
        <w:jc w:val="left"/>
        <w:textAlignment w:val="top"/>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kern w:val="0"/>
          <w:sz w:val="28"/>
          <w:szCs w:val="28"/>
          <w:shd w:val="clear" w:fill="FFFFFF"/>
          <w:lang w:val="en-US" w:eastAsia="zh-CN" w:bidi="ar"/>
        </w:rPr>
        <w:t>夏邑县经济体制改革委员会根据职责，设置4个职能股室，无二级机构。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kern w:val="0"/>
          <w:sz w:val="28"/>
          <w:szCs w:val="28"/>
          <w:shd w:val="clear" w:fill="FFFFFF"/>
          <w:lang w:val="en-US" w:eastAsia="zh-CN" w:bidi="ar"/>
        </w:rPr>
        <w:t>纳入本部门2019年预算编制范围的单位仅为夏邑县经济体制改革委员会本级，无二级预算单位。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textAlignment w:val="top"/>
        <w:rPr>
          <w:rFonts w:hint="eastAsia" w:ascii="微软雅黑" w:hAnsi="微软雅黑" w:eastAsia="微软雅黑" w:cs="微软雅黑"/>
          <w:i w:val="0"/>
          <w:iCs w:val="0"/>
          <w:caps w:val="0"/>
          <w:color w:val="333333"/>
          <w:spacing w:val="0"/>
          <w:sz w:val="28"/>
          <w:szCs w:val="28"/>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textAlignment w:val="top"/>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kern w:val="0"/>
          <w:sz w:val="28"/>
          <w:szCs w:val="28"/>
          <w:shd w:val="clear" w:fill="FFFFFF"/>
          <w:lang w:val="en-US" w:eastAsia="zh-CN" w:bidi="ar"/>
        </w:rPr>
        <w:t>第二部分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textAlignment w:val="top"/>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kern w:val="0"/>
          <w:sz w:val="28"/>
          <w:szCs w:val="28"/>
          <w:shd w:val="clear" w:fill="FFFFFF"/>
          <w:lang w:val="en-US" w:eastAsia="zh-CN" w:bidi="ar"/>
        </w:rPr>
        <w:t>夏邑县经济体制改革委员会2019年度部门预算情况说明</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269" w:leftChars="128" w:right="0" w:firstLine="358" w:firstLineChars="128"/>
        <w:jc w:val="left"/>
        <w:textAlignment w:val="top"/>
        <w:rPr>
          <w:rFonts w:hint="eastAsia" w:ascii="微软雅黑" w:hAnsi="微软雅黑" w:eastAsia="微软雅黑" w:cs="微软雅黑"/>
          <w:i w:val="0"/>
          <w:iCs w:val="0"/>
          <w:caps w:val="0"/>
          <w:color w:val="333333"/>
          <w:spacing w:val="0"/>
          <w:kern w:val="0"/>
          <w:sz w:val="28"/>
          <w:szCs w:val="28"/>
          <w:shd w:val="clear" w:fill="FFFFFF"/>
          <w:lang w:val="en-US" w:eastAsia="zh-CN" w:bidi="ar"/>
        </w:rPr>
      </w:pPr>
      <w:r>
        <w:rPr>
          <w:rFonts w:hint="eastAsia" w:ascii="微软雅黑" w:hAnsi="微软雅黑" w:eastAsia="微软雅黑" w:cs="微软雅黑"/>
          <w:i w:val="0"/>
          <w:iCs w:val="0"/>
          <w:caps w:val="0"/>
          <w:color w:val="333333"/>
          <w:spacing w:val="0"/>
          <w:kern w:val="0"/>
          <w:sz w:val="28"/>
          <w:szCs w:val="28"/>
          <w:shd w:val="clear" w:fill="FFFFFF"/>
          <w:lang w:val="en-US" w:eastAsia="zh-CN" w:bidi="ar"/>
        </w:rPr>
        <w:t>预算收支增加变化情况说明</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right="0" w:rightChars="0" w:firstLine="560" w:firstLineChars="200"/>
        <w:jc w:val="left"/>
        <w:textAlignment w:val="top"/>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kern w:val="0"/>
          <w:sz w:val="28"/>
          <w:szCs w:val="28"/>
          <w:shd w:val="clear" w:fill="FFFFFF"/>
          <w:lang w:val="en-US" w:eastAsia="zh-CN" w:bidi="ar"/>
        </w:rPr>
        <w:t>2019年收入预算54.9万元，支出预算54.9万元，其中财政拨款54.9万元，较2018年50.8万元增加4.1万元，主要原因：2018年底工资调标，2019年在职人员工资、津贴、需缴纳养老保险、医疗保险等各项保险有所增加。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kern w:val="0"/>
          <w:sz w:val="28"/>
          <w:szCs w:val="28"/>
          <w:shd w:val="clear" w:fill="FFFFFF"/>
          <w:lang w:val="en-US" w:eastAsia="zh-CN" w:bidi="ar"/>
        </w:rPr>
        <w:t>二、机关运行经费安排情况说明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kern w:val="0"/>
          <w:sz w:val="28"/>
          <w:szCs w:val="28"/>
          <w:shd w:val="clear" w:fill="FFFFFF"/>
          <w:lang w:val="en-US" w:eastAsia="zh-CN" w:bidi="ar"/>
        </w:rPr>
        <w:t>2019年财政拨款安排机关运行经费预算6.6万元。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kern w:val="0"/>
          <w:sz w:val="28"/>
          <w:szCs w:val="28"/>
          <w:shd w:val="clear" w:fill="FFFFFF"/>
          <w:lang w:val="en-US" w:eastAsia="zh-CN" w:bidi="ar"/>
        </w:rPr>
        <w:t>三、“三公”经费增减变化原因说明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kern w:val="0"/>
          <w:sz w:val="28"/>
          <w:szCs w:val="28"/>
          <w:shd w:val="clear" w:fill="FFFFFF"/>
          <w:lang w:val="en-US" w:eastAsia="zh-CN" w:bidi="ar"/>
        </w:rPr>
        <w:t>2019年三公经费支出预算0.9万元，其中因公出国（境）费0万元，公务接待费0万元，公务用车购置支出为0万元，购置车辆0台，公务用车保有量为1辆，公务用车运行维护费0.9万元；2018年三公经费支出预算0.9万元，其中因公出国（境）费0万元，公务接待费0万元，公务用车购置支出为0万元，购置车辆0台，公务用车保有量为1辆，公务用车运行维护费0.9万元，2019年三公经费预算无增减变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kern w:val="0"/>
          <w:sz w:val="28"/>
          <w:szCs w:val="28"/>
          <w:shd w:val="clear" w:fill="FFFFFF"/>
          <w:lang w:val="en-US" w:eastAsia="zh-CN" w:bidi="ar"/>
        </w:rPr>
        <w:t>四、政府采购安排情况说明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kern w:val="0"/>
          <w:sz w:val="28"/>
          <w:szCs w:val="28"/>
          <w:shd w:val="clear" w:fill="FFFFFF"/>
          <w:lang w:val="en-US" w:eastAsia="zh-CN" w:bidi="ar"/>
        </w:rPr>
        <w:t>2019年政府采购预算为0万元。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kern w:val="0"/>
          <w:sz w:val="28"/>
          <w:szCs w:val="28"/>
          <w:shd w:val="clear" w:fill="FFFFFF"/>
          <w:lang w:val="en-US" w:eastAsia="zh-CN" w:bidi="ar"/>
        </w:rPr>
        <w:t>五、国有资产占用情况说明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left"/>
        <w:textAlignment w:val="top"/>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kern w:val="0"/>
          <w:sz w:val="28"/>
          <w:szCs w:val="28"/>
          <w:shd w:val="clear" w:fill="FFFFFF"/>
          <w:lang w:val="en-US" w:eastAsia="zh-CN" w:bidi="ar"/>
        </w:rPr>
        <w:t>夏邑县经济体制改革委员会共有车辆1辆，单位价值50万元以上通用设备0台（套），单位价值100万元以上专用设备0台（套）。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kern w:val="0"/>
          <w:sz w:val="28"/>
          <w:szCs w:val="28"/>
          <w:shd w:val="clear" w:fill="FFFFFF"/>
          <w:lang w:val="en-US" w:eastAsia="zh-CN" w:bidi="ar"/>
        </w:rPr>
        <w:t>六、重点项目预算绩效情况说明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560" w:firstLineChars="200"/>
        <w:jc w:val="both"/>
        <w:textAlignment w:val="top"/>
        <w:rPr>
          <w:rFonts w:hint="eastAsia" w:ascii="微软雅黑" w:hAnsi="微软雅黑" w:eastAsia="微软雅黑" w:cs="微软雅黑"/>
          <w:i w:val="0"/>
          <w:iCs w:val="0"/>
          <w:caps w:val="0"/>
          <w:color w:val="333333"/>
          <w:spacing w:val="0"/>
          <w:kern w:val="0"/>
          <w:sz w:val="28"/>
          <w:szCs w:val="28"/>
          <w:shd w:val="clear" w:fill="FFFFFF"/>
          <w:lang w:val="en-US" w:eastAsia="zh-CN" w:bidi="ar"/>
        </w:rPr>
      </w:pPr>
      <w:bookmarkStart w:id="0" w:name="_GoBack"/>
      <w:bookmarkEnd w:id="0"/>
      <w:r>
        <w:rPr>
          <w:rFonts w:hint="eastAsia" w:ascii="微软雅黑" w:hAnsi="微软雅黑" w:eastAsia="微软雅黑" w:cs="微软雅黑"/>
          <w:i w:val="0"/>
          <w:iCs w:val="0"/>
          <w:caps w:val="0"/>
          <w:color w:val="333333"/>
          <w:spacing w:val="0"/>
          <w:kern w:val="0"/>
          <w:sz w:val="28"/>
          <w:szCs w:val="28"/>
          <w:shd w:val="clear" w:fill="FFFFFF"/>
          <w:lang w:val="en-US" w:eastAsia="zh-CN" w:bidi="ar"/>
        </w:rPr>
        <w:t>2019年度本部门暂未编制重点项目预算的绩效目标。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textAlignment w:val="top"/>
        <w:rPr>
          <w:rFonts w:hint="eastAsia" w:ascii="微软雅黑" w:hAnsi="微软雅黑" w:eastAsia="微软雅黑" w:cs="微软雅黑"/>
          <w:i w:val="0"/>
          <w:iCs w:val="0"/>
          <w:caps w:val="0"/>
          <w:color w:val="333333"/>
          <w:spacing w:val="0"/>
          <w:kern w:val="0"/>
          <w:sz w:val="28"/>
          <w:szCs w:val="28"/>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textAlignment w:val="top"/>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kern w:val="0"/>
          <w:sz w:val="28"/>
          <w:szCs w:val="28"/>
          <w:shd w:val="clear" w:fill="FFFFFF"/>
          <w:lang w:val="en-US" w:eastAsia="zh-CN" w:bidi="ar"/>
        </w:rPr>
        <w:t>第三部分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textAlignment w:val="top"/>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kern w:val="0"/>
          <w:sz w:val="28"/>
          <w:szCs w:val="28"/>
          <w:shd w:val="clear" w:fill="FFFFFF"/>
          <w:lang w:val="en-US" w:eastAsia="zh-CN" w:bidi="ar"/>
        </w:rPr>
        <w:t>名词解释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kern w:val="0"/>
          <w:sz w:val="28"/>
          <w:szCs w:val="28"/>
          <w:shd w:val="clear" w:fill="FFFFFF"/>
          <w:lang w:val="en-US" w:eastAsia="zh-CN" w:bidi="ar"/>
        </w:rPr>
        <w:t>一、基本支出：指为保障机构正常运转、完成日常工作任务而发生的人员支出和公用支出。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kern w:val="0"/>
          <w:sz w:val="28"/>
          <w:szCs w:val="28"/>
          <w:shd w:val="clear" w:fill="FFFFFF"/>
          <w:lang w:val="en-US" w:eastAsia="zh-CN" w:bidi="ar"/>
        </w:rPr>
        <w:t>二、项目支出：指在基本支出之外为完成特定行政任务和事业发展目标所发生的支出。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kern w:val="0"/>
          <w:sz w:val="28"/>
          <w:szCs w:val="28"/>
          <w:shd w:val="clear" w:fill="FFFFFF"/>
          <w:lang w:val="en-US" w:eastAsia="zh-CN" w:bidi="ar"/>
        </w:rPr>
        <w:t>三、“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left"/>
        <w:textAlignment w:val="top"/>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kern w:val="0"/>
          <w:sz w:val="28"/>
          <w:szCs w:val="28"/>
          <w:shd w:val="clear" w:fill="FFFFFF"/>
          <w:lang w:val="en-US" w:eastAsia="zh-CN" w:bidi="ar"/>
        </w:rPr>
        <w:t>        四、机关运行经费：指为保障行政单位（含参照公务员法管理的事业单位）运行用于购买货物和服务的各项资金，包括办公及印刷费、差旅费、会议费、福利费、日常维修费、专用材料及一般设备购置费、办公用房水电费、办公用房取暖费、办公用房物业管理费、公务用车运行维护费以及其他费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ind w:left="0" w:right="0"/>
        <w:jc w:val="left"/>
        <w:textAlignment w:val="top"/>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237903"/>
    <w:multiLevelType w:val="singleLevel"/>
    <w:tmpl w:val="87237903"/>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AF7EC8"/>
    <w:rsid w:val="15AF7EC8"/>
    <w:rsid w:val="1B814299"/>
    <w:rsid w:val="2D89302D"/>
    <w:rsid w:val="35E5378A"/>
    <w:rsid w:val="3B6522CC"/>
    <w:rsid w:val="3FD460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2021-05-18T10:00:00Z</dcterms:created>
  <dc:creator>给时间点时间</dc:creator>
  <cp:lastModifiedBy>给时间点时间</cp:lastModifiedBy>
  <dcterms:modified xsi:type="dcterms:W3CDTF">2021-05-30T07:47:42Z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A59599A78BEB4CE885D12805BAD2B3D1</vt:lpwstr>
  </property>
</Properties>
</file>