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000000"/>
          <w:spacing w:val="0"/>
          <w:sz w:val="45"/>
          <w:szCs w:val="45"/>
          <w:shd w:val="clear" w:fill="FFFFFF"/>
        </w:rPr>
      </w:pPr>
      <w:r>
        <w:rPr>
          <w:rFonts w:hint="eastAsia" w:ascii="微软雅黑" w:hAnsi="微软雅黑" w:eastAsia="微软雅黑" w:cs="微软雅黑"/>
          <w:i w:val="0"/>
          <w:iCs w:val="0"/>
          <w:caps w:val="0"/>
          <w:color w:val="000000"/>
          <w:spacing w:val="0"/>
          <w:sz w:val="45"/>
          <w:szCs w:val="45"/>
          <w:shd w:val="clear" w:fill="FFFFFF"/>
          <w:lang w:eastAsia="zh-CN"/>
        </w:rPr>
        <w:t>中国人民政治协商会议夏邑县委员会</w:t>
      </w:r>
      <w:r>
        <w:rPr>
          <w:rFonts w:ascii="微软雅黑" w:hAnsi="微软雅黑" w:eastAsia="微软雅黑" w:cs="微软雅黑"/>
          <w:i w:val="0"/>
          <w:iCs w:val="0"/>
          <w:caps w:val="0"/>
          <w:color w:val="000000"/>
          <w:spacing w:val="0"/>
          <w:sz w:val="45"/>
          <w:szCs w:val="45"/>
          <w:shd w:val="clear" w:fill="FFFFFF"/>
        </w:rPr>
        <w:t>2019年部门预算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bookmarkStart w:id="0" w:name="_GoBack"/>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第一部分 中国人民政治协商会议夏邑县委员会概况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第二部分 中国人民政治协商会议夏邑县委员会2019年度部门预算情况说明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第三部分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附件：中国人民政治协商会议夏邑县委员会2019年度部门预算表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二、部门收入预算总表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三、部门支出预算总表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四、财政拨款收支预算总表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七、一般公共预算三公经费支出情况表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八、政府性基金预算支出情况表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九、政府采购信息表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十、预算绩效情况表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十一、国有资产占用使用情况表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十二、专项转移支付申报公开表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十三、国有资本经营预算表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中国人民政治协商会议夏邑县委员会概况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中国人民政治协商会议夏邑县委员会的主要职能是政治协商、民主监督、参政议政。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政治协商，是对地方的大政方针以及政治、经济、文化和社会生活中的重要问题在决策之前进行协商和就决策执行过程中的重要问题进行协商。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民主监督，是对国家宪法、法律和法规的实施，重大方针政策的贯彻执行，国家机关及其工作人员的工作，通过建议和批评进行监督。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参政议政是人民政协的优良传统，也是衡量人民政协工作的重要标准。参政议政与政治协商、民主监督是一致的，人民政协参政议政的主要内容和基本特征就是政治协商、民主监督。参政议政又不简单等同于政治协商、民主监督，而是它的拓展和延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县政协的机构设置为“二室六委”，即政协办公室、调研室、提案委员会、学习文史委员会、农业委员会、经济委员会、教科文卫体委员会、社会法制委员会，均为正科级单位。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单位人员编制共计15名，其中，行政、参公及工勤编制15人；在职职18人，离退休人员16人。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本部门预算为汇总预算，包含二级机构1个，纳入夏邑县政协办公室2019年度部门预算编制范围的单位包括：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1、夏邑县政协办公室单位本级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2、夏邑县机关事务服务中心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中国人民政治协商会议夏邑县委员会2019年度部门预算情况说明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一、预算收支增加变化情况说明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540" w:firstLineChars="20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2019年收入预算296.8万元，支出预算296.8万元，其中财政拨款296.8万元，较2018年288.9万元增加7.9万元，主要是人员工资调标，2019年在职人员工资福利有所增加。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二、机关运行经费安排情况说明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2019年财政拨款安排机关运行经费预算20.4万元。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三、“三公”经费增减变化原因说明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三公经费支出预算1.8万元，其中因公出国（境）费0万元，公务接待费0万元，公务用车购置支出为0万元，购置车辆0台，公务用车保有量为2辆，公务用车运行维护费1.8万元；2018年三公经费支出预算1.8万元，其中因公出国（境）费0万元，公务接待费0万元，公务用车购置支出为0万元，购置车辆0台，公务用车保有量为2辆，公务用车运行维护费1.8万元，2019年三公经费预算无增减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2019年政府采购预算为0万元。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40" w:firstLineChars="20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中国人民政治协商会议夏邑县委员会共有车辆2辆，其中：一般公务用车2辆、一般执法执勤用车0辆、特种专业技术用车0辆，其他用车0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六、重点项目预算绩效情况说明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2019年度本部门暂未编制重点项目预算的绩效目标。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bookmarkEnd w:id="0"/>
    <w:p>
      <w:pPr>
        <w:jc w:val="center"/>
        <w:rPr>
          <w:rFonts w:ascii="微软雅黑" w:hAnsi="微软雅黑" w:eastAsia="微软雅黑" w:cs="微软雅黑"/>
          <w:i w:val="0"/>
          <w:iCs w:val="0"/>
          <w:caps w:val="0"/>
          <w:color w:val="000000"/>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E3C50"/>
    <w:rsid w:val="09B13582"/>
    <w:rsid w:val="1B1C0E79"/>
    <w:rsid w:val="21EE3C50"/>
    <w:rsid w:val="2CEE163D"/>
    <w:rsid w:val="4D133068"/>
    <w:rsid w:val="4F182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2021-05-18T09:27:00Z</dcterms:created>
  <dc:creator>给时间点时间</dc:creator>
  <cp:lastModifiedBy>给时间点时间</cp:lastModifiedBy>
  <dcterms:modified xsi:type="dcterms:W3CDTF">2021-05-30T08:15:06Z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FD7F5323FE794C0F9D0C0B2C1EE61DFE</vt:lpwstr>
  </property>
</Properties>
</file>