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line="300" w:lineRule="atLeast"/>
        <w:ind w:left="120" w:right="120"/>
        <w:jc w:val="center"/>
        <w:rPr>
          <w:rFonts w:hint="eastAsia" w:ascii="宋体" w:hAnsi="宋体" w:eastAsia="宋体" w:cs="宋体"/>
          <w:i w:val="0"/>
          <w:iCs w:val="0"/>
          <w:caps w:val="0"/>
          <w:color w:val="000000"/>
          <w:spacing w:val="0"/>
          <w:sz w:val="44"/>
          <w:szCs w:val="44"/>
          <w:shd w:val="clear" w:fill="FFFFFF"/>
        </w:rPr>
      </w:pPr>
      <w:r>
        <w:rPr>
          <w:rFonts w:hint="eastAsia" w:ascii="宋体" w:hAnsi="宋体" w:eastAsia="宋体" w:cs="宋体"/>
          <w:i w:val="0"/>
          <w:iCs w:val="0"/>
          <w:caps w:val="0"/>
          <w:color w:val="000000"/>
          <w:spacing w:val="0"/>
          <w:sz w:val="44"/>
          <w:szCs w:val="44"/>
          <w:shd w:val="clear" w:fill="FFFFFF"/>
        </w:rPr>
        <w:t>关于调整我省成人高等教育收费标准的</w:t>
      </w:r>
    </w:p>
    <w:p>
      <w:pPr>
        <w:pStyle w:val="3"/>
        <w:keepNext w:val="0"/>
        <w:keepLines w:val="0"/>
        <w:widowControl/>
        <w:suppressLineNumbers w:val="0"/>
        <w:spacing w:line="300" w:lineRule="atLeast"/>
        <w:ind w:left="120" w:right="120"/>
        <w:jc w:val="center"/>
      </w:pPr>
      <w:r>
        <w:rPr>
          <w:rFonts w:hint="eastAsia" w:ascii="宋体" w:hAnsi="宋体" w:eastAsia="宋体" w:cs="宋体"/>
          <w:i w:val="0"/>
          <w:iCs w:val="0"/>
          <w:caps w:val="0"/>
          <w:color w:val="000000"/>
          <w:spacing w:val="0"/>
          <w:sz w:val="44"/>
          <w:szCs w:val="44"/>
          <w:shd w:val="clear" w:fill="FFFFFF"/>
        </w:rPr>
        <w:t>通</w:t>
      </w:r>
      <w:r>
        <w:rPr>
          <w:rFonts w:hint="eastAsia" w:ascii="宋体" w:hAnsi="宋体" w:eastAsia="宋体" w:cs="宋体"/>
          <w:i w:val="0"/>
          <w:iCs w:val="0"/>
          <w:caps w:val="0"/>
          <w:color w:val="000000"/>
          <w:spacing w:val="0"/>
          <w:sz w:val="44"/>
          <w:szCs w:val="44"/>
          <w:shd w:val="clear" w:fill="FFFFFF"/>
          <w:lang w:val="en-US" w:eastAsia="zh-CN"/>
        </w:rPr>
        <w:t xml:space="preserve">  </w:t>
      </w:r>
      <w:r>
        <w:rPr>
          <w:rFonts w:hint="eastAsia" w:ascii="宋体" w:hAnsi="宋体" w:eastAsia="宋体" w:cs="宋体"/>
          <w:i w:val="0"/>
          <w:iCs w:val="0"/>
          <w:caps w:val="0"/>
          <w:color w:val="000000"/>
          <w:spacing w:val="0"/>
          <w:sz w:val="44"/>
          <w:szCs w:val="44"/>
          <w:shd w:val="clear" w:fill="FFFFFF"/>
        </w:rPr>
        <w:t>知</w:t>
      </w:r>
      <w:r>
        <w:rPr>
          <w:rFonts w:hint="eastAsia" w:ascii="微软雅黑" w:hAnsi="微软雅黑" w:eastAsia="微软雅黑" w:cs="微软雅黑"/>
          <w:i w:val="0"/>
          <w:iCs w:val="0"/>
          <w:caps w:val="0"/>
          <w:color w:val="000000"/>
          <w:spacing w:val="0"/>
          <w:sz w:val="21"/>
          <w:szCs w:val="21"/>
          <w:shd w:val="clear" w:fill="FFFFFF"/>
        </w:rPr>
        <w:t> </w:t>
      </w:r>
    </w:p>
    <w:p>
      <w:pPr>
        <w:pStyle w:val="3"/>
        <w:keepNext w:val="0"/>
        <w:keepLines w:val="0"/>
        <w:widowControl/>
        <w:suppressLineNumbers w:val="0"/>
        <w:spacing w:line="300" w:lineRule="atLeast"/>
        <w:ind w:left="120" w:right="120"/>
        <w:jc w:val="center"/>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shd w:val="clear" w:fill="FFFFFF"/>
        </w:rPr>
        <w:t>豫计收费（2002）1213号</w:t>
      </w:r>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textAlignment w:val="auto"/>
        <w:rPr>
          <w:rFonts w:hint="eastAsia" w:ascii="仿宋" w:hAnsi="仿宋" w:eastAsia="仿宋" w:cs="仿宋"/>
          <w:sz w:val="32"/>
          <w:szCs w:val="32"/>
        </w:rPr>
      </w:pPr>
      <w:r>
        <w:rPr>
          <w:rFonts w:hint="eastAsia" w:ascii="微软雅黑" w:hAnsi="微软雅黑" w:eastAsia="微软雅黑" w:cs="微软雅黑"/>
          <w:i w:val="0"/>
          <w:iCs w:val="0"/>
          <w:caps w:val="0"/>
          <w:color w:val="000000"/>
          <w:spacing w:val="0"/>
          <w:sz w:val="21"/>
          <w:szCs w:val="21"/>
          <w:shd w:val="clear" w:fill="FFFFFF"/>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各省辖市物价局、财政局、教育局、各高等学校：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为了进一步规范我省成人高等教育收费行为，促进我省成人教育持续、健康发展，结合我省实际，现将调整成人教育收费及有关问题通知如下：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一、成人高等教育学费标准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1、函授生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文史类：专科 每生每年1100元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本科 每生每年1300元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理工类：专科 每生每年1500元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本科 每生每年1700元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医学类：专科 每生每年2000元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本科 每生每年2200元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2、半脱产（含夜大生）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文史类：专科 每生每年1200元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本科 每生每年1500元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理工类：专科 每生每年1700元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本科 每生每年1500元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医学类 专科 每生每年2300元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3、高等师范自学考试培训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文中类：专科 每生每年1100元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本科 每生每年1300元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理工类（含体、音、美）：</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专科 每生每年1500元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本科 每生每年1700元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4、全日制脱产在校生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2002年新生仍按省教委、省物价局、省财政厅《关于调整我省成人教育收费标准及其他有关问题的通知》（豫价费（1996）177号）文件规定执行。从2003年新生起，按普通高等学校同等专业学费标准执行。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二、住宿费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按普通高等学校在校生现行住宿费标准执行，即每生每年400元。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成人高等教育学费和住宿费属于行政事业性收费，使用省财政厅统一印制的行政事业性收费专用票据。按照国家和省有关规定，学费和住宿费收入实行收支两条线管理，收入上交财政专户，支出由财政部门按规定用途和计划核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三、社会力量和中外合作办学的成人高等教育学费标准，由学校按照办学实际成本测算确定，各学校确定的具体收费标准以正式文件报省计委、教育厅、财政厅备案，按有关规定使用税务部门监制的发票。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四、收费标准从2002年秋季新生入学开始执行，各校在实施收费前，必须到当地价格主管部门变更《收费许可证》，按照“老生老办法，新生新办法”的原则，在校生仍按原规定标准执行。学费和住宿费一律按学年或学期收取，不得跨学年预收。因参军、疾病或在入学一个月内因特殊原因等要求退学的要作退费处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五、各校应在招生简章中公布收费项目和标准，收费项目和标准须经省教育主管部门核准盖章后予以刊登，否则，一律不准印发。各校发入学新生录取通知书应将收费项目和标准一并告知被录取学生，接受社会监督。</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i w:val="0"/>
          <w:iCs w:val="0"/>
          <w:caps w:val="0"/>
          <w:color w:val="000000"/>
          <w:spacing w:val="0"/>
          <w:sz w:val="32"/>
          <w:szCs w:val="3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i w:val="0"/>
          <w:iCs w:val="0"/>
          <w:caps w:val="0"/>
          <w:color w:val="000000"/>
          <w:spacing w:val="0"/>
          <w:sz w:val="32"/>
          <w:szCs w:val="3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i w:val="0"/>
          <w:iCs w:val="0"/>
          <w:caps w:val="0"/>
          <w:color w:val="000000"/>
          <w:spacing w:val="0"/>
          <w:sz w:val="32"/>
          <w:szCs w:val="3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textAlignment w:val="auto"/>
        <w:rPr>
          <w:rFonts w:hint="eastAsia" w:ascii="仿宋" w:hAnsi="仿宋" w:eastAsia="仿宋" w:cs="仿宋"/>
          <w:i w:val="0"/>
          <w:iCs w:val="0"/>
          <w:caps w:val="0"/>
          <w:color w:val="000000"/>
          <w:spacing w:val="0"/>
          <w:sz w:val="32"/>
          <w:szCs w:val="3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jc w:val="right"/>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河南省发展计划委员会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jc w:val="right"/>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河 南 省 财 政 厅</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jc w:val="right"/>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河 南 省 教 育 厅</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120" w:right="120" w:firstLine="640" w:firstLineChars="200"/>
        <w:jc w:val="right"/>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二00二年九月二十日</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mOGQ2NWY2MDA4M2QwY2RjN2QzYmQ0Y2I2NTAyYmUifQ=="/>
  </w:docVars>
  <w:rsids>
    <w:rsidRoot w:val="25CB369B"/>
    <w:rsid w:val="25CB3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911</Words>
  <Characters>979</Characters>
  <Lines>0</Lines>
  <Paragraphs>0</Paragraphs>
  <TotalTime>54</TotalTime>
  <ScaleCrop>false</ScaleCrop>
  <LinksUpToDate>false</LinksUpToDate>
  <CharactersWithSpaces>1008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2023-04-04T01:13:00Z</dcterms:created>
  <dc:creator>ASUS</dc:creator>
  <cp:lastModifiedBy>ASUS</cp:lastModifiedBy>
  <dcterms:modified xsi:type="dcterms:W3CDTF">2023-04-04T02:25:58Z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E2600E8364B448E091E8A05083ACBBD2</vt:lpwstr>
  </property>
</Properties>
</file>