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2" w:beforeLines="100" w:line="360" w:lineRule="auto"/>
        <w:jc w:val="center"/>
        <w:textAlignment w:val="auto"/>
        <w:rPr>
          <w:rFonts w:hint="default" w:ascii="宋体" w:hAnsi="宋体" w:eastAsia="宋体"/>
          <w:b/>
          <w:bCs/>
          <w:color w:val="000000"/>
          <w:kern w:val="0"/>
          <w:sz w:val="24"/>
          <w:szCs w:val="24"/>
          <w:lang w:val="en-US" w:eastAsia="zh-CN"/>
        </w:rPr>
      </w:pPr>
      <w:r>
        <w:rPr>
          <w:rFonts w:hint="eastAsia" w:ascii="宋体" w:hAnsi="宋体" w:cs="宋体"/>
          <w:b/>
          <w:bCs/>
          <w:color w:val="000000"/>
          <w:sz w:val="24"/>
          <w:szCs w:val="24"/>
          <w:lang w:val="en-US" w:eastAsia="zh-CN"/>
        </w:rPr>
        <w:t>夏邑县“万村通客车提质工程”候车亭及站名牌项目</w:t>
      </w:r>
    </w:p>
    <w:p>
      <w:pPr>
        <w:keepNext w:val="0"/>
        <w:keepLines w:val="0"/>
        <w:pageBreakBefore w:val="0"/>
        <w:widowControl w:val="0"/>
        <w:kinsoku/>
        <w:wordWrap/>
        <w:overflowPunct/>
        <w:topLinePunct w:val="0"/>
        <w:autoSpaceDE/>
        <w:autoSpaceDN/>
        <w:bidi w:val="0"/>
        <w:adjustRightInd/>
        <w:snapToGrid/>
        <w:spacing w:before="312" w:beforeLines="100" w:line="360" w:lineRule="auto"/>
        <w:jc w:val="center"/>
        <w:textAlignment w:val="auto"/>
        <w:rPr>
          <w:rFonts w:hint="eastAsia" w:ascii="宋体" w:hAnsi="宋体" w:cs="宋体"/>
          <w:b/>
          <w:bCs/>
          <w:color w:val="000000"/>
          <w:sz w:val="24"/>
          <w:szCs w:val="24"/>
        </w:rPr>
      </w:pPr>
      <w:r>
        <w:rPr>
          <w:rFonts w:hint="eastAsia" w:ascii="宋体" w:hAnsi="宋体" w:cs="宋体"/>
          <w:b/>
          <w:bCs/>
          <w:color w:val="000000"/>
          <w:sz w:val="24"/>
          <w:szCs w:val="24"/>
        </w:rPr>
        <w:t>竞争性谈判公告</w:t>
      </w:r>
    </w:p>
    <w:p>
      <w:pPr>
        <w:spacing w:before="312" w:beforeLines="100" w:line="360" w:lineRule="auto"/>
        <w:ind w:firstLine="600" w:firstLineChars="300"/>
        <w:jc w:val="both"/>
        <w:rPr>
          <w:rFonts w:hint="eastAsia" w:ascii="宋体" w:hAnsi="宋体"/>
          <w:color w:val="000000"/>
          <w:sz w:val="20"/>
          <w:szCs w:val="20"/>
        </w:rPr>
      </w:pPr>
      <w:r>
        <w:rPr>
          <w:rFonts w:hint="eastAsia" w:ascii="宋体" w:hAnsi="宋体" w:cs="宋体"/>
          <w:b w:val="0"/>
          <w:bCs w:val="0"/>
          <w:color w:val="000000"/>
          <w:sz w:val="20"/>
          <w:szCs w:val="20"/>
          <w:lang w:val="en-US" w:eastAsia="zh-CN"/>
        </w:rPr>
        <w:t>夏邑县“万村通客车提质工程”候车亭及站名牌项目</w:t>
      </w:r>
      <w:r>
        <w:rPr>
          <w:rFonts w:hint="eastAsia" w:ascii="宋体" w:hAnsi="宋体"/>
          <w:color w:val="000000"/>
          <w:sz w:val="20"/>
          <w:szCs w:val="20"/>
        </w:rPr>
        <w:t>已由上级有关部门批准建设，</w:t>
      </w:r>
      <w:r>
        <w:rPr>
          <w:rFonts w:ascii="宋体" w:hAnsi="宋体"/>
          <w:color w:val="000000"/>
          <w:sz w:val="20"/>
          <w:szCs w:val="20"/>
        </w:rPr>
        <w:t>资金已落实。</w:t>
      </w:r>
      <w:r>
        <w:rPr>
          <w:rFonts w:hint="eastAsia" w:ascii="宋体" w:hAnsi="宋体"/>
          <w:color w:val="000000"/>
          <w:sz w:val="20"/>
          <w:szCs w:val="20"/>
        </w:rPr>
        <w:t>河南呈祥工程咨询有限公司</w:t>
      </w:r>
      <w:r>
        <w:rPr>
          <w:rFonts w:ascii="宋体" w:hAnsi="宋体"/>
          <w:color w:val="000000"/>
          <w:sz w:val="20"/>
          <w:szCs w:val="20"/>
        </w:rPr>
        <w:t>受</w:t>
      </w:r>
      <w:r>
        <w:rPr>
          <w:rFonts w:hint="eastAsia" w:ascii="宋体" w:hAnsi="宋体" w:cs="宋体"/>
          <w:b w:val="0"/>
          <w:bCs w:val="0"/>
          <w:color w:val="000000"/>
          <w:sz w:val="20"/>
          <w:szCs w:val="20"/>
          <w:lang w:val="en-US" w:eastAsia="zh-CN"/>
        </w:rPr>
        <w:t>夏邑县道路运输管理局</w:t>
      </w:r>
      <w:r>
        <w:rPr>
          <w:rFonts w:ascii="宋体" w:hAnsi="宋体"/>
          <w:color w:val="000000"/>
          <w:sz w:val="20"/>
          <w:szCs w:val="20"/>
        </w:rPr>
        <w:t>的委托，就该工程</w:t>
      </w:r>
      <w:r>
        <w:rPr>
          <w:rFonts w:hint="eastAsia" w:ascii="宋体" w:hAnsi="宋体"/>
          <w:color w:val="000000"/>
          <w:sz w:val="20"/>
          <w:szCs w:val="20"/>
        </w:rPr>
        <w:t>项目</w:t>
      </w:r>
      <w:r>
        <w:rPr>
          <w:rFonts w:ascii="宋体" w:hAnsi="宋体"/>
          <w:color w:val="000000"/>
          <w:sz w:val="20"/>
          <w:szCs w:val="20"/>
        </w:rPr>
        <w:t>采取竞争性谈判方式采购，欢迎符合相关条件的</w:t>
      </w:r>
      <w:r>
        <w:rPr>
          <w:rFonts w:hint="eastAsia" w:ascii="宋体" w:hAnsi="宋体"/>
          <w:color w:val="000000"/>
          <w:sz w:val="20"/>
          <w:szCs w:val="20"/>
        </w:rPr>
        <w:t>响应</w:t>
      </w:r>
      <w:r>
        <w:rPr>
          <w:rFonts w:ascii="宋体" w:hAnsi="宋体"/>
          <w:color w:val="000000"/>
          <w:sz w:val="20"/>
          <w:szCs w:val="20"/>
        </w:rPr>
        <w:t>人报名。现将有关事项公告如下。</w:t>
      </w:r>
      <w:r>
        <w:rPr>
          <w:rFonts w:ascii="宋体" w:hAnsi="宋体"/>
          <w:color w:val="000000"/>
          <w:sz w:val="20"/>
          <w:szCs w:val="20"/>
        </w:rPr>
        <w:br w:type="textWrapping"/>
      </w:r>
      <w:r>
        <w:rPr>
          <w:rFonts w:hint="eastAsia" w:ascii="宋体" w:hAnsi="宋体"/>
          <w:b/>
          <w:bCs/>
          <w:color w:val="000000"/>
          <w:sz w:val="20"/>
          <w:szCs w:val="20"/>
        </w:rPr>
        <w:t>1</w:t>
      </w:r>
      <w:r>
        <w:rPr>
          <w:rFonts w:ascii="宋体" w:hAnsi="宋体"/>
          <w:b/>
          <w:bCs/>
          <w:color w:val="000000"/>
          <w:sz w:val="20"/>
          <w:szCs w:val="20"/>
        </w:rPr>
        <w:t>、项目名称及编号</w:t>
      </w:r>
      <w:r>
        <w:rPr>
          <w:rFonts w:ascii="宋体" w:hAnsi="宋体"/>
          <w:color w:val="000000"/>
          <w:sz w:val="20"/>
          <w:szCs w:val="20"/>
        </w:rPr>
        <w:br w:type="textWrapping"/>
      </w:r>
      <w:r>
        <w:rPr>
          <w:rFonts w:hint="eastAsia" w:ascii="宋体" w:hAnsi="宋体"/>
          <w:color w:val="000000"/>
          <w:sz w:val="20"/>
          <w:szCs w:val="20"/>
          <w:lang w:val="en-US" w:eastAsia="zh-CN"/>
        </w:rPr>
        <w:t xml:space="preserve">    </w:t>
      </w:r>
      <w:r>
        <w:rPr>
          <w:rFonts w:hint="eastAsia" w:ascii="宋体" w:hAnsi="宋体"/>
          <w:color w:val="000000"/>
          <w:sz w:val="20"/>
          <w:szCs w:val="20"/>
        </w:rPr>
        <w:t>1.1</w:t>
      </w:r>
      <w:r>
        <w:rPr>
          <w:rFonts w:ascii="宋体" w:hAnsi="宋体"/>
          <w:color w:val="000000"/>
          <w:sz w:val="20"/>
          <w:szCs w:val="20"/>
        </w:rPr>
        <w:t>项目名称：</w:t>
      </w:r>
      <w:r>
        <w:rPr>
          <w:rFonts w:hint="eastAsia" w:ascii="宋体" w:hAnsi="宋体" w:cs="宋体"/>
          <w:b w:val="0"/>
          <w:bCs w:val="0"/>
          <w:color w:val="000000"/>
          <w:sz w:val="20"/>
          <w:szCs w:val="20"/>
          <w:lang w:val="en-US" w:eastAsia="zh-CN"/>
        </w:rPr>
        <w:t>夏邑县“万村通客车提质工程”候车亭及站名牌项目</w:t>
      </w:r>
    </w:p>
    <w:p>
      <w:pPr>
        <w:ind w:firstLine="400" w:firstLineChars="200"/>
        <w:rPr>
          <w:rFonts w:ascii="宋体" w:hAnsi="宋体"/>
          <w:color w:val="000000"/>
          <w:sz w:val="20"/>
          <w:szCs w:val="20"/>
        </w:rPr>
      </w:pPr>
      <w:r>
        <w:rPr>
          <w:rFonts w:hint="eastAsia" w:ascii="宋体" w:hAnsi="宋体"/>
          <w:color w:val="000000"/>
          <w:sz w:val="20"/>
          <w:szCs w:val="20"/>
        </w:rPr>
        <w:t>1.2采购编号：</w:t>
      </w:r>
      <w:r>
        <w:rPr>
          <w:rFonts w:hint="eastAsia" w:ascii="宋体" w:hAnsi="宋体"/>
          <w:color w:val="000000"/>
          <w:sz w:val="20"/>
          <w:szCs w:val="20"/>
          <w:lang w:val="en-US" w:eastAsia="zh-CN"/>
        </w:rPr>
        <w:t>夏财采购</w:t>
      </w:r>
      <w:r>
        <w:rPr>
          <w:rFonts w:hint="eastAsia" w:ascii="宋体" w:hAnsi="宋体"/>
          <w:color w:val="000000"/>
          <w:sz w:val="20"/>
          <w:szCs w:val="20"/>
        </w:rPr>
        <w:t>【2019】</w:t>
      </w:r>
      <w:r>
        <w:rPr>
          <w:rFonts w:hint="eastAsia" w:ascii="宋体" w:hAnsi="宋体"/>
          <w:color w:val="000000"/>
          <w:sz w:val="20"/>
          <w:szCs w:val="20"/>
          <w:lang w:val="en-US" w:eastAsia="zh-CN"/>
        </w:rPr>
        <w:t>464</w:t>
      </w:r>
      <w:r>
        <w:rPr>
          <w:rFonts w:hint="eastAsia" w:ascii="宋体" w:hAnsi="宋体"/>
          <w:color w:val="000000"/>
          <w:sz w:val="20"/>
          <w:szCs w:val="20"/>
        </w:rPr>
        <w:t xml:space="preserve">号 </w:t>
      </w:r>
    </w:p>
    <w:p>
      <w:pPr>
        <w:widowControl/>
        <w:shd w:val="clear" w:color="auto" w:fill="FFFFFF"/>
        <w:spacing w:line="380" w:lineRule="exact"/>
        <w:ind w:left="482" w:hanging="402" w:hangingChars="200"/>
        <w:jc w:val="left"/>
        <w:rPr>
          <w:rFonts w:hint="eastAsia" w:ascii="宋体" w:hAnsi="宋体" w:eastAsia="宋体"/>
          <w:color w:val="000000"/>
          <w:sz w:val="20"/>
          <w:szCs w:val="20"/>
          <w:lang w:val="en-US" w:eastAsia="zh-CN"/>
        </w:rPr>
      </w:pPr>
      <w:r>
        <w:rPr>
          <w:rFonts w:hint="eastAsia" w:ascii="宋体" w:hAnsi="宋体"/>
          <w:b/>
          <w:bCs/>
          <w:color w:val="000000"/>
          <w:sz w:val="20"/>
          <w:szCs w:val="20"/>
        </w:rPr>
        <w:t>2、</w:t>
      </w:r>
      <w:r>
        <w:rPr>
          <w:rFonts w:ascii="宋体" w:hAnsi="宋体"/>
          <w:b/>
          <w:bCs/>
          <w:color w:val="000000"/>
          <w:sz w:val="20"/>
          <w:szCs w:val="20"/>
        </w:rPr>
        <w:t>项目简要说明</w:t>
      </w:r>
      <w:r>
        <w:rPr>
          <w:rFonts w:ascii="宋体" w:hAnsi="宋体"/>
          <w:b/>
          <w:bCs/>
          <w:color w:val="000000"/>
          <w:sz w:val="20"/>
          <w:szCs w:val="20"/>
        </w:rPr>
        <w:br w:type="textWrapping"/>
      </w:r>
      <w:r>
        <w:rPr>
          <w:rFonts w:hint="eastAsia" w:ascii="宋体" w:hAnsi="宋体"/>
          <w:color w:val="000000"/>
          <w:sz w:val="20"/>
          <w:szCs w:val="20"/>
        </w:rPr>
        <w:t>2.1</w:t>
      </w:r>
      <w:r>
        <w:rPr>
          <w:rFonts w:ascii="宋体" w:hAnsi="宋体"/>
          <w:color w:val="000000"/>
          <w:sz w:val="20"/>
          <w:szCs w:val="20"/>
        </w:rPr>
        <w:t>项目实施地点：</w:t>
      </w:r>
      <w:r>
        <w:rPr>
          <w:rFonts w:hint="eastAsia" w:ascii="宋体" w:hAnsi="宋体" w:cs="宋体"/>
          <w:b w:val="0"/>
          <w:bCs w:val="0"/>
          <w:color w:val="000000"/>
          <w:sz w:val="20"/>
          <w:szCs w:val="20"/>
          <w:lang w:val="en-US" w:eastAsia="zh-CN"/>
        </w:rPr>
        <w:t>夏邑县境内。</w:t>
      </w:r>
    </w:p>
    <w:p>
      <w:pPr>
        <w:widowControl/>
        <w:shd w:val="clear" w:color="auto" w:fill="FFFFFF"/>
        <w:spacing w:line="380" w:lineRule="exact"/>
        <w:ind w:firstLine="400" w:firstLineChars="200"/>
        <w:jc w:val="left"/>
        <w:rPr>
          <w:rFonts w:ascii="宋体" w:hAnsi="宋体"/>
          <w:color w:val="000000"/>
          <w:sz w:val="20"/>
          <w:szCs w:val="20"/>
        </w:rPr>
      </w:pPr>
      <w:r>
        <w:rPr>
          <w:rFonts w:hint="eastAsia" w:ascii="宋体" w:hAnsi="宋体"/>
          <w:color w:val="000000"/>
          <w:sz w:val="20"/>
          <w:szCs w:val="20"/>
        </w:rPr>
        <w:t>2.2控制价</w:t>
      </w:r>
      <w:r>
        <w:rPr>
          <w:rFonts w:ascii="宋体" w:hAnsi="宋体"/>
          <w:color w:val="000000"/>
          <w:sz w:val="20"/>
          <w:szCs w:val="20"/>
        </w:rPr>
        <w:t>：</w:t>
      </w:r>
      <w:r>
        <w:rPr>
          <w:rFonts w:hint="eastAsia" w:ascii="宋体" w:hAnsi="宋体"/>
          <w:color w:val="000000"/>
          <w:sz w:val="20"/>
          <w:szCs w:val="20"/>
          <w:lang w:val="en-US" w:eastAsia="zh-CN"/>
        </w:rPr>
        <w:t>629248.9元</w:t>
      </w:r>
    </w:p>
    <w:p>
      <w:pPr>
        <w:widowControl/>
        <w:shd w:val="clear" w:color="auto" w:fill="FFFFFF"/>
        <w:spacing w:line="380" w:lineRule="exact"/>
        <w:ind w:left="479" w:leftChars="228" w:firstLine="0" w:firstLineChars="0"/>
        <w:jc w:val="left"/>
        <w:rPr>
          <w:rFonts w:hint="eastAsia" w:ascii="宋体" w:hAnsi="宋体" w:cs="宋体"/>
          <w:color w:val="000000"/>
          <w:kern w:val="0"/>
          <w:sz w:val="20"/>
          <w:szCs w:val="20"/>
        </w:rPr>
      </w:pPr>
      <w:r>
        <w:rPr>
          <w:rFonts w:hint="eastAsia" w:ascii="宋体" w:hAnsi="宋体"/>
          <w:color w:val="000000"/>
          <w:sz w:val="20"/>
          <w:szCs w:val="20"/>
          <w:highlight w:val="none"/>
        </w:rPr>
        <w:t>2.3</w:t>
      </w:r>
      <w:r>
        <w:rPr>
          <w:rFonts w:ascii="宋体" w:hAnsi="宋体"/>
          <w:color w:val="auto"/>
          <w:sz w:val="20"/>
          <w:szCs w:val="20"/>
          <w:highlight w:val="none"/>
        </w:rPr>
        <w:t>计 划 工 期：</w:t>
      </w:r>
      <w:r>
        <w:rPr>
          <w:rFonts w:hint="eastAsia" w:ascii="宋体" w:hAnsi="宋体"/>
          <w:color w:val="auto"/>
          <w:sz w:val="20"/>
          <w:szCs w:val="20"/>
          <w:highlight w:val="none"/>
          <w:lang w:val="en-US" w:eastAsia="zh-CN"/>
        </w:rPr>
        <w:t>10</w:t>
      </w:r>
      <w:r>
        <w:rPr>
          <w:rFonts w:hint="eastAsia" w:ascii="宋体" w:hAnsi="宋体"/>
          <w:color w:val="auto"/>
          <w:sz w:val="20"/>
          <w:szCs w:val="20"/>
          <w:highlight w:val="none"/>
        </w:rPr>
        <w:t>日历天</w:t>
      </w:r>
      <w:r>
        <w:rPr>
          <w:rFonts w:ascii="宋体" w:hAnsi="宋体"/>
          <w:color w:val="000000"/>
          <w:sz w:val="20"/>
          <w:szCs w:val="20"/>
        </w:rPr>
        <w:br w:type="textWrapping"/>
      </w:r>
      <w:r>
        <w:rPr>
          <w:rFonts w:hint="eastAsia" w:ascii="宋体" w:hAnsi="宋体"/>
          <w:color w:val="000000"/>
          <w:sz w:val="20"/>
          <w:szCs w:val="20"/>
        </w:rPr>
        <w:t>2.4</w:t>
      </w:r>
      <w:r>
        <w:rPr>
          <w:rFonts w:ascii="宋体" w:hAnsi="宋体"/>
          <w:color w:val="000000"/>
          <w:sz w:val="20"/>
          <w:szCs w:val="20"/>
        </w:rPr>
        <w:t>工 程 质 量：合格</w:t>
      </w:r>
      <w:r>
        <w:rPr>
          <w:rFonts w:ascii="宋体" w:hAnsi="宋体"/>
          <w:color w:val="000000"/>
          <w:sz w:val="20"/>
          <w:szCs w:val="20"/>
        </w:rPr>
        <w:br w:type="textWrapping"/>
      </w:r>
      <w:r>
        <w:rPr>
          <w:rFonts w:hint="eastAsia" w:ascii="宋体" w:hAnsi="宋体"/>
          <w:color w:val="000000"/>
          <w:sz w:val="20"/>
          <w:szCs w:val="20"/>
        </w:rPr>
        <w:t>2.5</w:t>
      </w:r>
      <w:r>
        <w:rPr>
          <w:rFonts w:ascii="宋体" w:hAnsi="宋体"/>
          <w:color w:val="000000"/>
          <w:sz w:val="20"/>
          <w:szCs w:val="20"/>
        </w:rPr>
        <w:t>资 金 来 源：</w:t>
      </w:r>
      <w:r>
        <w:rPr>
          <w:rFonts w:hint="eastAsia" w:ascii="宋体" w:hAnsi="宋体"/>
          <w:color w:val="000000"/>
          <w:sz w:val="20"/>
          <w:szCs w:val="20"/>
        </w:rPr>
        <w:t>财政资金</w:t>
      </w:r>
      <w:r>
        <w:rPr>
          <w:rFonts w:ascii="宋体" w:hAnsi="宋体"/>
          <w:color w:val="000000"/>
          <w:sz w:val="20"/>
          <w:szCs w:val="20"/>
        </w:rPr>
        <w:br w:type="textWrapping"/>
      </w:r>
      <w:r>
        <w:rPr>
          <w:rFonts w:hint="eastAsia" w:ascii="宋体" w:hAnsi="宋体"/>
          <w:color w:val="000000"/>
          <w:sz w:val="20"/>
          <w:szCs w:val="20"/>
        </w:rPr>
        <w:t>2.6</w:t>
      </w:r>
      <w:r>
        <w:rPr>
          <w:rFonts w:ascii="宋体" w:hAnsi="宋体"/>
          <w:color w:val="000000"/>
          <w:sz w:val="20"/>
          <w:szCs w:val="20"/>
        </w:rPr>
        <w:t>采 购 形 式：竞争性谈判</w:t>
      </w:r>
      <w:r>
        <w:rPr>
          <w:rFonts w:ascii="宋体" w:hAnsi="宋体"/>
          <w:color w:val="000000"/>
          <w:sz w:val="20"/>
          <w:szCs w:val="20"/>
        </w:rPr>
        <w:br w:type="textWrapping"/>
      </w:r>
      <w:r>
        <w:rPr>
          <w:rFonts w:hint="eastAsia" w:ascii="宋体" w:hAnsi="宋体"/>
          <w:color w:val="000000"/>
          <w:sz w:val="20"/>
          <w:szCs w:val="20"/>
        </w:rPr>
        <w:t>2.7</w:t>
      </w:r>
      <w:r>
        <w:rPr>
          <w:rFonts w:ascii="宋体" w:hAnsi="宋体"/>
          <w:color w:val="000000"/>
          <w:sz w:val="20"/>
          <w:szCs w:val="20"/>
        </w:rPr>
        <w:t>标 段 划 分：</w:t>
      </w:r>
      <w:r>
        <w:rPr>
          <w:rFonts w:hint="eastAsia" w:ascii="宋体" w:hAnsi="宋体"/>
          <w:color w:val="000000"/>
          <w:sz w:val="20"/>
          <w:szCs w:val="20"/>
        </w:rPr>
        <w:t>一</w:t>
      </w:r>
      <w:r>
        <w:rPr>
          <w:rFonts w:ascii="宋体" w:hAnsi="宋体"/>
          <w:color w:val="000000"/>
          <w:sz w:val="20"/>
          <w:szCs w:val="20"/>
        </w:rPr>
        <w:t>个</w:t>
      </w:r>
      <w:r>
        <w:rPr>
          <w:rFonts w:hint="eastAsia" w:ascii="宋体" w:hAnsi="宋体"/>
          <w:color w:val="000000"/>
          <w:sz w:val="20"/>
          <w:szCs w:val="20"/>
        </w:rPr>
        <w:t>包</w:t>
      </w:r>
      <w:r>
        <w:rPr>
          <w:rFonts w:ascii="宋体" w:hAnsi="宋体"/>
          <w:color w:val="000000"/>
          <w:sz w:val="20"/>
          <w:szCs w:val="20"/>
        </w:rPr>
        <w:t>段</w:t>
      </w:r>
      <w:r>
        <w:rPr>
          <w:rFonts w:ascii="宋体" w:hAnsi="宋体"/>
          <w:color w:val="000000"/>
          <w:sz w:val="20"/>
          <w:szCs w:val="20"/>
        </w:rPr>
        <w:br w:type="textWrapping"/>
      </w:r>
      <w:r>
        <w:rPr>
          <w:rFonts w:hint="eastAsia" w:ascii="宋体" w:hAnsi="宋体"/>
          <w:color w:val="000000"/>
          <w:sz w:val="20"/>
          <w:szCs w:val="20"/>
        </w:rPr>
        <w:t>2.8</w:t>
      </w:r>
      <w:r>
        <w:rPr>
          <w:rFonts w:ascii="宋体" w:hAnsi="宋体"/>
          <w:color w:val="000000"/>
          <w:sz w:val="20"/>
          <w:szCs w:val="20"/>
        </w:rPr>
        <w:t>采 购 内 容：</w:t>
      </w:r>
      <w:r>
        <w:rPr>
          <w:rFonts w:hint="eastAsia" w:ascii="宋体" w:hAnsi="宋体"/>
          <w:color w:val="000000"/>
          <w:sz w:val="20"/>
          <w:szCs w:val="20"/>
        </w:rPr>
        <w:t>（具体详见谈判文件、清单内全部内容）</w:t>
      </w:r>
      <w:r>
        <w:rPr>
          <w:rFonts w:ascii="宋体" w:hAnsi="宋体"/>
          <w:color w:val="000000"/>
          <w:sz w:val="20"/>
          <w:szCs w:val="20"/>
        </w:rPr>
        <w:t>。</w:t>
      </w:r>
      <w:r>
        <w:rPr>
          <w:rFonts w:hint="eastAsia" w:ascii="宋体" w:hAnsi="宋体" w:cs="宋体"/>
          <w:color w:val="000000"/>
          <w:kern w:val="0"/>
          <w:sz w:val="20"/>
          <w:szCs w:val="20"/>
        </w:rPr>
        <w:t xml:space="preserve"> </w:t>
      </w:r>
    </w:p>
    <w:p>
      <w:pPr>
        <w:rPr>
          <w:rFonts w:hint="eastAsia" w:ascii="宋体" w:hAnsi="宋体"/>
          <w:b/>
          <w:color w:val="000000"/>
          <w:sz w:val="20"/>
          <w:szCs w:val="20"/>
        </w:rPr>
      </w:pPr>
      <w:r>
        <w:rPr>
          <w:rFonts w:hint="eastAsia" w:ascii="宋体" w:hAnsi="宋体"/>
          <w:b/>
          <w:color w:val="000000"/>
          <w:sz w:val="20"/>
          <w:szCs w:val="20"/>
        </w:rPr>
        <w:t>3、谈判响应人资格要求</w:t>
      </w:r>
    </w:p>
    <w:p>
      <w:pPr>
        <w:pStyle w:val="5"/>
        <w:widowControl/>
        <w:shd w:val="clear" w:color="auto" w:fill="FFFFFF"/>
        <w:spacing w:line="480" w:lineRule="exact"/>
        <w:rPr>
          <w:rFonts w:hint="eastAsia"/>
          <w:b/>
          <w:bCs/>
          <w:color w:val="000000"/>
          <w:sz w:val="16"/>
          <w:szCs w:val="22"/>
        </w:rPr>
      </w:pPr>
      <w:r>
        <w:rPr>
          <w:rFonts w:hint="eastAsia"/>
          <w:b/>
          <w:bCs/>
          <w:color w:val="000000"/>
          <w:sz w:val="16"/>
          <w:szCs w:val="22"/>
        </w:rPr>
        <w:t>（一）资质要求：</w:t>
      </w:r>
    </w:p>
    <w:p>
      <w:pPr>
        <w:widowControl/>
        <w:shd w:val="clear" w:color="auto" w:fill="FFFFFF"/>
        <w:spacing w:line="380" w:lineRule="exact"/>
        <w:ind w:firstLine="200" w:firstLineChars="100"/>
        <w:jc w:val="left"/>
        <w:rPr>
          <w:rFonts w:hint="eastAsia" w:ascii="宋体" w:hAnsi="宋体"/>
          <w:color w:val="000000"/>
          <w:sz w:val="20"/>
          <w:szCs w:val="20"/>
          <w:lang w:val="zh-CN"/>
        </w:rPr>
      </w:pPr>
      <w:r>
        <w:rPr>
          <w:rFonts w:hint="eastAsia" w:ascii="宋体" w:hAnsi="宋体"/>
          <w:color w:val="000000"/>
          <w:sz w:val="20"/>
          <w:szCs w:val="20"/>
        </w:rPr>
        <w:t>1、响应</w:t>
      </w:r>
      <w:r>
        <w:rPr>
          <w:rFonts w:hint="eastAsia" w:ascii="宋体" w:hAnsi="宋体"/>
          <w:color w:val="000000"/>
          <w:sz w:val="20"/>
          <w:szCs w:val="20"/>
          <w:lang w:val="zh-CN"/>
        </w:rPr>
        <w:t>申请人必须是在中华人民共和国境内注册的法人或其他组织，具有独立法人资格，取得合法企业工商营业执照；</w:t>
      </w:r>
      <w:r>
        <w:rPr>
          <w:rFonts w:hint="eastAsia" w:ascii="宋体" w:hAnsi="宋体"/>
          <w:color w:val="000000"/>
          <w:sz w:val="20"/>
          <w:szCs w:val="20"/>
        </w:rPr>
        <w:t>符合《中华人民共和国政府采购法》22条之规定，</w:t>
      </w:r>
      <w:r>
        <w:rPr>
          <w:rFonts w:hint="eastAsia" w:ascii="宋体" w:hAnsi="宋体"/>
          <w:color w:val="000000"/>
          <w:sz w:val="20"/>
          <w:szCs w:val="20"/>
          <w:lang w:val="zh-CN"/>
        </w:rPr>
        <w:t>具备下列条件：</w:t>
      </w:r>
    </w:p>
    <w:p>
      <w:pPr>
        <w:widowControl/>
        <w:shd w:val="clear" w:color="auto" w:fill="FFFFFF"/>
        <w:spacing w:line="380" w:lineRule="exact"/>
        <w:ind w:firstLine="200" w:firstLineChars="100"/>
        <w:jc w:val="left"/>
        <w:rPr>
          <w:rFonts w:hint="eastAsia" w:ascii="宋体" w:hAnsi="宋体"/>
          <w:color w:val="000000"/>
          <w:sz w:val="20"/>
          <w:szCs w:val="20"/>
          <w:lang w:val="zh-CN"/>
        </w:rPr>
      </w:pPr>
      <w:r>
        <w:rPr>
          <w:rFonts w:hint="eastAsia" w:ascii="宋体" w:hAnsi="宋体"/>
          <w:color w:val="000000"/>
          <w:sz w:val="20"/>
          <w:szCs w:val="20"/>
          <w:lang w:val="zh-CN"/>
        </w:rPr>
        <w:t>（1）具有独立承担民事责任的能力；</w:t>
      </w:r>
    </w:p>
    <w:p>
      <w:pPr>
        <w:widowControl/>
        <w:shd w:val="clear" w:color="auto" w:fill="FFFFFF"/>
        <w:spacing w:line="380" w:lineRule="exact"/>
        <w:ind w:firstLine="200" w:firstLineChars="100"/>
        <w:jc w:val="left"/>
        <w:rPr>
          <w:rFonts w:hint="eastAsia" w:ascii="宋体" w:hAnsi="宋体"/>
          <w:color w:val="000000"/>
          <w:sz w:val="20"/>
          <w:szCs w:val="20"/>
          <w:lang w:val="zh-CN"/>
        </w:rPr>
      </w:pPr>
      <w:r>
        <w:rPr>
          <w:rFonts w:hint="eastAsia" w:ascii="宋体" w:hAnsi="宋体"/>
          <w:color w:val="000000"/>
          <w:sz w:val="20"/>
          <w:szCs w:val="20"/>
          <w:lang w:val="zh-CN"/>
        </w:rPr>
        <w:t>（2）具有良好的商业信誉和健全的财务会计制度；</w:t>
      </w:r>
    </w:p>
    <w:p>
      <w:pPr>
        <w:widowControl/>
        <w:shd w:val="clear" w:color="auto" w:fill="FFFFFF"/>
        <w:spacing w:line="380" w:lineRule="exact"/>
        <w:ind w:firstLine="200" w:firstLineChars="100"/>
        <w:jc w:val="left"/>
        <w:rPr>
          <w:rFonts w:hint="eastAsia" w:ascii="宋体" w:hAnsi="宋体"/>
          <w:color w:val="000000"/>
          <w:sz w:val="20"/>
          <w:szCs w:val="20"/>
          <w:lang w:val="zh-CN"/>
        </w:rPr>
      </w:pPr>
      <w:r>
        <w:rPr>
          <w:rFonts w:hint="eastAsia" w:ascii="宋体" w:hAnsi="宋体"/>
          <w:color w:val="000000"/>
          <w:sz w:val="20"/>
          <w:szCs w:val="20"/>
          <w:lang w:val="zh-CN"/>
        </w:rPr>
        <w:t>（3）具有履行合同所必需的设备和专业技术能力；</w:t>
      </w:r>
    </w:p>
    <w:p>
      <w:pPr>
        <w:widowControl/>
        <w:shd w:val="clear" w:color="auto" w:fill="FFFFFF"/>
        <w:spacing w:line="380" w:lineRule="exact"/>
        <w:ind w:firstLine="200" w:firstLineChars="100"/>
        <w:jc w:val="left"/>
        <w:rPr>
          <w:rFonts w:hint="eastAsia" w:ascii="宋体" w:hAnsi="宋体"/>
          <w:color w:val="000000"/>
          <w:sz w:val="20"/>
          <w:szCs w:val="20"/>
          <w:lang w:val="zh-CN"/>
        </w:rPr>
      </w:pPr>
      <w:r>
        <w:rPr>
          <w:rFonts w:hint="eastAsia" w:ascii="宋体" w:hAnsi="宋体"/>
          <w:color w:val="000000"/>
          <w:sz w:val="20"/>
          <w:szCs w:val="20"/>
          <w:lang w:val="zh-CN"/>
        </w:rPr>
        <w:t>（4）有依法缴纳税收和社会保障资金的良好记录；</w:t>
      </w:r>
    </w:p>
    <w:p>
      <w:pPr>
        <w:widowControl/>
        <w:shd w:val="clear" w:color="auto" w:fill="FFFFFF"/>
        <w:spacing w:line="380" w:lineRule="exact"/>
        <w:ind w:firstLine="200" w:firstLineChars="100"/>
        <w:jc w:val="left"/>
        <w:rPr>
          <w:rFonts w:hint="eastAsia" w:ascii="宋体" w:hAnsi="宋体"/>
          <w:color w:val="000000"/>
          <w:sz w:val="20"/>
          <w:szCs w:val="20"/>
          <w:lang w:val="zh-CN"/>
        </w:rPr>
      </w:pPr>
      <w:r>
        <w:rPr>
          <w:rFonts w:hint="eastAsia" w:ascii="宋体" w:hAnsi="宋体"/>
          <w:color w:val="000000"/>
          <w:sz w:val="20"/>
          <w:szCs w:val="20"/>
          <w:lang w:val="zh-CN"/>
        </w:rPr>
        <w:t>（5）参加政府采购活动前三年内，在经营活动中没有重大违法记录；</w:t>
      </w:r>
    </w:p>
    <w:p>
      <w:pPr>
        <w:widowControl/>
        <w:shd w:val="clear" w:color="auto" w:fill="FFFFFF"/>
        <w:spacing w:line="380" w:lineRule="exact"/>
        <w:ind w:firstLine="200" w:firstLineChars="100"/>
        <w:jc w:val="left"/>
        <w:rPr>
          <w:rFonts w:hint="eastAsia" w:ascii="宋体" w:hAnsi="宋体"/>
          <w:color w:val="000000"/>
          <w:sz w:val="20"/>
          <w:szCs w:val="20"/>
        </w:rPr>
      </w:pPr>
      <w:r>
        <w:rPr>
          <w:rFonts w:hint="eastAsia" w:ascii="宋体" w:hAnsi="宋体"/>
          <w:color w:val="000000"/>
          <w:sz w:val="20"/>
          <w:szCs w:val="20"/>
          <w:lang w:val="zh-CN"/>
        </w:rPr>
        <w:t>（6）法律、行政法规规定的其他条件。</w:t>
      </w:r>
    </w:p>
    <w:p>
      <w:pPr>
        <w:widowControl/>
        <w:shd w:val="clear" w:color="auto" w:fill="FFFFFF"/>
        <w:spacing w:line="380" w:lineRule="exact"/>
        <w:jc w:val="left"/>
        <w:rPr>
          <w:rFonts w:hint="eastAsia" w:cs="宋体"/>
          <w:b/>
          <w:bCs/>
          <w:color w:val="000000"/>
          <w:sz w:val="20"/>
          <w:szCs w:val="20"/>
        </w:rPr>
      </w:pPr>
      <w:r>
        <w:rPr>
          <w:rFonts w:hint="eastAsia" w:ascii="宋体" w:hAnsi="宋体"/>
          <w:color w:val="000000"/>
          <w:sz w:val="20"/>
          <w:szCs w:val="20"/>
        </w:rPr>
        <w:t>2</w:t>
      </w:r>
      <w:r>
        <w:rPr>
          <w:rFonts w:hint="eastAsia" w:ascii="宋体" w:hAnsi="宋体"/>
          <w:color w:val="000000"/>
          <w:sz w:val="20"/>
          <w:szCs w:val="20"/>
          <w:lang w:val="zh-CN"/>
        </w:rPr>
        <w:t>、响应人应具有钢结构工程专业承包叁级（含）以上资质，具备有效的安全生产许可证。</w:t>
      </w:r>
    </w:p>
    <w:p>
      <w:pPr>
        <w:pStyle w:val="5"/>
        <w:widowControl/>
        <w:shd w:val="clear" w:color="auto" w:fill="FFFFFF"/>
        <w:spacing w:line="480" w:lineRule="exact"/>
        <w:rPr>
          <w:rFonts w:hint="eastAsia"/>
          <w:b/>
          <w:bCs/>
          <w:color w:val="000000"/>
          <w:sz w:val="16"/>
          <w:szCs w:val="22"/>
        </w:rPr>
      </w:pPr>
      <w:r>
        <w:rPr>
          <w:rFonts w:hint="eastAsia"/>
          <w:b/>
          <w:bCs/>
          <w:color w:val="000000"/>
          <w:sz w:val="16"/>
          <w:szCs w:val="22"/>
        </w:rPr>
        <w:t>(二)项目经理要求：</w:t>
      </w:r>
    </w:p>
    <w:p>
      <w:pPr>
        <w:widowControl/>
        <w:shd w:val="clear" w:color="auto" w:fill="FFFFFF"/>
        <w:spacing w:line="380" w:lineRule="exact"/>
        <w:ind w:firstLine="400" w:firstLineChars="200"/>
        <w:jc w:val="left"/>
        <w:rPr>
          <w:rFonts w:hint="eastAsia" w:ascii="宋体" w:hAnsi="宋体"/>
          <w:color w:val="000000"/>
          <w:sz w:val="20"/>
          <w:szCs w:val="20"/>
          <w:lang w:val="zh-CN"/>
        </w:rPr>
      </w:pPr>
      <w:r>
        <w:rPr>
          <w:rFonts w:hint="eastAsia" w:ascii="宋体" w:hAnsi="宋体"/>
          <w:color w:val="000000"/>
          <w:sz w:val="20"/>
          <w:szCs w:val="20"/>
        </w:rPr>
        <w:t xml:space="preserve"> </w:t>
      </w:r>
      <w:r>
        <w:rPr>
          <w:rFonts w:hint="eastAsia" w:ascii="宋体" w:hAnsi="宋体"/>
          <w:color w:val="000000"/>
          <w:sz w:val="20"/>
          <w:szCs w:val="20"/>
          <w:highlight w:val="none"/>
        </w:rPr>
        <w:t>响应</w:t>
      </w:r>
      <w:r>
        <w:rPr>
          <w:rFonts w:hint="eastAsia" w:ascii="宋体" w:hAnsi="宋体"/>
          <w:color w:val="000000"/>
          <w:sz w:val="20"/>
          <w:szCs w:val="20"/>
          <w:highlight w:val="none"/>
          <w:lang w:val="zh-CN"/>
        </w:rPr>
        <w:t>人拟派项目经理须具有建筑工程专业二级</w:t>
      </w:r>
      <w:r>
        <w:rPr>
          <w:rFonts w:hint="eastAsia" w:ascii="宋体" w:hAnsi="宋体"/>
          <w:color w:val="000000"/>
          <w:sz w:val="20"/>
          <w:szCs w:val="20"/>
          <w:highlight w:val="none"/>
        </w:rPr>
        <w:t>及</w:t>
      </w:r>
      <w:r>
        <w:rPr>
          <w:rFonts w:hint="eastAsia" w:ascii="宋体" w:hAnsi="宋体"/>
          <w:color w:val="000000"/>
          <w:sz w:val="20"/>
          <w:szCs w:val="20"/>
          <w:highlight w:val="none"/>
          <w:lang w:val="zh-CN"/>
        </w:rPr>
        <w:t>以上注册建造师执业资格</w:t>
      </w:r>
      <w:r>
        <w:rPr>
          <w:rFonts w:hint="eastAsia" w:ascii="宋体" w:hAnsi="宋体"/>
          <w:color w:val="000000"/>
          <w:sz w:val="20"/>
          <w:szCs w:val="20"/>
        </w:rPr>
        <w:t>。</w:t>
      </w:r>
    </w:p>
    <w:p>
      <w:pPr>
        <w:pStyle w:val="5"/>
        <w:widowControl/>
        <w:shd w:val="clear" w:color="auto" w:fill="FFFFFF"/>
        <w:spacing w:line="480" w:lineRule="exact"/>
        <w:rPr>
          <w:rFonts w:hint="eastAsia" w:ascii="宋体" w:hAnsi="宋体" w:cs="宋体"/>
          <w:b/>
          <w:bCs/>
          <w:color w:val="000000"/>
          <w:sz w:val="20"/>
          <w:szCs w:val="20"/>
        </w:rPr>
      </w:pPr>
      <w:r>
        <w:rPr>
          <w:rFonts w:hint="eastAsia"/>
          <w:b/>
          <w:bCs/>
          <w:color w:val="000000"/>
          <w:sz w:val="16"/>
          <w:szCs w:val="22"/>
        </w:rPr>
        <w:t>（三）信誉要求：</w:t>
      </w:r>
    </w:p>
    <w:p>
      <w:pPr>
        <w:widowControl/>
        <w:shd w:val="clear" w:color="auto" w:fill="FFFFFF"/>
        <w:spacing w:line="380" w:lineRule="exact"/>
        <w:ind w:firstLine="400" w:firstLineChars="200"/>
        <w:jc w:val="left"/>
        <w:rPr>
          <w:rFonts w:hint="eastAsia" w:ascii="宋体" w:hAnsi="宋体"/>
          <w:color w:val="000000"/>
          <w:sz w:val="20"/>
          <w:szCs w:val="20"/>
        </w:rPr>
      </w:pPr>
      <w:r>
        <w:rPr>
          <w:rFonts w:hint="eastAsia" w:ascii="宋体" w:hAnsi="宋体"/>
          <w:color w:val="000000"/>
          <w:sz w:val="20"/>
          <w:szCs w:val="20"/>
        </w:rPr>
        <w:t xml:space="preserve"> 根据《河南省财政厅关于转发财政部关于在政府采购活动中查询及使用信用记录有关问题的通知的通知》豫财购[2016]15号文件规定，提供“信用中国”网站</w:t>
      </w:r>
    </w:p>
    <w:p>
      <w:pPr>
        <w:widowControl/>
        <w:shd w:val="clear" w:color="auto" w:fill="FFFFFF"/>
        <w:spacing w:line="380" w:lineRule="exact"/>
        <w:jc w:val="left"/>
        <w:rPr>
          <w:rFonts w:hint="eastAsia" w:ascii="宋体" w:hAnsi="宋体"/>
          <w:color w:val="000000"/>
          <w:sz w:val="20"/>
          <w:szCs w:val="20"/>
        </w:rPr>
      </w:pPr>
      <w:r>
        <w:rPr>
          <w:rFonts w:hint="eastAsia" w:ascii="宋体" w:hAnsi="宋体"/>
          <w:color w:val="000000"/>
          <w:sz w:val="20"/>
          <w:szCs w:val="20"/>
        </w:rPr>
        <w:t xml:space="preserve">（ http://www.creditchina.gov.cn/）无不良信用和《中国政府采购网》（ </w:t>
      </w:r>
      <w:r>
        <w:rPr>
          <w:rFonts w:hint="eastAsia" w:ascii="宋体" w:hAnsi="宋体"/>
          <w:color w:val="000000"/>
          <w:sz w:val="20"/>
          <w:szCs w:val="20"/>
        </w:rPr>
        <mc:AlternateContent>
          <mc:Choice Requires="wps">
            <w:drawing>
              <wp:inline distT="0" distB="0" distL="114300" distR="114300">
                <wp:extent cx="191135" cy="142875"/>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wps:cNvSpPr>
                      <wps:spPr>
                        <a:xfrm>
                          <a:off x="0" y="0"/>
                          <a:ext cx="191135" cy="142875"/>
                        </a:xfrm>
                        <a:prstGeom prst="rect">
                          <a:avLst/>
                        </a:prstGeom>
                        <a:noFill/>
                        <a:ln w="9525">
                          <a:noFill/>
                        </a:ln>
                        <a:effectLst/>
                      </wps:spPr>
                      <wps:bodyPr upright="1"/>
                    </wps:wsp>
                  </a:graphicData>
                </a:graphic>
              </wp:inline>
            </w:drawing>
          </mc:Choice>
          <mc:Fallback>
            <w:pict>
              <v:rect id="_x0000_s1026" o:spid="_x0000_s1026" o:spt="1" style="height:11.25pt;width:15.05pt;" filled="f" stroked="f" coordsize="21600,21600" o:gfxdata="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RHnF61QAAAAMBAAAP&#10;AAAAAAAAAAEAIAAAACIAAABkcnMvZG93bnJldi54bWxQSwECFAAUAAAACACHTuJAhKW28akBAAA0&#10;AwAADgAAAAAAAAABACAAAAAkAQAAZHJzL2Uyb0RvYy54bWxQSwUGAAAAAAYABgBZAQAAPwUAAAAA&#10;">
                <v:fill on="f" focussize="0,0"/>
                <v:stroke on="f"/>
                <v:imagedata o:title=""/>
                <o:lock v:ext="edit" rotation="t" aspectratio="t"/>
                <w10:wrap type="none"/>
                <w10:anchorlock/>
              </v:rect>
            </w:pict>
          </mc:Fallback>
        </mc:AlternateContent>
      </w:r>
      <w:r>
        <w:rPr>
          <w:rFonts w:hint="eastAsia" w:ascii="宋体" w:hAnsi="宋体"/>
          <w:color w:val="000000"/>
          <w:sz w:val="20"/>
          <w:szCs w:val="20"/>
        </w:rPr>
        <w:t>http://www.ccgp.gov.cn/）无严重违法失信行为的查询结果打印件（或显示日期的截图）加盖单位公章做在响应文件中，否则按无效标处理（查询日期须在本公告发布时间之后）；</w:t>
      </w:r>
    </w:p>
    <w:p>
      <w:pPr>
        <w:spacing w:line="440" w:lineRule="exact"/>
        <w:rPr>
          <w:rFonts w:hint="eastAsia" w:ascii="宋体" w:hAnsi="宋体" w:cs="宋体"/>
          <w:b/>
          <w:bCs/>
          <w:color w:val="000000"/>
          <w:sz w:val="20"/>
          <w:szCs w:val="20"/>
        </w:rPr>
      </w:pPr>
      <w:r>
        <w:rPr>
          <w:rFonts w:hint="eastAsia"/>
          <w:b/>
          <w:bCs/>
          <w:color w:val="000000"/>
          <w:kern w:val="0"/>
          <w:sz w:val="16"/>
          <w:szCs w:val="22"/>
          <w:lang w:bidi="ar"/>
        </w:rPr>
        <w:t>（四）财务状况：</w:t>
      </w:r>
    </w:p>
    <w:p>
      <w:pPr>
        <w:widowControl/>
        <w:shd w:val="clear" w:color="auto" w:fill="FFFFFF"/>
        <w:spacing w:line="380" w:lineRule="exact"/>
        <w:ind w:firstLine="600" w:firstLineChars="300"/>
        <w:jc w:val="left"/>
        <w:rPr>
          <w:rFonts w:hint="eastAsia" w:ascii="仿宋" w:hAnsi="仿宋" w:eastAsia="仿宋" w:cs="仿宋"/>
          <w:color w:val="000000"/>
          <w:sz w:val="21"/>
          <w:szCs w:val="21"/>
        </w:rPr>
      </w:pPr>
      <w:r>
        <w:rPr>
          <w:rFonts w:hint="eastAsia" w:ascii="宋体" w:hAnsi="宋体"/>
          <w:color w:val="000000"/>
          <w:sz w:val="20"/>
          <w:szCs w:val="20"/>
        </w:rPr>
        <w:t>申请人近三年应具备良好的财务状况，须提供完整的经会计师事务所或审计机构审计的 2016、2017、2018年度财务审计报告（企业成立时间不足三年的，自成立年份起计）。</w:t>
      </w:r>
    </w:p>
    <w:p>
      <w:pPr>
        <w:pStyle w:val="5"/>
        <w:widowControl/>
        <w:wordWrap w:val="0"/>
        <w:spacing w:line="440" w:lineRule="exact"/>
        <w:rPr>
          <w:rFonts w:hint="eastAsia" w:ascii="宋体" w:hAnsi="宋体"/>
          <w:color w:val="000000"/>
          <w:sz w:val="20"/>
          <w:szCs w:val="20"/>
        </w:rPr>
      </w:pPr>
      <w:r>
        <w:rPr>
          <w:rFonts w:hint="eastAsia"/>
          <w:b/>
          <w:bCs/>
          <w:color w:val="000000"/>
          <w:sz w:val="16"/>
          <w:szCs w:val="22"/>
          <w:lang w:bidi="ar"/>
        </w:rPr>
        <w:t>（五）其他要求：</w:t>
      </w:r>
    </w:p>
    <w:p>
      <w:pPr>
        <w:widowControl/>
        <w:shd w:val="clear" w:color="auto" w:fill="FFFFFF"/>
        <w:spacing w:line="380" w:lineRule="exact"/>
        <w:ind w:firstLine="400" w:firstLineChars="200"/>
        <w:jc w:val="left"/>
        <w:rPr>
          <w:rFonts w:hint="eastAsia" w:ascii="宋体" w:hAnsi="宋体"/>
          <w:color w:val="000000"/>
          <w:sz w:val="20"/>
          <w:szCs w:val="20"/>
        </w:rPr>
      </w:pPr>
      <w:r>
        <w:rPr>
          <w:rFonts w:hint="eastAsia" w:ascii="宋体" w:hAnsi="宋体"/>
          <w:color w:val="000000"/>
          <w:sz w:val="20"/>
          <w:szCs w:val="20"/>
        </w:rPr>
        <w:t>本项目不接受联合体谈判，严禁转包和分包。</w:t>
      </w:r>
    </w:p>
    <w:p>
      <w:pPr>
        <w:pStyle w:val="9"/>
        <w:spacing w:line="440" w:lineRule="exact"/>
        <w:rPr>
          <w:rFonts w:ascii="宋体" w:hAnsi="宋体"/>
          <w:b/>
          <w:color w:val="000000"/>
          <w:sz w:val="20"/>
          <w:szCs w:val="20"/>
        </w:rPr>
      </w:pPr>
      <w:r>
        <w:rPr>
          <w:rFonts w:hint="eastAsia" w:ascii="宋体" w:hAnsi="宋体"/>
          <w:b/>
          <w:color w:val="000000"/>
          <w:sz w:val="20"/>
          <w:szCs w:val="20"/>
        </w:rPr>
        <w:t>4、谈判文件的获取</w:t>
      </w:r>
    </w:p>
    <w:p>
      <w:pPr>
        <w:pStyle w:val="10"/>
        <w:tabs>
          <w:tab w:val="left" w:pos="960"/>
        </w:tabs>
        <w:spacing w:before="89" w:line="343" w:lineRule="auto"/>
        <w:ind w:left="1079" w:leftChars="228" w:right="1065" w:hanging="600" w:hangingChars="300"/>
        <w:rPr>
          <w:rFonts w:hint="default" w:eastAsia="宋体"/>
          <w:color w:val="000000"/>
          <w:spacing w:val="-6"/>
          <w:sz w:val="20"/>
          <w:szCs w:val="20"/>
          <w:lang w:val="en-US" w:eastAsia="zh-CN"/>
        </w:rPr>
      </w:pPr>
      <w:r>
        <w:rPr>
          <w:rFonts w:hint="eastAsia"/>
          <w:color w:val="000000"/>
          <w:sz w:val="20"/>
          <w:szCs w:val="20"/>
          <w:lang w:val="en-US"/>
        </w:rPr>
        <w:t>4.</w:t>
      </w:r>
      <w:r>
        <w:rPr>
          <w:rFonts w:hint="eastAsia"/>
          <w:color w:val="000000"/>
          <w:sz w:val="20"/>
          <w:szCs w:val="20"/>
          <w:lang w:val="en-US" w:eastAsia="zh-CN"/>
        </w:rPr>
        <w:t>1、</w:t>
      </w:r>
      <w:r>
        <w:rPr>
          <w:color w:val="000000"/>
          <w:sz w:val="20"/>
          <w:szCs w:val="20"/>
        </w:rPr>
        <w:t>报名时间</w:t>
      </w:r>
      <w:r>
        <w:rPr>
          <w:rFonts w:hint="eastAsia"/>
          <w:color w:val="000000"/>
          <w:sz w:val="20"/>
          <w:szCs w:val="20"/>
          <w:lang w:val="en-US" w:eastAsia="zh-CN"/>
        </w:rPr>
        <w:t>及地点</w:t>
      </w:r>
      <w:r>
        <w:rPr>
          <w:color w:val="000000"/>
          <w:sz w:val="20"/>
          <w:szCs w:val="20"/>
        </w:rPr>
        <w:t>:</w:t>
      </w:r>
      <w:r>
        <w:rPr>
          <w:rFonts w:hint="eastAsia"/>
          <w:color w:val="000000"/>
          <w:sz w:val="20"/>
          <w:szCs w:val="20"/>
        </w:rPr>
        <w:t>2019年</w:t>
      </w:r>
      <w:r>
        <w:rPr>
          <w:rFonts w:hint="eastAsia"/>
          <w:color w:val="000000"/>
          <w:sz w:val="20"/>
          <w:szCs w:val="20"/>
          <w:lang w:val="en-US" w:eastAsia="zh-CN"/>
        </w:rPr>
        <w:t>12</w:t>
      </w:r>
      <w:r>
        <w:rPr>
          <w:rFonts w:hint="eastAsia"/>
          <w:color w:val="000000"/>
          <w:sz w:val="20"/>
          <w:szCs w:val="20"/>
        </w:rPr>
        <w:t>月</w:t>
      </w:r>
      <w:r>
        <w:rPr>
          <w:rFonts w:hint="eastAsia"/>
          <w:color w:val="000000"/>
          <w:sz w:val="20"/>
          <w:szCs w:val="20"/>
          <w:lang w:val="en-US" w:eastAsia="zh-CN"/>
        </w:rPr>
        <w:t xml:space="preserve"> 18</w:t>
      </w:r>
      <w:r>
        <w:rPr>
          <w:rFonts w:hint="eastAsia"/>
          <w:color w:val="000000"/>
          <w:sz w:val="20"/>
          <w:szCs w:val="20"/>
        </w:rPr>
        <w:t>日上午 8 点至 2019年</w:t>
      </w:r>
      <w:r>
        <w:rPr>
          <w:rFonts w:hint="eastAsia"/>
          <w:color w:val="000000"/>
          <w:sz w:val="20"/>
          <w:szCs w:val="20"/>
          <w:lang w:val="en-US" w:eastAsia="zh-CN"/>
        </w:rPr>
        <w:t>12</w:t>
      </w:r>
      <w:r>
        <w:rPr>
          <w:rFonts w:hint="eastAsia"/>
          <w:color w:val="000000"/>
          <w:sz w:val="20"/>
          <w:szCs w:val="20"/>
        </w:rPr>
        <w:t>月</w:t>
      </w:r>
      <w:r>
        <w:rPr>
          <w:rFonts w:hint="eastAsia"/>
          <w:color w:val="000000"/>
          <w:sz w:val="20"/>
          <w:szCs w:val="20"/>
          <w:lang w:val="en-US" w:eastAsia="zh-CN"/>
        </w:rPr>
        <w:t xml:space="preserve">20 </w:t>
      </w:r>
      <w:r>
        <w:rPr>
          <w:rFonts w:hint="eastAsia"/>
          <w:color w:val="000000"/>
          <w:sz w:val="20"/>
          <w:szCs w:val="20"/>
        </w:rPr>
        <w:t>日</w:t>
      </w:r>
      <w:r>
        <w:rPr>
          <w:rFonts w:hint="eastAsia"/>
          <w:color w:val="000000"/>
          <w:sz w:val="20"/>
          <w:szCs w:val="20"/>
          <w:lang w:val="en-US" w:eastAsia="zh-CN"/>
        </w:rPr>
        <w:t>下午</w:t>
      </w:r>
      <w:r>
        <w:rPr>
          <w:rFonts w:hint="eastAsia"/>
          <w:color w:val="000000"/>
          <w:sz w:val="20"/>
          <w:szCs w:val="20"/>
        </w:rPr>
        <w:t>18 点。</w:t>
      </w:r>
      <w:r>
        <w:rPr>
          <w:color w:val="000000"/>
          <w:spacing w:val="-3"/>
          <w:sz w:val="20"/>
          <w:szCs w:val="20"/>
        </w:rPr>
        <w:t>（</w:t>
      </w:r>
      <w:r>
        <w:rPr>
          <w:color w:val="000000"/>
          <w:spacing w:val="-18"/>
          <w:sz w:val="20"/>
          <w:szCs w:val="20"/>
        </w:rPr>
        <w:t>北</w:t>
      </w:r>
      <w:r>
        <w:rPr>
          <w:color w:val="000000"/>
          <w:sz w:val="20"/>
          <w:szCs w:val="20"/>
        </w:rPr>
        <w:t>京时间，节假日除外）</w:t>
      </w:r>
      <w:r>
        <w:rPr>
          <w:rFonts w:hint="eastAsia"/>
          <w:color w:val="000000"/>
          <w:sz w:val="20"/>
          <w:szCs w:val="20"/>
          <w:lang w:eastAsia="zh-CN"/>
        </w:rPr>
        <w:t>；</w:t>
      </w:r>
      <w:r>
        <w:rPr>
          <w:rFonts w:hint="eastAsia"/>
          <w:color w:val="000000"/>
          <w:spacing w:val="-6"/>
          <w:sz w:val="20"/>
          <w:szCs w:val="20"/>
          <w:lang w:val="en-US" w:eastAsia="zh-CN"/>
        </w:rPr>
        <w:t>商丘市淮河路与帝和路交叉口新城国际20号楼1802室（河南呈祥工程咨询有限公司商丘分公司）</w:t>
      </w:r>
    </w:p>
    <w:p>
      <w:pPr>
        <w:pStyle w:val="10"/>
        <w:tabs>
          <w:tab w:val="left" w:pos="960"/>
        </w:tabs>
        <w:spacing w:line="306" w:lineRule="exact"/>
        <w:ind w:left="0" w:leftChars="0" w:firstLine="400" w:firstLineChars="200"/>
        <w:jc w:val="left"/>
        <w:rPr>
          <w:color w:val="000000"/>
          <w:sz w:val="20"/>
          <w:szCs w:val="20"/>
        </w:rPr>
      </w:pPr>
      <w:r>
        <w:rPr>
          <w:rFonts w:hint="eastAsia"/>
          <w:color w:val="000000"/>
          <w:sz w:val="20"/>
          <w:szCs w:val="20"/>
          <w:lang w:val="en-US"/>
        </w:rPr>
        <w:t>4.</w:t>
      </w:r>
      <w:r>
        <w:rPr>
          <w:rFonts w:hint="eastAsia"/>
          <w:color w:val="000000"/>
          <w:sz w:val="20"/>
          <w:szCs w:val="20"/>
          <w:lang w:val="en-US" w:eastAsia="zh-CN"/>
        </w:rPr>
        <w:t>2、</w:t>
      </w:r>
      <w:r>
        <w:rPr>
          <w:color w:val="000000"/>
          <w:sz w:val="20"/>
          <w:szCs w:val="20"/>
        </w:rPr>
        <w:t>请在规定时间内报名，超过时间将停止报名。</w:t>
      </w:r>
    </w:p>
    <w:p>
      <w:pPr>
        <w:pStyle w:val="10"/>
        <w:tabs>
          <w:tab w:val="left" w:pos="960"/>
        </w:tabs>
        <w:spacing w:before="89" w:line="343" w:lineRule="auto"/>
        <w:ind w:left="0" w:leftChars="0" w:right="1065" w:firstLine="0" w:firstLineChars="0"/>
        <w:rPr>
          <w:color w:val="000000"/>
          <w:sz w:val="20"/>
          <w:szCs w:val="20"/>
        </w:rPr>
      </w:pPr>
      <w:bookmarkStart w:id="0" w:name="注：投标单位应对资料的真实性、合规性负责。开标后，将由评审委员会对投标单位的资格"/>
      <w:bookmarkEnd w:id="0"/>
      <w:r>
        <w:rPr>
          <w:color w:val="000000"/>
          <w:spacing w:val="-6"/>
          <w:sz w:val="20"/>
          <w:szCs w:val="20"/>
        </w:rPr>
        <w:t>注：</w:t>
      </w:r>
      <w:r>
        <w:rPr>
          <w:rFonts w:hint="eastAsia"/>
          <w:color w:val="000000"/>
          <w:spacing w:val="-6"/>
          <w:sz w:val="20"/>
          <w:szCs w:val="20"/>
        </w:rPr>
        <w:t>响应人</w:t>
      </w:r>
      <w:r>
        <w:rPr>
          <w:color w:val="000000"/>
          <w:spacing w:val="-6"/>
          <w:sz w:val="20"/>
          <w:szCs w:val="20"/>
        </w:rPr>
        <w:t>单位应对资料的真实性、合规性负责。</w:t>
      </w:r>
      <w:r>
        <w:rPr>
          <w:rFonts w:hint="eastAsia"/>
          <w:color w:val="000000"/>
          <w:spacing w:val="-6"/>
          <w:sz w:val="20"/>
          <w:szCs w:val="20"/>
        </w:rPr>
        <w:t>谈判</w:t>
      </w:r>
      <w:r>
        <w:rPr>
          <w:color w:val="000000"/>
          <w:spacing w:val="-6"/>
          <w:sz w:val="20"/>
          <w:szCs w:val="20"/>
        </w:rPr>
        <w:t>后，将由评审委员会对</w:t>
      </w:r>
      <w:r>
        <w:rPr>
          <w:rFonts w:hint="eastAsia"/>
          <w:color w:val="000000"/>
          <w:spacing w:val="-6"/>
          <w:sz w:val="20"/>
          <w:szCs w:val="20"/>
        </w:rPr>
        <w:t>响应人</w:t>
      </w:r>
      <w:r>
        <w:rPr>
          <w:color w:val="000000"/>
          <w:spacing w:val="-6"/>
          <w:sz w:val="20"/>
          <w:szCs w:val="20"/>
        </w:rPr>
        <w:t>的资格证明材料进行资格审核，不符合资格条件的</w:t>
      </w:r>
      <w:r>
        <w:rPr>
          <w:rFonts w:hint="eastAsia"/>
          <w:color w:val="000000"/>
          <w:spacing w:val="-6"/>
          <w:sz w:val="20"/>
          <w:szCs w:val="20"/>
          <w:lang w:val="en-US" w:eastAsia="zh-CN"/>
        </w:rPr>
        <w:t>响应</w:t>
      </w:r>
      <w:r>
        <w:rPr>
          <w:color w:val="000000"/>
          <w:spacing w:val="-6"/>
          <w:sz w:val="20"/>
          <w:szCs w:val="20"/>
        </w:rPr>
        <w:t>将被拒绝。</w:t>
      </w:r>
      <w:r>
        <w:rPr>
          <w:rFonts w:hint="eastAsia"/>
          <w:color w:val="000000"/>
          <w:spacing w:val="-6"/>
          <w:sz w:val="20"/>
          <w:szCs w:val="20"/>
        </w:rPr>
        <w:t>谈判响应</w:t>
      </w:r>
      <w:r>
        <w:rPr>
          <w:color w:val="000000"/>
          <w:spacing w:val="-6"/>
          <w:sz w:val="20"/>
          <w:szCs w:val="20"/>
        </w:rPr>
        <w:t>人再参加</w:t>
      </w:r>
      <w:r>
        <w:rPr>
          <w:rFonts w:hint="eastAsia"/>
          <w:color w:val="000000"/>
          <w:spacing w:val="-6"/>
          <w:sz w:val="20"/>
          <w:szCs w:val="20"/>
        </w:rPr>
        <w:t>谈判</w:t>
      </w:r>
      <w:r>
        <w:rPr>
          <w:color w:val="000000"/>
          <w:spacing w:val="-6"/>
          <w:sz w:val="20"/>
          <w:szCs w:val="20"/>
        </w:rPr>
        <w:t>会议时，须携带</w:t>
      </w:r>
      <w:r>
        <w:rPr>
          <w:rFonts w:hint="eastAsia"/>
          <w:color w:val="000000"/>
          <w:spacing w:val="-6"/>
          <w:sz w:val="20"/>
          <w:szCs w:val="20"/>
          <w:lang w:eastAsia="zh-CN"/>
        </w:rPr>
        <w:t>竞谈</w:t>
      </w:r>
      <w:r>
        <w:rPr>
          <w:color w:val="000000"/>
          <w:spacing w:val="-6"/>
          <w:sz w:val="20"/>
          <w:szCs w:val="20"/>
        </w:rPr>
        <w:t>文件要求的各类有效证件原件，证明对</w:t>
      </w:r>
      <w:r>
        <w:rPr>
          <w:rFonts w:hint="eastAsia"/>
          <w:color w:val="000000"/>
          <w:spacing w:val="-6"/>
          <w:sz w:val="20"/>
          <w:szCs w:val="20"/>
          <w:lang w:eastAsia="zh-CN"/>
        </w:rPr>
        <w:t>竞谈</w:t>
      </w:r>
      <w:r>
        <w:rPr>
          <w:color w:val="000000"/>
          <w:spacing w:val="-6"/>
          <w:sz w:val="20"/>
          <w:szCs w:val="20"/>
        </w:rPr>
        <w:t>文件的资格性响应。</w:t>
      </w:r>
    </w:p>
    <w:p>
      <w:pPr>
        <w:pStyle w:val="9"/>
        <w:spacing w:line="440" w:lineRule="exact"/>
        <w:rPr>
          <w:rFonts w:hint="eastAsia" w:ascii="宋体" w:hAnsi="宋体"/>
          <w:b/>
          <w:color w:val="000000"/>
          <w:sz w:val="20"/>
          <w:szCs w:val="20"/>
        </w:rPr>
      </w:pPr>
      <w:r>
        <w:rPr>
          <w:rFonts w:hint="eastAsia" w:ascii="宋体" w:hAnsi="宋体"/>
          <w:b/>
          <w:color w:val="000000"/>
          <w:sz w:val="20"/>
          <w:szCs w:val="20"/>
        </w:rPr>
        <w:t>5、谈判响应文件递交及及相关事宜</w:t>
      </w:r>
    </w:p>
    <w:p>
      <w:pPr>
        <w:pStyle w:val="10"/>
        <w:tabs>
          <w:tab w:val="left" w:pos="960"/>
        </w:tabs>
        <w:spacing w:before="89" w:line="343" w:lineRule="auto"/>
        <w:ind w:left="0" w:right="1065" w:firstLine="188" w:firstLineChars="100"/>
        <w:rPr>
          <w:rFonts w:hint="eastAsia"/>
          <w:color w:val="000000"/>
          <w:spacing w:val="-6"/>
          <w:sz w:val="20"/>
          <w:szCs w:val="20"/>
          <w:lang w:val="en-US"/>
        </w:rPr>
      </w:pPr>
      <w:r>
        <w:rPr>
          <w:rFonts w:hint="eastAsia"/>
          <w:color w:val="000000"/>
          <w:spacing w:val="-6"/>
          <w:sz w:val="20"/>
          <w:szCs w:val="20"/>
          <w:lang w:val="en-US"/>
        </w:rPr>
        <w:t>5.1</w:t>
      </w:r>
      <w:r>
        <w:rPr>
          <w:rFonts w:hint="eastAsia"/>
          <w:color w:val="000000"/>
          <w:spacing w:val="-6"/>
          <w:sz w:val="20"/>
          <w:szCs w:val="20"/>
          <w:lang w:val="en-US" w:eastAsia="zh-CN"/>
        </w:rPr>
        <w:t>、</w:t>
      </w:r>
      <w:r>
        <w:rPr>
          <w:rFonts w:hint="eastAsia"/>
          <w:color w:val="000000"/>
          <w:spacing w:val="-6"/>
          <w:sz w:val="20"/>
          <w:szCs w:val="20"/>
        </w:rPr>
        <w:t>谈判响应</w:t>
      </w:r>
      <w:r>
        <w:rPr>
          <w:color w:val="000000"/>
          <w:spacing w:val="-6"/>
          <w:sz w:val="20"/>
          <w:szCs w:val="20"/>
        </w:rPr>
        <w:t>文件递交的截止时间及</w:t>
      </w:r>
      <w:r>
        <w:rPr>
          <w:rFonts w:hint="eastAsia"/>
          <w:color w:val="000000"/>
          <w:spacing w:val="-6"/>
          <w:sz w:val="20"/>
          <w:szCs w:val="20"/>
        </w:rPr>
        <w:t>谈判</w:t>
      </w:r>
      <w:r>
        <w:rPr>
          <w:color w:val="000000"/>
          <w:spacing w:val="-6"/>
          <w:sz w:val="20"/>
          <w:szCs w:val="20"/>
        </w:rPr>
        <w:t>时间：</w:t>
      </w:r>
      <w:r>
        <w:rPr>
          <w:rFonts w:hint="eastAsia"/>
          <w:color w:val="000000"/>
          <w:spacing w:val="-6"/>
          <w:sz w:val="20"/>
          <w:szCs w:val="20"/>
        </w:rPr>
        <w:t>2019年</w:t>
      </w:r>
      <w:r>
        <w:rPr>
          <w:rFonts w:hint="eastAsia"/>
          <w:color w:val="000000"/>
          <w:spacing w:val="-6"/>
          <w:sz w:val="20"/>
          <w:szCs w:val="20"/>
          <w:lang w:val="en-US" w:eastAsia="zh-CN"/>
        </w:rPr>
        <w:t>12</w:t>
      </w:r>
      <w:r>
        <w:rPr>
          <w:rFonts w:hint="eastAsia"/>
          <w:color w:val="000000"/>
          <w:spacing w:val="-6"/>
          <w:sz w:val="20"/>
          <w:szCs w:val="20"/>
        </w:rPr>
        <w:t>月</w:t>
      </w:r>
      <w:r>
        <w:rPr>
          <w:rFonts w:hint="eastAsia"/>
          <w:color w:val="000000"/>
          <w:spacing w:val="-6"/>
          <w:sz w:val="20"/>
          <w:szCs w:val="20"/>
          <w:lang w:val="en-US" w:eastAsia="zh-CN"/>
        </w:rPr>
        <w:t>24</w:t>
      </w:r>
      <w:r>
        <w:rPr>
          <w:rFonts w:hint="eastAsia"/>
          <w:color w:val="000000"/>
          <w:spacing w:val="-6"/>
          <w:sz w:val="20"/>
          <w:szCs w:val="20"/>
        </w:rPr>
        <w:t xml:space="preserve">日 </w:t>
      </w:r>
      <w:r>
        <w:rPr>
          <w:rFonts w:hint="eastAsia"/>
          <w:color w:val="000000"/>
          <w:spacing w:val="-6"/>
          <w:sz w:val="20"/>
          <w:szCs w:val="20"/>
          <w:lang w:val="en-US" w:eastAsia="zh-CN"/>
        </w:rPr>
        <w:t>09：30</w:t>
      </w:r>
      <w:r>
        <w:rPr>
          <w:rFonts w:hint="eastAsia"/>
          <w:color w:val="000000"/>
          <w:spacing w:val="-6"/>
          <w:sz w:val="20"/>
          <w:szCs w:val="20"/>
        </w:rPr>
        <w:t xml:space="preserve"> 时</w:t>
      </w:r>
      <w:r>
        <w:rPr>
          <w:color w:val="000000"/>
          <w:spacing w:val="-6"/>
          <w:sz w:val="20"/>
          <w:szCs w:val="20"/>
        </w:rPr>
        <w:t>整</w:t>
      </w:r>
    </w:p>
    <w:p>
      <w:pPr>
        <w:pStyle w:val="10"/>
        <w:tabs>
          <w:tab w:val="left" w:pos="960"/>
        </w:tabs>
        <w:spacing w:before="89" w:line="343" w:lineRule="auto"/>
        <w:ind w:left="803" w:leftChars="114" w:right="1065" w:hanging="564" w:hangingChars="300"/>
        <w:rPr>
          <w:color w:val="000000"/>
          <w:spacing w:val="-6"/>
          <w:sz w:val="20"/>
          <w:szCs w:val="20"/>
        </w:rPr>
      </w:pPr>
      <w:r>
        <w:rPr>
          <w:rFonts w:hint="eastAsia"/>
          <w:color w:val="000000"/>
          <w:spacing w:val="-6"/>
          <w:sz w:val="20"/>
          <w:szCs w:val="20"/>
          <w:lang w:val="en-US"/>
        </w:rPr>
        <w:t>5.2</w:t>
      </w:r>
      <w:r>
        <w:rPr>
          <w:rFonts w:hint="eastAsia"/>
          <w:color w:val="000000"/>
          <w:spacing w:val="-6"/>
          <w:sz w:val="20"/>
          <w:szCs w:val="20"/>
          <w:lang w:val="en-US" w:eastAsia="zh-CN"/>
        </w:rPr>
        <w:t>、</w:t>
      </w:r>
      <w:r>
        <w:rPr>
          <w:rFonts w:hint="eastAsia"/>
          <w:color w:val="000000"/>
          <w:spacing w:val="-6"/>
          <w:sz w:val="20"/>
          <w:szCs w:val="20"/>
        </w:rPr>
        <w:t>谈判响应</w:t>
      </w:r>
      <w:r>
        <w:rPr>
          <w:color w:val="000000"/>
          <w:spacing w:val="-6"/>
          <w:sz w:val="20"/>
          <w:szCs w:val="20"/>
        </w:rPr>
        <w:t>文件递交的地点及</w:t>
      </w:r>
      <w:r>
        <w:rPr>
          <w:rFonts w:hint="eastAsia"/>
          <w:color w:val="000000"/>
          <w:spacing w:val="-6"/>
          <w:sz w:val="20"/>
          <w:szCs w:val="20"/>
        </w:rPr>
        <w:t>谈判</w:t>
      </w:r>
      <w:r>
        <w:rPr>
          <w:color w:val="000000"/>
          <w:spacing w:val="-6"/>
          <w:sz w:val="20"/>
          <w:szCs w:val="20"/>
        </w:rPr>
        <w:t>地点：</w:t>
      </w:r>
    </w:p>
    <w:p>
      <w:pPr>
        <w:pStyle w:val="10"/>
        <w:tabs>
          <w:tab w:val="left" w:pos="960"/>
        </w:tabs>
        <w:spacing w:before="89" w:line="343" w:lineRule="auto"/>
        <w:ind w:left="718" w:leftChars="342" w:right="1065" w:firstLine="376" w:firstLineChars="200"/>
        <w:rPr>
          <w:rFonts w:hint="default" w:eastAsia="宋体"/>
          <w:color w:val="000000"/>
          <w:spacing w:val="-6"/>
          <w:sz w:val="20"/>
          <w:szCs w:val="20"/>
          <w:lang w:val="en-US" w:eastAsia="zh-CN"/>
        </w:rPr>
      </w:pPr>
      <w:r>
        <w:rPr>
          <w:rFonts w:hint="eastAsia"/>
          <w:color w:val="000000"/>
          <w:spacing w:val="-6"/>
          <w:sz w:val="20"/>
          <w:szCs w:val="20"/>
          <w:lang w:val="en-US" w:eastAsia="zh-CN"/>
        </w:rPr>
        <w:t>商丘市淮河路与帝和路交叉口新城国际20号楼1802室（河南呈祥工程咨询有限公司商丘分公司）</w:t>
      </w:r>
    </w:p>
    <w:p>
      <w:pPr>
        <w:pStyle w:val="10"/>
        <w:tabs>
          <w:tab w:val="left" w:pos="960"/>
        </w:tabs>
        <w:spacing w:before="89" w:line="343" w:lineRule="auto"/>
        <w:ind w:left="0" w:right="1065" w:firstLine="188" w:firstLineChars="100"/>
        <w:rPr>
          <w:color w:val="000000"/>
          <w:sz w:val="20"/>
          <w:szCs w:val="20"/>
        </w:rPr>
      </w:pPr>
      <w:r>
        <w:rPr>
          <w:rFonts w:hint="eastAsia"/>
          <w:color w:val="000000"/>
          <w:spacing w:val="-6"/>
          <w:sz w:val="20"/>
          <w:szCs w:val="20"/>
          <w:lang w:val="en-US"/>
        </w:rPr>
        <w:t>5.3</w:t>
      </w:r>
      <w:r>
        <w:rPr>
          <w:rFonts w:hint="eastAsia"/>
          <w:color w:val="000000"/>
          <w:spacing w:val="-6"/>
          <w:sz w:val="20"/>
          <w:szCs w:val="20"/>
          <w:lang w:val="en-US" w:eastAsia="zh-CN"/>
        </w:rPr>
        <w:t>、</w:t>
      </w:r>
      <w:r>
        <w:rPr>
          <w:color w:val="000000"/>
          <w:spacing w:val="-6"/>
          <w:sz w:val="20"/>
          <w:szCs w:val="20"/>
        </w:rPr>
        <w:t>逾期送达的或者未送达指定地点的</w:t>
      </w:r>
      <w:r>
        <w:rPr>
          <w:rFonts w:hint="eastAsia"/>
          <w:color w:val="000000"/>
          <w:spacing w:val="-6"/>
          <w:sz w:val="20"/>
          <w:szCs w:val="20"/>
        </w:rPr>
        <w:t>响应</w:t>
      </w:r>
      <w:r>
        <w:rPr>
          <w:color w:val="000000"/>
          <w:spacing w:val="-6"/>
          <w:sz w:val="20"/>
          <w:szCs w:val="20"/>
        </w:rPr>
        <w:t>文件，</w:t>
      </w:r>
      <w:r>
        <w:rPr>
          <w:rFonts w:hint="eastAsia"/>
          <w:color w:val="000000"/>
          <w:spacing w:val="-6"/>
          <w:sz w:val="20"/>
          <w:szCs w:val="20"/>
          <w:lang w:val="en-US"/>
        </w:rPr>
        <w:t>采购</w:t>
      </w:r>
      <w:r>
        <w:rPr>
          <w:color w:val="000000"/>
          <w:spacing w:val="-6"/>
          <w:sz w:val="20"/>
          <w:szCs w:val="20"/>
        </w:rPr>
        <w:t>人不予受理。</w:t>
      </w:r>
    </w:p>
    <w:p>
      <w:pPr>
        <w:tabs>
          <w:tab w:val="left" w:pos="2400"/>
        </w:tabs>
        <w:jc w:val="left"/>
        <w:rPr>
          <w:rFonts w:hint="eastAsia" w:ascii="宋体" w:hAnsi="宋体"/>
          <w:b/>
          <w:color w:val="000000"/>
          <w:sz w:val="20"/>
          <w:szCs w:val="20"/>
        </w:rPr>
      </w:pPr>
      <w:r>
        <w:rPr>
          <w:rFonts w:hint="eastAsia" w:ascii="宋体" w:hAnsi="宋体"/>
          <w:b/>
          <w:color w:val="000000"/>
          <w:sz w:val="20"/>
          <w:szCs w:val="20"/>
        </w:rPr>
        <w:t>6、公告发布媒体：</w:t>
      </w:r>
    </w:p>
    <w:p>
      <w:pPr>
        <w:widowControl/>
        <w:spacing w:line="360" w:lineRule="exact"/>
        <w:ind w:firstLine="400" w:firstLineChars="200"/>
        <w:jc w:val="left"/>
        <w:textAlignment w:val="baseline"/>
        <w:rPr>
          <w:color w:val="000000"/>
          <w:sz w:val="20"/>
          <w:szCs w:val="20"/>
        </w:rPr>
      </w:pPr>
      <w:bookmarkStart w:id="1" w:name="本招标公告同时在《商丘市公共资源交易中心》、《商丘市政府采购网》、《中国采购与招"/>
      <w:bookmarkEnd w:id="1"/>
      <w:r>
        <w:rPr>
          <w:color w:val="000000"/>
          <w:sz w:val="20"/>
          <w:szCs w:val="20"/>
        </w:rPr>
        <w:t>本</w:t>
      </w:r>
      <w:r>
        <w:rPr>
          <w:rFonts w:hint="eastAsia"/>
          <w:color w:val="000000"/>
          <w:sz w:val="20"/>
          <w:szCs w:val="20"/>
          <w:lang w:eastAsia="zh-CN"/>
        </w:rPr>
        <w:t>竞谈</w:t>
      </w:r>
      <w:r>
        <w:rPr>
          <w:color w:val="000000"/>
          <w:sz w:val="20"/>
          <w:szCs w:val="20"/>
        </w:rPr>
        <w:t>公告同时在《商丘市政府采购网》发布，其它网站转载概不承担责任。</w:t>
      </w:r>
    </w:p>
    <w:p>
      <w:pPr>
        <w:pStyle w:val="9"/>
        <w:spacing w:line="440" w:lineRule="exact"/>
        <w:rPr>
          <w:rFonts w:hint="eastAsia" w:ascii="宋体" w:hAnsi="宋体"/>
          <w:b/>
          <w:color w:val="000000"/>
          <w:sz w:val="20"/>
          <w:szCs w:val="20"/>
        </w:rPr>
      </w:pPr>
      <w:r>
        <w:rPr>
          <w:rFonts w:hint="eastAsia" w:ascii="宋体" w:hAnsi="宋体"/>
          <w:b/>
          <w:color w:val="000000"/>
          <w:sz w:val="20"/>
          <w:szCs w:val="20"/>
        </w:rPr>
        <w:t xml:space="preserve">   公告期限为3个工作日</w:t>
      </w:r>
    </w:p>
    <w:p>
      <w:pPr>
        <w:pStyle w:val="9"/>
        <w:spacing w:line="440" w:lineRule="exact"/>
        <w:rPr>
          <w:rFonts w:hint="eastAsia" w:ascii="宋体" w:hAnsi="宋体"/>
          <w:b/>
          <w:color w:val="000000"/>
          <w:sz w:val="20"/>
          <w:szCs w:val="20"/>
        </w:rPr>
      </w:pPr>
      <w:r>
        <w:rPr>
          <w:rFonts w:hint="eastAsia" w:ascii="宋体" w:hAnsi="宋体"/>
          <w:b/>
          <w:color w:val="000000"/>
          <w:sz w:val="20"/>
          <w:szCs w:val="20"/>
        </w:rPr>
        <w:t>7、联系方式</w:t>
      </w:r>
    </w:p>
    <w:p>
      <w:pPr>
        <w:pStyle w:val="10"/>
        <w:tabs>
          <w:tab w:val="left" w:pos="960"/>
        </w:tabs>
        <w:spacing w:before="89" w:line="343" w:lineRule="auto"/>
        <w:ind w:left="0" w:right="1065" w:firstLine="188" w:firstLineChars="100"/>
        <w:rPr>
          <w:rFonts w:hint="eastAsia"/>
          <w:color w:val="000000"/>
          <w:spacing w:val="-6"/>
          <w:sz w:val="20"/>
          <w:szCs w:val="20"/>
        </w:rPr>
      </w:pPr>
      <w:r>
        <w:rPr>
          <w:rFonts w:hint="eastAsia"/>
          <w:color w:val="000000"/>
          <w:spacing w:val="-6"/>
          <w:sz w:val="20"/>
          <w:szCs w:val="20"/>
          <w:lang w:val="en-US"/>
        </w:rPr>
        <w:t>采 购</w:t>
      </w:r>
      <w:r>
        <w:rPr>
          <w:rFonts w:hint="eastAsia"/>
          <w:color w:val="000000"/>
          <w:spacing w:val="-6"/>
          <w:sz w:val="20"/>
          <w:szCs w:val="20"/>
        </w:rPr>
        <w:t xml:space="preserve"> 人：</w:t>
      </w:r>
      <w:r>
        <w:rPr>
          <w:rFonts w:hint="eastAsia" w:cs="宋体"/>
          <w:b w:val="0"/>
          <w:bCs w:val="0"/>
          <w:color w:val="000000"/>
          <w:sz w:val="20"/>
          <w:szCs w:val="20"/>
          <w:lang w:val="en-US" w:eastAsia="zh-CN"/>
        </w:rPr>
        <w:t>夏邑县道路运输管理局</w:t>
      </w:r>
      <w:r>
        <w:rPr>
          <w:rFonts w:hint="eastAsia"/>
          <w:color w:val="000000"/>
          <w:spacing w:val="-6"/>
          <w:sz w:val="20"/>
          <w:szCs w:val="20"/>
        </w:rPr>
        <w:t>     </w:t>
      </w:r>
    </w:p>
    <w:p>
      <w:pPr>
        <w:pStyle w:val="10"/>
        <w:tabs>
          <w:tab w:val="left" w:pos="960"/>
        </w:tabs>
        <w:spacing w:before="89" w:line="343" w:lineRule="auto"/>
        <w:ind w:left="0" w:right="1065" w:firstLine="188" w:firstLineChars="100"/>
        <w:rPr>
          <w:rFonts w:hint="default" w:eastAsia="宋体"/>
          <w:color w:val="000000"/>
          <w:spacing w:val="-6"/>
          <w:sz w:val="20"/>
          <w:szCs w:val="20"/>
          <w:lang w:val="en-US" w:eastAsia="zh-CN"/>
        </w:rPr>
      </w:pPr>
      <w:r>
        <w:rPr>
          <w:rFonts w:hint="eastAsia"/>
          <w:color w:val="000000"/>
          <w:spacing w:val="-6"/>
          <w:sz w:val="20"/>
          <w:szCs w:val="20"/>
        </w:rPr>
        <w:t>联</w:t>
      </w:r>
      <w:r>
        <w:rPr>
          <w:rFonts w:hint="eastAsia"/>
          <w:color w:val="000000"/>
          <w:spacing w:val="-6"/>
          <w:sz w:val="20"/>
          <w:szCs w:val="20"/>
          <w:lang w:val="en-US"/>
        </w:rPr>
        <w:t xml:space="preserve"> </w:t>
      </w:r>
      <w:r>
        <w:rPr>
          <w:rFonts w:hint="eastAsia"/>
          <w:color w:val="000000"/>
          <w:spacing w:val="-6"/>
          <w:sz w:val="20"/>
          <w:szCs w:val="20"/>
        </w:rPr>
        <w:t>系</w:t>
      </w:r>
      <w:r>
        <w:rPr>
          <w:rFonts w:hint="eastAsia"/>
          <w:color w:val="000000"/>
          <w:spacing w:val="-6"/>
          <w:sz w:val="20"/>
          <w:szCs w:val="20"/>
          <w:lang w:val="en-US"/>
        </w:rPr>
        <w:t xml:space="preserve"> </w:t>
      </w:r>
      <w:r>
        <w:rPr>
          <w:rFonts w:hint="eastAsia"/>
          <w:color w:val="000000"/>
          <w:spacing w:val="-6"/>
          <w:sz w:val="20"/>
          <w:szCs w:val="20"/>
        </w:rPr>
        <w:t>人：</w:t>
      </w:r>
      <w:r>
        <w:rPr>
          <w:rFonts w:hint="eastAsia"/>
          <w:color w:val="000000"/>
          <w:spacing w:val="-6"/>
          <w:sz w:val="20"/>
          <w:szCs w:val="20"/>
          <w:lang w:val="en-US" w:eastAsia="zh-CN"/>
        </w:rPr>
        <w:t>代先生</w:t>
      </w:r>
    </w:p>
    <w:p>
      <w:pPr>
        <w:pStyle w:val="10"/>
        <w:tabs>
          <w:tab w:val="left" w:pos="960"/>
        </w:tabs>
        <w:spacing w:before="89" w:line="343" w:lineRule="auto"/>
        <w:ind w:left="0" w:right="1065" w:firstLine="188" w:firstLineChars="100"/>
        <w:rPr>
          <w:rFonts w:hint="default" w:eastAsia="宋体"/>
          <w:color w:val="000000"/>
          <w:spacing w:val="-6"/>
          <w:sz w:val="20"/>
          <w:szCs w:val="20"/>
          <w:lang w:val="en-US" w:eastAsia="zh-CN"/>
        </w:rPr>
      </w:pPr>
      <w:r>
        <w:rPr>
          <w:rFonts w:hint="eastAsia"/>
          <w:color w:val="000000"/>
          <w:spacing w:val="-6"/>
          <w:sz w:val="20"/>
          <w:szCs w:val="20"/>
        </w:rPr>
        <w:t xml:space="preserve">电 </w:t>
      </w:r>
      <w:r>
        <w:rPr>
          <w:rFonts w:hint="eastAsia"/>
          <w:color w:val="000000"/>
          <w:spacing w:val="-6"/>
          <w:sz w:val="20"/>
          <w:szCs w:val="20"/>
          <w:lang w:val="en-US"/>
        </w:rPr>
        <w:t xml:space="preserve">  </w:t>
      </w:r>
      <w:r>
        <w:rPr>
          <w:rFonts w:hint="eastAsia"/>
          <w:color w:val="000000"/>
          <w:spacing w:val="-6"/>
          <w:sz w:val="20"/>
          <w:szCs w:val="20"/>
        </w:rPr>
        <w:t xml:space="preserve"> 话：</w:t>
      </w:r>
      <w:r>
        <w:rPr>
          <w:rFonts w:hint="eastAsia"/>
          <w:color w:val="000000"/>
          <w:spacing w:val="-6"/>
          <w:sz w:val="20"/>
          <w:szCs w:val="20"/>
          <w:lang w:val="en-US" w:eastAsia="zh-CN"/>
        </w:rPr>
        <w:t>15090597778</w:t>
      </w:r>
    </w:p>
    <w:p>
      <w:pPr>
        <w:pStyle w:val="10"/>
        <w:tabs>
          <w:tab w:val="left" w:pos="960"/>
        </w:tabs>
        <w:spacing w:before="89" w:line="343" w:lineRule="auto"/>
        <w:ind w:left="0" w:right="1065" w:firstLine="188" w:firstLineChars="100"/>
        <w:rPr>
          <w:rFonts w:hint="eastAsia"/>
          <w:color w:val="000000"/>
          <w:spacing w:val="-6"/>
          <w:sz w:val="20"/>
          <w:szCs w:val="20"/>
          <w:lang w:val="en-US"/>
        </w:rPr>
      </w:pPr>
      <w:r>
        <w:rPr>
          <w:rFonts w:hint="eastAsia"/>
          <w:color w:val="000000"/>
          <w:spacing w:val="-6"/>
          <w:sz w:val="20"/>
          <w:szCs w:val="20"/>
          <w:lang w:val="en-US"/>
        </w:rPr>
        <w:t xml:space="preserve">代理机构：河南呈祥工程咨询有限公司 </w:t>
      </w:r>
    </w:p>
    <w:p>
      <w:pPr>
        <w:pStyle w:val="10"/>
        <w:tabs>
          <w:tab w:val="left" w:pos="960"/>
        </w:tabs>
        <w:spacing w:before="89" w:line="343" w:lineRule="auto"/>
        <w:ind w:left="0" w:right="1065" w:firstLine="188" w:firstLineChars="100"/>
        <w:rPr>
          <w:rFonts w:hint="eastAsia"/>
          <w:color w:val="000000"/>
          <w:spacing w:val="-6"/>
          <w:sz w:val="20"/>
          <w:szCs w:val="20"/>
          <w:lang w:val="en-US"/>
        </w:rPr>
      </w:pPr>
      <w:r>
        <w:rPr>
          <w:rFonts w:hint="eastAsia"/>
          <w:color w:val="000000"/>
          <w:spacing w:val="-6"/>
          <w:sz w:val="20"/>
          <w:szCs w:val="20"/>
          <w:lang w:val="en-US"/>
        </w:rPr>
        <w:t>联系地址:</w:t>
      </w:r>
      <w:r>
        <w:rPr>
          <w:rFonts w:hint="eastAsia"/>
          <w:color w:val="000000"/>
          <w:spacing w:val="-6"/>
          <w:sz w:val="20"/>
          <w:szCs w:val="20"/>
          <w:lang w:val="en-US" w:eastAsia="zh-CN"/>
        </w:rPr>
        <w:t>商丘市淮河路与帝和路交叉口新城国际20号楼1802室</w:t>
      </w:r>
    </w:p>
    <w:p>
      <w:pPr>
        <w:pStyle w:val="10"/>
        <w:tabs>
          <w:tab w:val="left" w:pos="960"/>
        </w:tabs>
        <w:spacing w:before="89" w:line="343" w:lineRule="auto"/>
        <w:ind w:left="0" w:right="1065" w:firstLine="188" w:firstLineChars="100"/>
        <w:rPr>
          <w:rFonts w:hint="eastAsia"/>
          <w:color w:val="000000"/>
          <w:spacing w:val="-6"/>
          <w:sz w:val="20"/>
          <w:szCs w:val="20"/>
          <w:lang w:val="en-US"/>
        </w:rPr>
      </w:pPr>
      <w:r>
        <w:rPr>
          <w:rFonts w:hint="eastAsia"/>
          <w:color w:val="000000"/>
          <w:spacing w:val="-6"/>
          <w:sz w:val="20"/>
          <w:szCs w:val="20"/>
          <w:lang w:val="en-US"/>
        </w:rPr>
        <w:t xml:space="preserve">联 系 人：屠经理                </w:t>
      </w:r>
    </w:p>
    <w:p>
      <w:pPr>
        <w:pStyle w:val="10"/>
        <w:tabs>
          <w:tab w:val="left" w:pos="960"/>
        </w:tabs>
        <w:spacing w:before="89" w:line="343" w:lineRule="auto"/>
        <w:ind w:left="0" w:right="1065" w:firstLine="188" w:firstLineChars="100"/>
        <w:rPr>
          <w:rFonts w:hint="eastAsia"/>
          <w:color w:val="000000"/>
          <w:spacing w:val="-6"/>
          <w:sz w:val="20"/>
          <w:szCs w:val="20"/>
          <w:lang w:val="en-US"/>
        </w:rPr>
      </w:pPr>
      <w:r>
        <w:rPr>
          <w:rFonts w:hint="eastAsia"/>
          <w:color w:val="000000"/>
          <w:spacing w:val="-6"/>
          <w:sz w:val="20"/>
          <w:szCs w:val="20"/>
          <w:lang w:val="en-US"/>
        </w:rPr>
        <w:t>联系电话： 18337011975</w:t>
      </w:r>
    </w:p>
    <w:p>
      <w:pPr>
        <w:pStyle w:val="6"/>
        <w:spacing w:line="320" w:lineRule="exact"/>
        <w:ind w:left="0" w:leftChars="0" w:firstLine="4320" w:firstLineChars="2700"/>
        <w:rPr>
          <w:rFonts w:hint="eastAsia" w:ascii="宋体" w:hAnsi="宋体" w:cs="宋体"/>
          <w:color w:val="000000"/>
          <w:sz w:val="16"/>
          <w:szCs w:val="16"/>
        </w:rPr>
      </w:pPr>
    </w:p>
    <w:p>
      <w:pPr>
        <w:widowControl/>
        <w:spacing w:line="360" w:lineRule="auto"/>
        <w:ind w:firstLine="400" w:firstLineChars="200"/>
        <w:jc w:val="right"/>
        <w:rPr>
          <w:rFonts w:hint="eastAsia" w:ascii="宋体" w:hAnsi="宋体"/>
          <w:color w:val="000000"/>
          <w:kern w:val="0"/>
          <w:sz w:val="20"/>
          <w:szCs w:val="20"/>
          <w:shd w:val="clear" w:color="auto" w:fill="FFFFFF"/>
        </w:rPr>
      </w:pPr>
      <w:bookmarkStart w:id="2" w:name="_GoBack"/>
      <w:bookmarkEnd w:id="2"/>
    </w:p>
    <w:p>
      <w:pPr>
        <w:widowControl/>
        <w:spacing w:line="360" w:lineRule="auto"/>
        <w:ind w:firstLine="400" w:firstLineChars="200"/>
        <w:jc w:val="right"/>
        <w:rPr>
          <w:rFonts w:hint="eastAsia" w:ascii="宋体" w:hAnsi="宋体"/>
          <w:color w:val="000000"/>
          <w:kern w:val="0"/>
          <w:sz w:val="20"/>
          <w:szCs w:val="20"/>
          <w:shd w:val="clear" w:color="auto" w:fill="FFFFFF"/>
        </w:rPr>
      </w:pPr>
      <w:r>
        <w:rPr>
          <w:rFonts w:hint="eastAsia" w:ascii="宋体" w:hAnsi="宋体"/>
          <w:color w:val="000000"/>
          <w:kern w:val="0"/>
          <w:sz w:val="20"/>
          <w:szCs w:val="20"/>
          <w:shd w:val="clear" w:color="auto" w:fill="FFFFFF"/>
        </w:rPr>
        <w:t xml:space="preserve">河南呈祥工程咨询有限公司  </w:t>
      </w:r>
    </w:p>
    <w:p>
      <w:pPr>
        <w:widowControl/>
        <w:spacing w:line="360" w:lineRule="auto"/>
        <w:ind w:firstLine="400" w:firstLineChars="200"/>
        <w:jc w:val="right"/>
        <w:rPr>
          <w:rFonts w:hint="eastAsia" w:ascii="宋体" w:hAnsi="宋体"/>
          <w:color w:val="000000"/>
          <w:kern w:val="0"/>
          <w:sz w:val="20"/>
          <w:szCs w:val="20"/>
          <w:shd w:val="clear" w:color="auto" w:fill="FFFFFF"/>
        </w:rPr>
      </w:pPr>
      <w:r>
        <w:rPr>
          <w:rFonts w:hint="eastAsia" w:ascii="宋体" w:hAnsi="宋体"/>
          <w:color w:val="000000"/>
          <w:kern w:val="0"/>
          <w:sz w:val="20"/>
          <w:szCs w:val="20"/>
          <w:shd w:val="clear" w:color="auto" w:fill="FFFFFF"/>
        </w:rPr>
        <w:t xml:space="preserve">                                 2019 年</w:t>
      </w:r>
      <w:r>
        <w:rPr>
          <w:rFonts w:hint="eastAsia" w:ascii="宋体" w:hAnsi="宋体"/>
          <w:color w:val="000000"/>
          <w:kern w:val="0"/>
          <w:sz w:val="20"/>
          <w:szCs w:val="20"/>
          <w:shd w:val="clear" w:color="auto" w:fill="FFFFFF"/>
          <w:lang w:val="en-US" w:eastAsia="zh-CN"/>
        </w:rPr>
        <w:t>12</w:t>
      </w:r>
      <w:r>
        <w:rPr>
          <w:rFonts w:hint="eastAsia" w:ascii="宋体" w:hAnsi="宋体"/>
          <w:color w:val="000000"/>
          <w:kern w:val="0"/>
          <w:sz w:val="20"/>
          <w:szCs w:val="20"/>
          <w:shd w:val="clear" w:color="auto" w:fill="FFFFFF"/>
        </w:rPr>
        <w:t>月</w:t>
      </w:r>
      <w:r>
        <w:rPr>
          <w:rFonts w:hint="eastAsia" w:ascii="宋体" w:hAnsi="宋体"/>
          <w:color w:val="000000"/>
          <w:kern w:val="0"/>
          <w:sz w:val="20"/>
          <w:szCs w:val="20"/>
          <w:shd w:val="clear" w:color="auto" w:fill="FFFFFF"/>
          <w:lang w:val="en-US" w:eastAsia="zh-CN"/>
        </w:rPr>
        <w:t xml:space="preserve"> 17</w:t>
      </w:r>
      <w:r>
        <w:rPr>
          <w:rFonts w:hint="eastAsia" w:ascii="宋体" w:hAnsi="宋体"/>
          <w:color w:val="000000"/>
          <w:kern w:val="0"/>
          <w:sz w:val="20"/>
          <w:szCs w:val="20"/>
          <w:shd w:val="clear" w:color="auto" w:fill="FFFFFF"/>
        </w:rPr>
        <w:t xml:space="preserve">日 </w:t>
      </w:r>
    </w:p>
    <w:p>
      <w:pPr>
        <w:rPr>
          <w:rFonts w:hint="eastAsia"/>
          <w:sz w:val="16"/>
          <w:szCs w:val="20"/>
        </w:rPr>
      </w:pPr>
      <w:r>
        <w:rPr>
          <w:rFonts w:hint="eastAsia"/>
          <w:sz w:val="16"/>
          <w:szCs w:val="20"/>
        </w:rPr>
        <w:t xml:space="preserve">                      </w:t>
      </w:r>
    </w:p>
    <w:p>
      <w:pPr>
        <w:rPr>
          <w:sz w:val="16"/>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091B1D"/>
    <w:rsid w:val="401D1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Body Text Indent"/>
    <w:basedOn w:val="1"/>
    <w:qFormat/>
    <w:uiPriority w:val="0"/>
    <w:pPr>
      <w:spacing w:after="120" w:afterLines="0"/>
      <w:ind w:left="420" w:leftChars="200"/>
    </w:p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jc w:val="left"/>
    </w:pPr>
    <w:rPr>
      <w:kern w:val="0"/>
      <w:lang w:val="en-US" w:eastAsia="zh-CN" w:bidi="ar"/>
    </w:rPr>
  </w:style>
  <w:style w:type="paragraph" w:styleId="6">
    <w:name w:val="Body Text First Indent 2"/>
    <w:basedOn w:val="4"/>
    <w:qFormat/>
    <w:uiPriority w:val="0"/>
    <w:pPr>
      <w:ind w:firstLine="420" w:firstLineChars="200"/>
    </w:pPr>
  </w:style>
  <w:style w:type="paragraph" w:customStyle="1" w:styleId="9">
    <w:name w:val="p0"/>
    <w:basedOn w:val="1"/>
    <w:qFormat/>
    <w:uiPriority w:val="0"/>
    <w:pPr>
      <w:widowControl/>
    </w:pPr>
    <w:rPr>
      <w:kern w:val="0"/>
      <w:szCs w:val="21"/>
    </w:rPr>
  </w:style>
  <w:style w:type="paragraph" w:styleId="10">
    <w:name w:val="List Paragraph"/>
    <w:basedOn w:val="1"/>
    <w:qFormat/>
    <w:uiPriority w:val="1"/>
    <w:pPr>
      <w:ind w:left="854" w:hanging="31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Administrator</cp:lastModifiedBy>
  <dcterms:modified xsi:type="dcterms:W3CDTF">2019-12-17T07:19:57Z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