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夏邑县禁煤区“煤改电”产品采购项目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竞争性谈判结果公告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720" w:firstLineChars="3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夏邑县发展和改革委员会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对</w:t>
      </w:r>
      <w:r>
        <w:rPr>
          <w:rFonts w:hint="eastAsia" w:ascii="宋体" w:hAnsi="宋体"/>
          <w:color w:val="000000"/>
          <w:sz w:val="24"/>
          <w:lang w:val="en-US" w:eastAsia="zh-CN"/>
        </w:rPr>
        <w:t>夏邑县禁煤区“煤改电”产品采购项目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440" w:lineRule="exact"/>
        <w:jc w:val="both"/>
        <w:rPr>
          <w:rFonts w:hint="eastAsia"/>
          <w:color w:val="000000"/>
        </w:rPr>
      </w:pPr>
      <w:r>
        <w:rPr>
          <w:rFonts w:hint="eastAsia"/>
          <w:b/>
          <w:color w:val="000000"/>
        </w:rPr>
        <w:t>项目名称：</w:t>
      </w:r>
      <w:r>
        <w:rPr>
          <w:rFonts w:hint="eastAsia"/>
          <w:color w:val="000000"/>
          <w:szCs w:val="22"/>
          <w:lang w:eastAsia="zh-CN"/>
        </w:rPr>
        <w:t>夏邑县禁煤区“煤改电”产品采购项目</w:t>
      </w:r>
    </w:p>
    <w:p>
      <w:pPr>
        <w:pStyle w:val="4"/>
        <w:spacing w:before="0" w:beforeAutospacing="0" w:after="0" w:afterAutospacing="0" w:line="440" w:lineRule="exact"/>
        <w:jc w:val="both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二、采购编号：夏财采购【2019】</w:t>
      </w:r>
      <w:r>
        <w:rPr>
          <w:rFonts w:hint="eastAsia"/>
          <w:b/>
          <w:color w:val="000000"/>
          <w:lang w:val="en-US" w:eastAsia="zh-CN"/>
        </w:rPr>
        <w:t>427</w:t>
      </w:r>
      <w:r>
        <w:rPr>
          <w:rFonts w:hint="eastAsia"/>
          <w:b/>
          <w:color w:val="000000"/>
        </w:rPr>
        <w:t xml:space="preserve">号  </w:t>
      </w:r>
      <w:bookmarkStart w:id="0" w:name="_GoBack"/>
      <w:bookmarkEnd w:id="0"/>
    </w:p>
    <w:p>
      <w:pPr>
        <w:pStyle w:val="4"/>
        <w:spacing w:before="0" w:beforeAutospacing="0" w:after="0" w:afterAutospacing="0" w:line="440" w:lineRule="exact"/>
        <w:rPr>
          <w:rFonts w:hint="eastAsia"/>
          <w:color w:val="000000"/>
        </w:rPr>
      </w:pPr>
      <w:r>
        <w:rPr>
          <w:rFonts w:hint="eastAsia"/>
          <w:b/>
          <w:color w:val="000000"/>
        </w:rPr>
        <w:t>三、项目内容及需求：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电磁炉、</w:t>
      </w:r>
      <w:r>
        <w:rPr>
          <w:rFonts w:hint="eastAsia"/>
          <w:color w:val="000000"/>
        </w:rPr>
        <w:t>碳纤维电暖器</w:t>
      </w:r>
      <w:r>
        <w:rPr>
          <w:rFonts w:hint="eastAsia" w:cs="Times New Roman"/>
          <w:color w:val="000000"/>
        </w:rPr>
        <w:t>；具体设备技术参数及采购需求详见</w:t>
      </w:r>
      <w:r>
        <w:rPr>
          <w:rFonts w:hint="eastAsia" w:cs="Times New Roman"/>
          <w:color w:val="000000"/>
          <w:lang w:eastAsia="zh-CN"/>
        </w:rPr>
        <w:t>竞谈</w:t>
      </w:r>
      <w:r>
        <w:rPr>
          <w:rFonts w:hint="eastAsia" w:cs="Times New Roman"/>
          <w:color w:val="000000"/>
        </w:rPr>
        <w:t>文件；</w:t>
      </w:r>
    </w:p>
    <w:p>
      <w:pPr>
        <w:pStyle w:val="4"/>
        <w:spacing w:before="0" w:beforeAutospacing="0" w:after="0" w:afterAutospacing="0" w:line="440" w:lineRule="exact"/>
        <w:rPr>
          <w:rFonts w:hint="eastAsia"/>
          <w:color w:val="000000"/>
        </w:rPr>
      </w:pPr>
      <w:r>
        <w:rPr>
          <w:rFonts w:hint="eastAsia"/>
          <w:b/>
          <w:color w:val="000000"/>
        </w:rPr>
        <w:t>四、质量要求：</w:t>
      </w:r>
      <w:r>
        <w:rPr>
          <w:rFonts w:hint="eastAsia"/>
          <w:color w:val="000000"/>
        </w:rPr>
        <w:t>符合国家标准、行业标准和专业标准等相关标准。</w:t>
      </w:r>
    </w:p>
    <w:p>
      <w:pPr>
        <w:pStyle w:val="13"/>
        <w:spacing w:line="480" w:lineRule="exact"/>
        <w:ind w:left="0" w:leftChars="0" w:firstLine="0" w:firstLineChars="0"/>
        <w:rPr>
          <w:rFonts w:hint="eastAsia" w:ascii="宋体" w:hAnsi="宋体" w:cs="宋体"/>
          <w:color w:val="000000"/>
          <w:kern w:val="2"/>
        </w:rPr>
      </w:pPr>
      <w:r>
        <w:rPr>
          <w:rFonts w:hint="eastAsia"/>
          <w:b/>
          <w:color w:val="000000"/>
        </w:rPr>
        <w:t>五、交货期：</w:t>
      </w:r>
      <w:r>
        <w:rPr>
          <w:rFonts w:hint="eastAsia" w:ascii="宋体" w:hAnsi="宋体" w:cs="宋体"/>
          <w:color w:val="000000"/>
          <w:kern w:val="2"/>
        </w:rPr>
        <w:t>合同签订后10日历天内</w:t>
      </w:r>
    </w:p>
    <w:p>
      <w:pPr>
        <w:pStyle w:val="4"/>
        <w:spacing w:before="0" w:beforeAutospacing="0" w:after="0" w:afterAutospacing="0" w:line="440" w:lineRule="exac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六、包段划分：分1个包段  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hint="eastAsia"/>
          <w:color w:val="000000"/>
        </w:rPr>
      </w:pPr>
      <w:r>
        <w:rPr>
          <w:rFonts w:hint="eastAsia"/>
          <w:b/>
          <w:color w:val="000000"/>
        </w:rPr>
        <w:t>招标控制价：</w:t>
      </w:r>
      <w:r>
        <w:rPr>
          <w:rFonts w:hint="eastAsia"/>
          <w:b/>
          <w:color w:val="000000"/>
          <w:lang w:val="en-US" w:eastAsia="zh-CN"/>
        </w:rPr>
        <w:t>360900</w:t>
      </w:r>
      <w:r>
        <w:rPr>
          <w:rFonts w:hint="eastAsia"/>
          <w:b/>
          <w:color w:val="000000"/>
        </w:rPr>
        <w:t xml:space="preserve"> 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78" w:firstLineChars="406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河南省政府采购网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964" w:firstLineChars="4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12月3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徐涛、王桂书、豆兴锋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夏邑县家和电器有限公司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5" w:lineRule="atLeast"/>
        <w:ind w:leftChars="0" w:right="0" w:righ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359206.00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大写： 叁拾伍万玖仟贰佰零陆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5" w:lineRule="atLeast"/>
        <w:ind w:leftChars="0" w:right="0" w:rightChars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十、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联系方式：</w:t>
      </w:r>
    </w:p>
    <w:p>
      <w:pPr>
        <w:pStyle w:val="4"/>
        <w:spacing w:before="0" w:beforeAutospacing="0" w:after="0" w:afterAutospacing="0" w:line="435" w:lineRule="atLeas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招 标 人：夏邑县发展和改革委员会</w:t>
      </w:r>
      <w:r>
        <w:rPr>
          <w:rFonts w:hint="eastAsia"/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联 系 人：</w:t>
      </w:r>
      <w:r>
        <w:rPr>
          <w:rFonts w:hint="eastAsia"/>
          <w:color w:val="000000"/>
        </w:rPr>
        <w:t>李先生</w:t>
      </w:r>
      <w:r>
        <w:rPr>
          <w:rFonts w:hint="eastAsia"/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联系电话：</w:t>
      </w:r>
      <w:r>
        <w:rPr>
          <w:rFonts w:hint="eastAsia"/>
          <w:bCs/>
          <w:color w:val="000000"/>
        </w:rPr>
        <w:t>0370--6187802</w:t>
      </w:r>
    </w:p>
    <w:p>
      <w:pPr>
        <w:pStyle w:val="4"/>
        <w:spacing w:before="0" w:beforeAutospacing="0" w:after="0" w:afterAutospacing="0" w:line="435" w:lineRule="atLeast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代理机构：河南呈祥工程咨询有限公司 </w:t>
      </w:r>
      <w:r>
        <w:rPr>
          <w:rFonts w:hint="eastAsia"/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联系地址：</w:t>
      </w:r>
      <w:r>
        <w:rPr>
          <w:rFonts w:hint="eastAsia"/>
          <w:color w:val="000000"/>
          <w:shd w:val="clear" w:color="auto" w:fill="FFFFFF"/>
          <w:lang w:val="en-US" w:eastAsia="zh-CN"/>
        </w:rPr>
        <w:t>淮河路与帝和路交叉口新城国际20号楼1802室</w:t>
      </w:r>
      <w:r>
        <w:rPr>
          <w:rFonts w:hint="eastAsia"/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 xml:space="preserve">联 系 人：屠经理 </w:t>
      </w:r>
      <w:r>
        <w:rPr>
          <w:rFonts w:hint="eastAsia"/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联系电话： 18337011975  </w:t>
      </w:r>
      <w:r>
        <w:rPr>
          <w:rFonts w:hint="eastAsia"/>
          <w:color w:val="000000"/>
          <w:shd w:val="clear" w:color="auto" w:fill="FFFFFF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435" w:lineRule="atLeast"/>
      </w:pPr>
      <w:r>
        <w:rPr>
          <w:rFonts w:hint="eastAsia"/>
          <w:color w:val="000000"/>
          <w:shd w:val="clear" w:color="auto" w:fill="FFFFFF"/>
        </w:rPr>
        <w:t>  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47C8"/>
    <w:multiLevelType w:val="singleLevel"/>
    <w:tmpl w:val="59C047C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9790F20"/>
    <w:rsid w:val="0992301A"/>
    <w:rsid w:val="09A80B20"/>
    <w:rsid w:val="09D92A90"/>
    <w:rsid w:val="09DE5CC6"/>
    <w:rsid w:val="0C272426"/>
    <w:rsid w:val="0C6D4D23"/>
    <w:rsid w:val="0DB31872"/>
    <w:rsid w:val="0F197337"/>
    <w:rsid w:val="0F3E2108"/>
    <w:rsid w:val="101802FE"/>
    <w:rsid w:val="1022236C"/>
    <w:rsid w:val="10A80C8E"/>
    <w:rsid w:val="115C0338"/>
    <w:rsid w:val="116A5C75"/>
    <w:rsid w:val="11D41E76"/>
    <w:rsid w:val="11D966F7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66A537F"/>
    <w:rsid w:val="17F55AE5"/>
    <w:rsid w:val="18B13B31"/>
    <w:rsid w:val="1980795C"/>
    <w:rsid w:val="19E60598"/>
    <w:rsid w:val="1AB97941"/>
    <w:rsid w:val="1C48351D"/>
    <w:rsid w:val="1CCB7DA5"/>
    <w:rsid w:val="1CF9611F"/>
    <w:rsid w:val="1D025985"/>
    <w:rsid w:val="1E696F41"/>
    <w:rsid w:val="1F063C8D"/>
    <w:rsid w:val="1F497B00"/>
    <w:rsid w:val="1F6B6D1F"/>
    <w:rsid w:val="214C6877"/>
    <w:rsid w:val="22C12387"/>
    <w:rsid w:val="25747A75"/>
    <w:rsid w:val="262845BF"/>
    <w:rsid w:val="28CC68ED"/>
    <w:rsid w:val="2920555A"/>
    <w:rsid w:val="2928708D"/>
    <w:rsid w:val="299100EC"/>
    <w:rsid w:val="29C0237C"/>
    <w:rsid w:val="2AA113D4"/>
    <w:rsid w:val="2B326E8C"/>
    <w:rsid w:val="2BCF2D8C"/>
    <w:rsid w:val="2CA92278"/>
    <w:rsid w:val="2D2028AB"/>
    <w:rsid w:val="2D516013"/>
    <w:rsid w:val="2DB31EED"/>
    <w:rsid w:val="2DF64951"/>
    <w:rsid w:val="2F5427B4"/>
    <w:rsid w:val="2FBD6294"/>
    <w:rsid w:val="30FB1EA6"/>
    <w:rsid w:val="31091F26"/>
    <w:rsid w:val="327B286F"/>
    <w:rsid w:val="346307CA"/>
    <w:rsid w:val="34D3331D"/>
    <w:rsid w:val="351F6678"/>
    <w:rsid w:val="3787218B"/>
    <w:rsid w:val="39376B5B"/>
    <w:rsid w:val="3BDB1B5A"/>
    <w:rsid w:val="3C3952BF"/>
    <w:rsid w:val="3CF73B6A"/>
    <w:rsid w:val="3CFB33C7"/>
    <w:rsid w:val="3DC60BFC"/>
    <w:rsid w:val="3EA40279"/>
    <w:rsid w:val="3FC07C2A"/>
    <w:rsid w:val="405E266A"/>
    <w:rsid w:val="406C14D7"/>
    <w:rsid w:val="423979A4"/>
    <w:rsid w:val="42B6664C"/>
    <w:rsid w:val="43656CD2"/>
    <w:rsid w:val="439C478C"/>
    <w:rsid w:val="452F0EB8"/>
    <w:rsid w:val="45FF6F8E"/>
    <w:rsid w:val="476F788D"/>
    <w:rsid w:val="491D1B99"/>
    <w:rsid w:val="493F28C2"/>
    <w:rsid w:val="49745BAC"/>
    <w:rsid w:val="499816E2"/>
    <w:rsid w:val="49DC1F21"/>
    <w:rsid w:val="4AFA5793"/>
    <w:rsid w:val="4B7E2533"/>
    <w:rsid w:val="4B961E53"/>
    <w:rsid w:val="4D927F92"/>
    <w:rsid w:val="4DD16EB5"/>
    <w:rsid w:val="4DDC3F9E"/>
    <w:rsid w:val="4E65122F"/>
    <w:rsid w:val="4EA2096D"/>
    <w:rsid w:val="4EC576DF"/>
    <w:rsid w:val="50AD2ACA"/>
    <w:rsid w:val="514D45E4"/>
    <w:rsid w:val="520457AC"/>
    <w:rsid w:val="526E3D96"/>
    <w:rsid w:val="52E07C4B"/>
    <w:rsid w:val="53076028"/>
    <w:rsid w:val="534231FD"/>
    <w:rsid w:val="54021F90"/>
    <w:rsid w:val="547D1494"/>
    <w:rsid w:val="553F672F"/>
    <w:rsid w:val="556B318E"/>
    <w:rsid w:val="567861E0"/>
    <w:rsid w:val="574F7FD0"/>
    <w:rsid w:val="57A37C1B"/>
    <w:rsid w:val="58862386"/>
    <w:rsid w:val="594249E4"/>
    <w:rsid w:val="5B0F56C1"/>
    <w:rsid w:val="5B140710"/>
    <w:rsid w:val="5B5E1FDE"/>
    <w:rsid w:val="5B9E54FD"/>
    <w:rsid w:val="5BE36109"/>
    <w:rsid w:val="5C14570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73B00"/>
    <w:rsid w:val="6AE12125"/>
    <w:rsid w:val="6B4D2BF7"/>
    <w:rsid w:val="6BDE23FE"/>
    <w:rsid w:val="6C4B6E68"/>
    <w:rsid w:val="6D87593F"/>
    <w:rsid w:val="6E901803"/>
    <w:rsid w:val="6F2F3536"/>
    <w:rsid w:val="6F60012D"/>
    <w:rsid w:val="73B21971"/>
    <w:rsid w:val="763142DD"/>
    <w:rsid w:val="76E50802"/>
    <w:rsid w:val="76FF3877"/>
    <w:rsid w:val="77343E9C"/>
    <w:rsid w:val="774B676F"/>
    <w:rsid w:val="77775C32"/>
    <w:rsid w:val="786E15EF"/>
    <w:rsid w:val="79930EEA"/>
    <w:rsid w:val="7A0D3378"/>
    <w:rsid w:val="7AE019E1"/>
    <w:rsid w:val="7B476478"/>
    <w:rsid w:val="7BDD2791"/>
    <w:rsid w:val="7BE161D9"/>
    <w:rsid w:val="7C2D6C76"/>
    <w:rsid w:val="7D3F4FF1"/>
    <w:rsid w:val="7E0862FC"/>
    <w:rsid w:val="7F515FB6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11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  <w:style w:type="paragraph" w:customStyle="1" w:styleId="12">
    <w:name w:val="普通文字"/>
    <w:basedOn w:val="1"/>
    <w:qFormat/>
    <w:uiPriority w:val="0"/>
    <w:rPr>
      <w:rFonts w:ascii="宋体" w:hAnsi="Courier New"/>
    </w:rPr>
  </w:style>
  <w:style w:type="paragraph" w:customStyle="1" w:styleId="13">
    <w:name w:val="p0"/>
    <w:basedOn w:val="1"/>
    <w:qFormat/>
    <w:uiPriority w:val="0"/>
    <w:pPr>
      <w:widowControl/>
      <w:spacing w:line="360" w:lineRule="auto"/>
      <w:ind w:firstLine="420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2019-12-03T03:30:17Z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