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夏邑县不动产登记便民利民系统安装项目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  <w:t>竞争性谈判结果公告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 w:firstLineChars="3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河南呈祥工程咨询有限公司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受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夏邑县自然资源局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的委托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 w:bidi="ar"/>
        </w:rPr>
        <w:t>，</w:t>
      </w:r>
      <w:r>
        <w:rPr>
          <w:rFonts w:ascii="宋体" w:hAnsi="宋体" w:cs="宋体"/>
          <w:color w:val="000000"/>
          <w:kern w:val="0"/>
          <w:sz w:val="21"/>
          <w:szCs w:val="21"/>
          <w:lang w:bidi="ar"/>
        </w:rPr>
        <w:t>拟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 w:bidi="ar"/>
        </w:rPr>
        <w:t>对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夏邑县不动产登记便民利民系统安装项目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 w:bidi="ar"/>
        </w:rPr>
        <w:t>进行竞争性谈判采购，按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规定程序进行开标、评标等工作，现就本次结果公布如下：</w:t>
      </w:r>
    </w:p>
    <w:p>
      <w:pPr>
        <w:pStyle w:val="12"/>
        <w:adjustRightInd w:val="0"/>
        <w:snapToGrid w:val="0"/>
        <w:spacing w:line="400" w:lineRule="atLeast"/>
        <w:rPr>
          <w:rFonts w:hint="eastAsia" w:ascii="宋体" w:hAnsi="宋体" w:eastAsia="宋体" w:cs="宋体"/>
          <w:b/>
          <w:color w:val="333333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  <w:shd w:val="clear" w:fill="FFFFFF"/>
          <w:lang w:val="en-US" w:eastAsia="zh-CN" w:bidi="ar"/>
        </w:rPr>
        <w:t>一、项目名称及编号：</w:t>
      </w:r>
    </w:p>
    <w:p>
      <w:pPr>
        <w:pStyle w:val="12"/>
        <w:adjustRightInd w:val="0"/>
        <w:snapToGrid w:val="0"/>
        <w:spacing w:line="400" w:lineRule="atLeast"/>
        <w:ind w:left="420" w:leftChars="200" w:firstLine="0" w:firstLineChars="0"/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  <w:t>项目名称：夏邑县不动产登记便民利民系统安装项目</w:t>
      </w:r>
    </w:p>
    <w:p>
      <w:pPr>
        <w:pStyle w:val="12"/>
        <w:adjustRightInd w:val="0"/>
        <w:snapToGrid w:val="0"/>
        <w:spacing w:line="400" w:lineRule="atLeast"/>
        <w:ind w:left="420" w:leftChars="200" w:firstLine="0" w:firstLineChars="0"/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  <w:t>采购编号：夏财采购【2019】394号</w:t>
      </w:r>
    </w:p>
    <w:p>
      <w:pPr>
        <w:pStyle w:val="12"/>
        <w:adjustRightInd w:val="0"/>
        <w:snapToGrid w:val="0"/>
        <w:spacing w:line="400" w:lineRule="atLeast"/>
        <w:rPr>
          <w:rFonts w:hint="eastAsia" w:ascii="宋体" w:hAnsi="宋体" w:eastAsia="宋体" w:cs="宋体"/>
          <w:b/>
          <w:color w:val="333333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  <w:shd w:val="clear" w:fill="FFFFFF"/>
          <w:lang w:val="en-US" w:eastAsia="zh-CN" w:bidi="ar"/>
        </w:rPr>
        <w:t>二、项目概况：</w:t>
      </w:r>
    </w:p>
    <w:p>
      <w:pPr>
        <w:pStyle w:val="12"/>
        <w:adjustRightInd w:val="0"/>
        <w:snapToGrid w:val="0"/>
        <w:spacing w:line="400" w:lineRule="atLeast"/>
        <w:ind w:left="420" w:hanging="360" w:hangingChars="200"/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hAnsi="宋体" w:cs="宋体"/>
          <w:sz w:val="18"/>
          <w:szCs w:val="18"/>
        </w:rPr>
        <w:t xml:space="preserve">  </w:t>
      </w:r>
      <w:r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  <w:t xml:space="preserve">  1、采购内容：（详见竞争性谈判文件“第四章 项目需求及项目要求”）。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  <w:t>2、资金来源：财政资金；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  <w:t>3、预算金额：23.5万元；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  <w:t>4、标段划分</w:t>
      </w:r>
      <w:r>
        <w:rPr>
          <w:rFonts w:hint="eastAsia" w:hAnsi="宋体" w:cs="宋体"/>
          <w:color w:val="000000"/>
          <w:kern w:val="0"/>
          <w:sz w:val="21"/>
          <w:szCs w:val="21"/>
          <w:lang w:val="en-US" w:eastAsia="zh-CN" w:bidi="ar"/>
        </w:rPr>
        <w:t xml:space="preserve">: </w:t>
      </w:r>
      <w:r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  <w:t>本项目共分一个标段；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  <w:t>5、质量要求：满足有关部门的验收要求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 w:eastAsiaTheme="minorEastAsia"/>
          <w:color w:val="000000"/>
          <w:kern w:val="0"/>
          <w:sz w:val="21"/>
          <w:szCs w:val="21"/>
          <w:lang w:val="en-US" w:eastAsia="zh-CN" w:bidi="ar"/>
        </w:rPr>
        <w:t>6、服务期限：30日历天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</w:rPr>
        <w:t>、公告发布媒体及日期： 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发布媒体: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《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河南省政府采购网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》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、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《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商丘市政府采购网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》、《中国采购与招标网》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发布日期</w:t>
      </w: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201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11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日至201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11 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18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日（法定公休日、法定节假日除外），每日上午8时00分至12时00分 ；下午1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时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0分至1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时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0分</w:t>
      </w:r>
      <w:r>
        <w:rPr>
          <w:rFonts w:hint="eastAsia" w:hAnsi="宋体"/>
          <w:color w:val="auto"/>
          <w:sz w:val="21"/>
          <w:szCs w:val="21"/>
          <w:shd w:val="clear" w:color="auto" w:fill="FFFFFF"/>
        </w:rPr>
        <w:t>（北京时间）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</w:rPr>
        <w:t>、竞争性谈判信息： 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default" w:ascii="宋体" w:hAnsi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竞争性谈判时间：2019年 11月21日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eastAsia" w:ascii="宋体" w:hAnsi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竞争性谈判地点：商丘市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淮河路与帝和路交叉口新城国际20号楼1802室。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default" w:ascii="宋体" w:hAnsi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谈判成员：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徐广芝、王晓红、李叶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</w:rPr>
        <w:t>、竞争性谈判结果：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200"/>
        <w:textAlignment w:val="auto"/>
        <w:outlineLvl w:val="9"/>
        <w:rPr>
          <w:rFonts w:hint="default" w:ascii="宋体" w:hAnsi="宋体" w:eastAsiaTheme="minorEastAsia" w:cstheme="minorBidi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Theme="minorEastAsia" w:cstheme="minorBidi"/>
          <w:color w:val="auto"/>
          <w:kern w:val="0"/>
          <w:sz w:val="21"/>
          <w:szCs w:val="21"/>
          <w:lang w:val="en-US" w:eastAsia="zh-CN" w:bidi="ar"/>
        </w:rPr>
        <w:t>成交人：</w:t>
      </w:r>
      <w:r>
        <w:rPr>
          <w:rFonts w:hint="eastAsia" w:ascii="宋体" w:hAnsi="宋体" w:eastAsiaTheme="minorEastAsia" w:cstheme="minorBidi"/>
          <w:color w:val="auto"/>
          <w:kern w:val="0"/>
          <w:sz w:val="21"/>
          <w:szCs w:val="21"/>
          <w:lang w:val="en-US" w:eastAsia="zh-CN" w:bidi="ar"/>
        </w:rPr>
        <w:t xml:space="preserve">重庆光大网络技术有限公司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200"/>
        <w:textAlignment w:val="auto"/>
        <w:rPr>
          <w:rFonts w:hint="default" w:ascii="宋体" w:hAnsi="宋体" w:eastAsiaTheme="minorEastAsia" w:cstheme="minorBidi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Theme="minorEastAsia" w:cstheme="minorBidi"/>
          <w:color w:val="auto"/>
          <w:kern w:val="0"/>
          <w:sz w:val="21"/>
          <w:szCs w:val="21"/>
          <w:lang w:val="en-US" w:eastAsia="zh-CN" w:bidi="ar"/>
        </w:rPr>
        <w:t>成交报价： 234000.00   元       大写：  贰拾叁万肆仟元整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  <w:lang w:val="en-US" w:eastAsia="zh-CN"/>
        </w:rPr>
        <w:t>六、联系方式：</w:t>
      </w:r>
    </w:p>
    <w:p>
      <w:pPr>
        <w:pStyle w:val="12"/>
        <w:adjustRightInd w:val="0"/>
        <w:snapToGrid w:val="0"/>
        <w:spacing w:line="400" w:lineRule="atLeast"/>
        <w:ind w:firstLine="400" w:firstLineChars="200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采 购 人：夏邑县自然资源局</w:t>
      </w:r>
    </w:p>
    <w:p>
      <w:pPr>
        <w:pStyle w:val="12"/>
        <w:adjustRightInd w:val="0"/>
        <w:snapToGrid w:val="0"/>
        <w:spacing w:line="400" w:lineRule="atLeast"/>
        <w:ind w:firstLine="400" w:firstLineChars="200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联 系 人： 陈先生     </w:t>
      </w:r>
    </w:p>
    <w:p>
      <w:pPr>
        <w:pStyle w:val="12"/>
        <w:adjustRightInd w:val="0"/>
        <w:snapToGrid w:val="0"/>
        <w:spacing w:line="400" w:lineRule="atLeast"/>
        <w:ind w:firstLine="400" w:firstLineChars="200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电    话： 13837053536        </w:t>
      </w:r>
    </w:p>
    <w:p>
      <w:pPr>
        <w:pStyle w:val="12"/>
        <w:adjustRightInd w:val="0"/>
        <w:snapToGrid w:val="0"/>
        <w:spacing w:line="400" w:lineRule="atLeast"/>
        <w:ind w:firstLine="400" w:firstLineChars="200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代理机构：河南呈祥工程咨询有限公司</w:t>
      </w:r>
    </w:p>
    <w:p>
      <w:pPr>
        <w:pStyle w:val="12"/>
        <w:adjustRightInd w:val="0"/>
        <w:snapToGrid w:val="0"/>
        <w:spacing w:line="400" w:lineRule="atLeast"/>
        <w:ind w:firstLine="400" w:firstLineChars="200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联系地址：商丘市淮河路与帝和路交叉口新城国际20号楼1802室      </w:t>
      </w:r>
    </w:p>
    <w:p>
      <w:pPr>
        <w:pStyle w:val="12"/>
        <w:adjustRightInd w:val="0"/>
        <w:snapToGrid w:val="0"/>
        <w:spacing w:line="400" w:lineRule="atLeast"/>
        <w:ind w:firstLine="400" w:firstLineChars="200"/>
        <w:rPr>
          <w:rFonts w:hAnsi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联</w:t>
      </w:r>
      <w:r>
        <w:rPr>
          <w:rFonts w:hint="eastAsia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系</w:t>
      </w:r>
      <w:r>
        <w:rPr>
          <w:rFonts w:hint="eastAsia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人：屠经理</w:t>
      </w:r>
      <w:r>
        <w:rPr>
          <w:rFonts w:hint="eastAsia" w:hAnsi="宋体" w:cs="宋体"/>
          <w:sz w:val="18"/>
          <w:szCs w:val="18"/>
        </w:rPr>
        <w:t xml:space="preserve">  </w:t>
      </w:r>
      <w:r>
        <w:rPr>
          <w:rFonts w:hAnsi="宋体" w:cs="宋体"/>
          <w:sz w:val="18"/>
          <w:szCs w:val="18"/>
        </w:rPr>
        <w:t xml:space="preserve">    </w:t>
      </w:r>
    </w:p>
    <w:p>
      <w:pPr>
        <w:pStyle w:val="12"/>
        <w:adjustRightInd w:val="0"/>
        <w:snapToGrid w:val="0"/>
        <w:spacing w:line="400" w:lineRule="atLeast"/>
        <w:ind w:firstLine="400" w:firstLineChars="200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联系电话：18337011975     </w:t>
      </w:r>
    </w:p>
    <w:p>
      <w:pPr>
        <w:spacing w:line="400" w:lineRule="exact"/>
        <w:rPr>
          <w:rFonts w:ascii="Calibri" w:hAnsi="Calibri" w:cs="宋体"/>
          <w:color w:val="444444"/>
          <w:sz w:val="18"/>
          <w:szCs w:val="18"/>
        </w:rPr>
      </w:pPr>
    </w:p>
    <w:p>
      <w:pPr>
        <w:spacing w:line="44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本项目结果期限为1个工作日，各有关当事人如对中标结果有异议的，可以在结果公告发布之日起7个工作日内，以书面形式同时向招标人或招标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right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76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201</w:t>
      </w:r>
      <w:r>
        <w:rPr>
          <w:rFonts w:hint="eastAsia" w:eastAsia="宋体" w:cs="宋体"/>
          <w:color w:val="000000"/>
          <w:sz w:val="21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t xml:space="preserve"> 11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日</w:t>
      </w:r>
    </w:p>
    <w:p>
      <w:pPr>
        <w:tabs>
          <w:tab w:val="left" w:pos="6433"/>
        </w:tabs>
        <w:bidi w:val="0"/>
        <w:jc w:val="left"/>
        <w:rPr>
          <w:rFonts w:hint="default"/>
          <w:sz w:val="18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623"/>
    <w:rsid w:val="00F66A4A"/>
    <w:rsid w:val="01730E53"/>
    <w:rsid w:val="02556476"/>
    <w:rsid w:val="02D823AB"/>
    <w:rsid w:val="03CC0AC7"/>
    <w:rsid w:val="03F60986"/>
    <w:rsid w:val="04D26096"/>
    <w:rsid w:val="05AE3993"/>
    <w:rsid w:val="06D0755C"/>
    <w:rsid w:val="07634E29"/>
    <w:rsid w:val="078821D0"/>
    <w:rsid w:val="078A05D8"/>
    <w:rsid w:val="09790F20"/>
    <w:rsid w:val="0992301A"/>
    <w:rsid w:val="09A80B20"/>
    <w:rsid w:val="09D92A90"/>
    <w:rsid w:val="09DE5CC6"/>
    <w:rsid w:val="0C272426"/>
    <w:rsid w:val="0C6D4D23"/>
    <w:rsid w:val="0DB31872"/>
    <w:rsid w:val="0F3E2108"/>
    <w:rsid w:val="100A4FF6"/>
    <w:rsid w:val="101802FE"/>
    <w:rsid w:val="1022236C"/>
    <w:rsid w:val="115C0338"/>
    <w:rsid w:val="116A5C75"/>
    <w:rsid w:val="11D966F7"/>
    <w:rsid w:val="12944E96"/>
    <w:rsid w:val="1346100C"/>
    <w:rsid w:val="13C759FA"/>
    <w:rsid w:val="13F260CF"/>
    <w:rsid w:val="14043610"/>
    <w:rsid w:val="14322733"/>
    <w:rsid w:val="14744A5D"/>
    <w:rsid w:val="14F63C08"/>
    <w:rsid w:val="15443E3C"/>
    <w:rsid w:val="15993850"/>
    <w:rsid w:val="16307EE8"/>
    <w:rsid w:val="166A537F"/>
    <w:rsid w:val="17F55AE5"/>
    <w:rsid w:val="18B13B31"/>
    <w:rsid w:val="1980795C"/>
    <w:rsid w:val="19E60598"/>
    <w:rsid w:val="1AB97941"/>
    <w:rsid w:val="1C48351D"/>
    <w:rsid w:val="1CCB7DA5"/>
    <w:rsid w:val="1CF9611F"/>
    <w:rsid w:val="1D025985"/>
    <w:rsid w:val="1E696F41"/>
    <w:rsid w:val="1F063C8D"/>
    <w:rsid w:val="1F497B00"/>
    <w:rsid w:val="1F6B6D1F"/>
    <w:rsid w:val="214C6877"/>
    <w:rsid w:val="22C12387"/>
    <w:rsid w:val="25747A75"/>
    <w:rsid w:val="262845BF"/>
    <w:rsid w:val="28CC68ED"/>
    <w:rsid w:val="2920555A"/>
    <w:rsid w:val="2928708D"/>
    <w:rsid w:val="299100EC"/>
    <w:rsid w:val="29C0237C"/>
    <w:rsid w:val="2AA113D4"/>
    <w:rsid w:val="2BCF2D8C"/>
    <w:rsid w:val="2CA92278"/>
    <w:rsid w:val="2D2028AB"/>
    <w:rsid w:val="2D516013"/>
    <w:rsid w:val="2DB31EED"/>
    <w:rsid w:val="2F5427B4"/>
    <w:rsid w:val="2FBD6294"/>
    <w:rsid w:val="30FB1EA6"/>
    <w:rsid w:val="31091F26"/>
    <w:rsid w:val="327B286F"/>
    <w:rsid w:val="328A4C13"/>
    <w:rsid w:val="346307CA"/>
    <w:rsid w:val="34D3331D"/>
    <w:rsid w:val="3787218B"/>
    <w:rsid w:val="3BDB1B5A"/>
    <w:rsid w:val="3C3952BF"/>
    <w:rsid w:val="3CF73B6A"/>
    <w:rsid w:val="3CFB33C7"/>
    <w:rsid w:val="3DC60BFC"/>
    <w:rsid w:val="3EA40279"/>
    <w:rsid w:val="3FC07C2A"/>
    <w:rsid w:val="405E266A"/>
    <w:rsid w:val="406C14D7"/>
    <w:rsid w:val="423979A4"/>
    <w:rsid w:val="42B6664C"/>
    <w:rsid w:val="43656CD2"/>
    <w:rsid w:val="437A330B"/>
    <w:rsid w:val="439C478C"/>
    <w:rsid w:val="452F0EB8"/>
    <w:rsid w:val="45FF6F8E"/>
    <w:rsid w:val="476F788D"/>
    <w:rsid w:val="491D1B99"/>
    <w:rsid w:val="493F28C2"/>
    <w:rsid w:val="49745BAC"/>
    <w:rsid w:val="499816E2"/>
    <w:rsid w:val="49DC1F21"/>
    <w:rsid w:val="4AFA5793"/>
    <w:rsid w:val="4B7E2533"/>
    <w:rsid w:val="4B961E53"/>
    <w:rsid w:val="4D927F92"/>
    <w:rsid w:val="4DD16EB5"/>
    <w:rsid w:val="4DDC3F9E"/>
    <w:rsid w:val="4E65122F"/>
    <w:rsid w:val="4EA2096D"/>
    <w:rsid w:val="4EC576DF"/>
    <w:rsid w:val="501145F9"/>
    <w:rsid w:val="50AD2ACA"/>
    <w:rsid w:val="514D45E4"/>
    <w:rsid w:val="520457AC"/>
    <w:rsid w:val="526E3D96"/>
    <w:rsid w:val="52E07C4B"/>
    <w:rsid w:val="534231FD"/>
    <w:rsid w:val="54021F90"/>
    <w:rsid w:val="547D1494"/>
    <w:rsid w:val="553F672F"/>
    <w:rsid w:val="556B318E"/>
    <w:rsid w:val="567861E0"/>
    <w:rsid w:val="574F7FD0"/>
    <w:rsid w:val="57A37C1B"/>
    <w:rsid w:val="58862386"/>
    <w:rsid w:val="594249E4"/>
    <w:rsid w:val="5AEC094D"/>
    <w:rsid w:val="5B0F56C1"/>
    <w:rsid w:val="5B140710"/>
    <w:rsid w:val="5B5E1FDE"/>
    <w:rsid w:val="5B9E54FD"/>
    <w:rsid w:val="5BE36109"/>
    <w:rsid w:val="5C0A6838"/>
    <w:rsid w:val="5C145707"/>
    <w:rsid w:val="5D383DEF"/>
    <w:rsid w:val="5D5663F0"/>
    <w:rsid w:val="5DB40D1E"/>
    <w:rsid w:val="5FC513AB"/>
    <w:rsid w:val="6033105D"/>
    <w:rsid w:val="613C5B7F"/>
    <w:rsid w:val="623E6C54"/>
    <w:rsid w:val="62C21A2A"/>
    <w:rsid w:val="634E5066"/>
    <w:rsid w:val="639C685E"/>
    <w:rsid w:val="644D5D8A"/>
    <w:rsid w:val="64611E93"/>
    <w:rsid w:val="64C52ACE"/>
    <w:rsid w:val="653254B0"/>
    <w:rsid w:val="655B6F56"/>
    <w:rsid w:val="657C41EA"/>
    <w:rsid w:val="682F7D5A"/>
    <w:rsid w:val="68DC4044"/>
    <w:rsid w:val="69582C70"/>
    <w:rsid w:val="69603C56"/>
    <w:rsid w:val="6984535A"/>
    <w:rsid w:val="6A373B00"/>
    <w:rsid w:val="6B4D2BF7"/>
    <w:rsid w:val="6BDE23FE"/>
    <w:rsid w:val="6C4B6E68"/>
    <w:rsid w:val="6D87593F"/>
    <w:rsid w:val="6EC33DA2"/>
    <w:rsid w:val="6F60012D"/>
    <w:rsid w:val="73B21971"/>
    <w:rsid w:val="763142DD"/>
    <w:rsid w:val="76E50802"/>
    <w:rsid w:val="76FF3877"/>
    <w:rsid w:val="77343E9C"/>
    <w:rsid w:val="774B676F"/>
    <w:rsid w:val="77775C32"/>
    <w:rsid w:val="79930EEA"/>
    <w:rsid w:val="7A0D3378"/>
    <w:rsid w:val="7AE019E1"/>
    <w:rsid w:val="7B476478"/>
    <w:rsid w:val="7BDD2791"/>
    <w:rsid w:val="7BE161D9"/>
    <w:rsid w:val="7C2D6C76"/>
    <w:rsid w:val="7D3F4FF1"/>
    <w:rsid w:val="7E0862FC"/>
    <w:rsid w:val="7F515FB6"/>
    <w:rsid w:val="7FFC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无间隔1"/>
    <w:basedOn w:val="1"/>
    <w:qFormat/>
    <w:uiPriority w:val="1"/>
    <w:pPr>
      <w:spacing w:line="400" w:lineRule="exact"/>
    </w:pPr>
    <w:rPr>
      <w:sz w:val="24"/>
    </w:rPr>
  </w:style>
  <w:style w:type="paragraph" w:customStyle="1" w:styleId="10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信息标题1"/>
    <w:basedOn w:val="1"/>
    <w:qFormat/>
    <w:uiPriority w:val="1664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right="0" w:hanging="1080"/>
    </w:pPr>
    <w:rPr>
      <w:rFonts w:ascii="Cambria" w:hAnsi="Cambria" w:eastAsia="宋体" w:cs="Times New Roman"/>
      <w:sz w:val="24"/>
    </w:rPr>
  </w:style>
  <w:style w:type="paragraph" w:customStyle="1" w:styleId="12">
    <w:name w:val="普通文字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2018-11-01T03:39:00Z</cp:lastPrinted>
  <dcterms:modified xsi:type="dcterms:W3CDTF">2019-11-21T03:36:20Z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