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10"/>
        </w:tabs>
        <w:autoSpaceDE w:val="0"/>
        <w:autoSpaceDN w:val="0"/>
        <w:spacing w:before="63" w:after="0" w:line="328" w:lineRule="auto"/>
        <w:ind w:left="3586" w:right="767" w:hanging="2834"/>
        <w:jc w:val="center"/>
        <w:rPr>
          <w:rFonts w:ascii="宋体" w:hAnsi="宋体" w:eastAsia="宋体" w:cs="宋体"/>
          <w:b/>
          <w:color w:val="000000" w:themeColor="text1"/>
          <w:kern w:val="0"/>
          <w:sz w:val="31"/>
          <w:szCs w:val="22"/>
          <w:lang w:val="zh-CN" w:bidi="zh-CN"/>
          <w14:textFill>
            <w14:solidFill>
              <w14:schemeClr w14:val="tx1"/>
            </w14:solidFill>
          </w14:textFill>
        </w:rPr>
      </w:pPr>
      <w:r>
        <w:rPr>
          <w:rFonts w:hint="eastAsia" w:ascii="宋体" w:hAnsi="宋体" w:eastAsia="宋体" w:cs="宋体"/>
          <w:b/>
          <w:color w:val="000000" w:themeColor="text1"/>
          <w:kern w:val="0"/>
          <w:sz w:val="31"/>
          <w:szCs w:val="22"/>
          <w:lang w:val="en-US" w:eastAsia="zh-CN" w:bidi="zh-CN"/>
          <w14:textFill>
            <w14:solidFill>
              <w14:schemeClr w14:val="tx1"/>
            </w14:solidFill>
          </w14:textFill>
        </w:rPr>
        <w:t>夏邑县千吨万人饮用水源地保护区划分技术报告编制</w:t>
      </w:r>
      <w:r>
        <w:rPr>
          <w:rFonts w:ascii="宋体" w:hAnsi="宋体" w:eastAsia="宋体" w:cs="宋体"/>
          <w:b/>
          <w:color w:val="000000" w:themeColor="text1"/>
          <w:kern w:val="0"/>
          <w:sz w:val="31"/>
          <w:szCs w:val="22"/>
          <w:lang w:val="zh-CN" w:bidi="zh-CN"/>
          <w14:textFill>
            <w14:solidFill>
              <w14:schemeClr w14:val="tx1"/>
            </w14:solidFill>
          </w14:textFill>
        </w:rPr>
        <w:t>项目</w:t>
      </w:r>
    </w:p>
    <w:p>
      <w:pPr>
        <w:tabs>
          <w:tab w:val="left" w:pos="2010"/>
        </w:tabs>
        <w:autoSpaceDE w:val="0"/>
        <w:autoSpaceDN w:val="0"/>
        <w:spacing w:before="63" w:after="0" w:line="328" w:lineRule="auto"/>
        <w:ind w:left="3586" w:right="767" w:hanging="2834"/>
        <w:jc w:val="center"/>
        <w:rPr>
          <w:rFonts w:ascii="宋体" w:hAnsi="宋体" w:eastAsia="宋体" w:cs="宋体"/>
          <w:b/>
          <w:color w:val="000000" w:themeColor="text1"/>
          <w:kern w:val="0"/>
          <w:sz w:val="31"/>
          <w:szCs w:val="22"/>
          <w:lang w:val="zh-CN" w:bidi="zh-CN"/>
          <w14:textFill>
            <w14:solidFill>
              <w14:schemeClr w14:val="tx1"/>
            </w14:solidFill>
          </w14:textFill>
        </w:rPr>
      </w:pPr>
      <w:r>
        <w:rPr>
          <w:rFonts w:ascii="宋体" w:hAnsi="宋体" w:eastAsia="宋体" w:cs="宋体"/>
          <w:b/>
          <w:color w:val="000000" w:themeColor="text1"/>
          <w:kern w:val="0"/>
          <w:sz w:val="31"/>
          <w:szCs w:val="22"/>
          <w:lang w:val="zh-CN" w:bidi="zh-CN"/>
          <w14:textFill>
            <w14:solidFill>
              <w14:schemeClr w14:val="tx1"/>
            </w14:solidFill>
          </w14:textFill>
        </w:rPr>
        <w:t>招标公告</w:t>
      </w:r>
    </w:p>
    <w:p>
      <w:pPr>
        <w:widowControl w:val="0"/>
        <w:autoSpaceDE w:val="0"/>
        <w:autoSpaceDN w:val="0"/>
        <w:spacing w:before="117" w:after="0" w:line="336" w:lineRule="auto"/>
        <w:ind w:left="730" w:right="529"/>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河南</w:t>
      </w:r>
      <w:r>
        <w:rPr>
          <w:rFonts w:hint="eastAsia" w:ascii="宋体" w:hAnsi="宋体" w:eastAsia="宋体" w:cs="宋体"/>
          <w:color w:val="000000" w:themeColor="text1"/>
          <w:sz w:val="23"/>
          <w:szCs w:val="23"/>
          <w:lang w:val="en-US" w:eastAsia="zh-CN" w:bidi="zh-CN"/>
          <w14:textFill>
            <w14:solidFill>
              <w14:schemeClr w14:val="tx1"/>
            </w14:solidFill>
          </w14:textFill>
        </w:rPr>
        <w:t>呈祥工程咨询</w:t>
      </w:r>
      <w:r>
        <w:rPr>
          <w:rFonts w:ascii="宋体" w:hAnsi="宋体" w:eastAsia="宋体" w:cs="宋体"/>
          <w:color w:val="000000" w:themeColor="text1"/>
          <w:sz w:val="23"/>
          <w:szCs w:val="23"/>
          <w:lang w:val="zh-CN" w:eastAsia="zh-CN" w:bidi="zh-CN"/>
          <w14:textFill>
            <w14:solidFill>
              <w14:schemeClr w14:val="tx1"/>
            </w14:solidFill>
          </w14:textFill>
        </w:rPr>
        <w:t>有限公司受</w:t>
      </w:r>
      <w:r>
        <w:rPr>
          <w:rFonts w:hint="eastAsia" w:ascii="宋体" w:hAnsi="宋体" w:eastAsia="宋体" w:cs="宋体"/>
          <w:color w:val="000000" w:themeColor="text1"/>
          <w:sz w:val="23"/>
          <w:szCs w:val="23"/>
          <w:lang w:val="en-US" w:eastAsia="zh-CN" w:bidi="zh-CN"/>
          <w14:textFill>
            <w14:solidFill>
              <w14:schemeClr w14:val="tx1"/>
            </w14:solidFill>
          </w14:textFill>
        </w:rPr>
        <w:t>夏邑</w:t>
      </w:r>
      <w:r>
        <w:rPr>
          <w:rFonts w:ascii="宋体" w:hAnsi="宋体" w:eastAsia="宋体" w:cs="宋体"/>
          <w:color w:val="000000" w:themeColor="text1"/>
          <w:sz w:val="23"/>
          <w:szCs w:val="23"/>
          <w:lang w:val="zh-CN" w:eastAsia="zh-CN" w:bidi="zh-CN"/>
          <w14:textFill>
            <w14:solidFill>
              <w14:schemeClr w14:val="tx1"/>
            </w14:solidFill>
          </w14:textFill>
        </w:rPr>
        <w:t>县环境保护局委托，就</w:t>
      </w:r>
      <w:r>
        <w:rPr>
          <w:rFonts w:hint="eastAsia" w:ascii="宋体" w:hAnsi="宋体" w:eastAsia="宋体" w:cs="宋体"/>
          <w:color w:val="000000" w:themeColor="text1"/>
          <w:sz w:val="23"/>
          <w:szCs w:val="23"/>
          <w:lang w:val="en-US" w:eastAsia="zh-CN" w:bidi="zh-CN"/>
          <w14:textFill>
            <w14:solidFill>
              <w14:schemeClr w14:val="tx1"/>
            </w14:solidFill>
          </w14:textFill>
        </w:rPr>
        <w:t>夏邑县千吨万人饮用水源地保护区划分技术报告编制</w:t>
      </w:r>
      <w:r>
        <w:rPr>
          <w:rFonts w:ascii="宋体" w:hAnsi="宋体" w:eastAsia="宋体" w:cs="宋体"/>
          <w:color w:val="000000" w:themeColor="text1"/>
          <w:sz w:val="23"/>
          <w:szCs w:val="23"/>
          <w:lang w:val="zh-CN" w:eastAsia="zh-CN" w:bidi="zh-CN"/>
          <w14:textFill>
            <w14:solidFill>
              <w14:schemeClr w14:val="tx1"/>
            </w14:solidFill>
          </w14:textFill>
        </w:rPr>
        <w:t>项目，以公开招标方式进行招标，欢迎符合资格条件的投标人参加投标。</w:t>
      </w:r>
    </w:p>
    <w:p>
      <w:pPr>
        <w:widowControl w:val="0"/>
        <w:autoSpaceDE w:val="0"/>
        <w:autoSpaceDN w:val="0"/>
        <w:spacing w:before="0" w:after="0" w:line="294" w:lineRule="exact"/>
        <w:ind w:left="730" w:right="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z w:val="23"/>
          <w:szCs w:val="23"/>
          <w:lang w:val="zh-CN" w:eastAsia="zh-CN" w:bidi="zh-CN"/>
          <w14:textFill>
            <w14:solidFill>
              <w14:schemeClr w14:val="tx1"/>
            </w14:solidFill>
          </w14:textFill>
        </w:rPr>
        <w:t>一、项目概况</w:t>
      </w:r>
    </w:p>
    <w:p>
      <w:pPr>
        <w:widowControl w:val="0"/>
        <w:autoSpaceDE w:val="0"/>
        <w:autoSpaceDN w:val="0"/>
        <w:spacing w:before="118" w:after="0" w:line="336" w:lineRule="auto"/>
        <w:ind w:left="1201" w:right="855"/>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项目名称：</w:t>
      </w:r>
      <w:r>
        <w:rPr>
          <w:rFonts w:hint="eastAsia" w:ascii="宋体" w:hAnsi="宋体" w:eastAsia="宋体" w:cs="宋体"/>
          <w:color w:val="000000" w:themeColor="text1"/>
          <w:sz w:val="23"/>
          <w:szCs w:val="23"/>
          <w:lang w:val="en-US" w:eastAsia="zh-CN" w:bidi="zh-CN"/>
          <w14:textFill>
            <w14:solidFill>
              <w14:schemeClr w14:val="tx1"/>
            </w14:solidFill>
          </w14:textFill>
        </w:rPr>
        <w:t>夏邑县千吨万人饮用水源地保护区划分技术报告编制</w:t>
      </w:r>
      <w:r>
        <w:rPr>
          <w:rFonts w:ascii="宋体" w:hAnsi="宋体" w:eastAsia="宋体" w:cs="宋体"/>
          <w:color w:val="000000" w:themeColor="text1"/>
          <w:sz w:val="23"/>
          <w:szCs w:val="23"/>
          <w:lang w:val="zh-CN" w:eastAsia="zh-CN" w:bidi="zh-CN"/>
          <w14:textFill>
            <w14:solidFill>
              <w14:schemeClr w14:val="tx1"/>
            </w14:solidFill>
          </w14:textFill>
        </w:rPr>
        <w:t>项目</w:t>
      </w:r>
    </w:p>
    <w:p>
      <w:pPr>
        <w:widowControl w:val="0"/>
        <w:autoSpaceDE w:val="0"/>
        <w:autoSpaceDN w:val="0"/>
        <w:spacing w:before="0" w:after="0" w:line="336" w:lineRule="auto"/>
        <w:ind w:left="1201" w:right="5320" w:rightChars="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采购编号：</w:t>
      </w:r>
      <w:r>
        <w:rPr>
          <w:rFonts w:hint="eastAsia" w:ascii="宋体" w:hAnsi="宋体" w:eastAsia="宋体" w:cs="宋体"/>
          <w:color w:val="000000" w:themeColor="text1"/>
          <w:sz w:val="23"/>
          <w:szCs w:val="23"/>
          <w:lang w:val="en-US" w:eastAsia="zh-CN" w:bidi="zh-CN"/>
          <w14:textFill>
            <w14:solidFill>
              <w14:schemeClr w14:val="tx1"/>
            </w14:solidFill>
          </w14:textFill>
        </w:rPr>
        <w:t>夏</w:t>
      </w:r>
      <w:r>
        <w:rPr>
          <w:rFonts w:ascii="宋体" w:hAnsi="宋体" w:eastAsia="宋体" w:cs="宋体"/>
          <w:color w:val="000000" w:themeColor="text1"/>
          <w:sz w:val="23"/>
          <w:szCs w:val="23"/>
          <w:lang w:val="zh-CN" w:eastAsia="zh-CN" w:bidi="zh-CN"/>
          <w14:textFill>
            <w14:solidFill>
              <w14:schemeClr w14:val="tx1"/>
            </w14:solidFill>
          </w14:textFill>
        </w:rPr>
        <w:t>财采购【2019】</w:t>
      </w:r>
      <w:r>
        <w:rPr>
          <w:rFonts w:hint="eastAsia" w:ascii="宋体" w:hAnsi="宋体" w:eastAsia="宋体" w:cs="宋体"/>
          <w:color w:val="000000" w:themeColor="text1"/>
          <w:sz w:val="23"/>
          <w:szCs w:val="23"/>
          <w:lang w:val="en-US" w:eastAsia="zh-CN" w:bidi="zh-CN"/>
          <w14:textFill>
            <w14:solidFill>
              <w14:schemeClr w14:val="tx1"/>
            </w14:solidFill>
          </w14:textFill>
        </w:rPr>
        <w:t>301</w:t>
      </w:r>
      <w:r>
        <w:rPr>
          <w:rFonts w:ascii="宋体" w:hAnsi="宋体" w:eastAsia="宋体" w:cs="宋体"/>
          <w:color w:val="000000" w:themeColor="text1"/>
          <w:sz w:val="23"/>
          <w:szCs w:val="23"/>
          <w:lang w:val="zh-CN" w:eastAsia="zh-CN" w:bidi="zh-CN"/>
          <w14:textFill>
            <w14:solidFill>
              <w14:schemeClr w14:val="tx1"/>
            </w14:solidFill>
          </w14:textFill>
        </w:rPr>
        <w:t>号</w:t>
      </w:r>
    </w:p>
    <w:p>
      <w:pPr>
        <w:widowControl w:val="0"/>
        <w:autoSpaceDE w:val="0"/>
        <w:autoSpaceDN w:val="0"/>
        <w:spacing w:before="0" w:after="0" w:line="336" w:lineRule="auto"/>
        <w:ind w:left="1201" w:right="5100" w:rightChars="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招标编号</w:t>
      </w:r>
      <w:r>
        <w:rPr>
          <w:rFonts w:hint="eastAsia" w:ascii="宋体" w:hAnsi="宋体" w:eastAsia="宋体" w:cs="宋体"/>
          <w:color w:val="000000" w:themeColor="text1"/>
          <w:sz w:val="23"/>
          <w:szCs w:val="23"/>
          <w:lang w:val="zh-CN" w:eastAsia="zh-CN" w:bidi="zh-CN"/>
          <w14:textFill>
            <w14:solidFill>
              <w14:schemeClr w14:val="tx1"/>
            </w14:solidFill>
          </w14:textFill>
        </w:rPr>
        <w:t>：</w:t>
      </w:r>
      <w:r>
        <w:rPr>
          <w:rFonts w:ascii="宋体" w:hAnsi="宋体" w:eastAsia="宋体" w:cs="宋体"/>
          <w:color w:val="000000" w:themeColor="text1"/>
          <w:sz w:val="23"/>
          <w:szCs w:val="23"/>
          <w:lang w:val="zh-CN" w:eastAsia="zh-CN" w:bidi="zh-CN"/>
          <w14:textFill>
            <w14:solidFill>
              <w14:schemeClr w14:val="tx1"/>
            </w14:solidFill>
          </w14:textFill>
        </w:rPr>
        <w:t>商</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政</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采【2019】</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744 </w:t>
      </w:r>
      <w:r>
        <w:rPr>
          <w:rFonts w:ascii="宋体" w:hAnsi="宋体" w:eastAsia="宋体" w:cs="宋体"/>
          <w:color w:val="000000" w:themeColor="text1"/>
          <w:sz w:val="23"/>
          <w:szCs w:val="23"/>
          <w:lang w:val="zh-CN" w:eastAsia="zh-CN" w:bidi="zh-CN"/>
          <w14:textFill>
            <w14:solidFill>
              <w14:schemeClr w14:val="tx1"/>
            </w14:solidFill>
          </w14:textFill>
        </w:rPr>
        <w:t>号</w:t>
      </w:r>
    </w:p>
    <w:p>
      <w:pPr>
        <w:widowControl w:val="0"/>
        <w:autoSpaceDE w:val="0"/>
        <w:autoSpaceDN w:val="0"/>
        <w:spacing w:before="0" w:after="0" w:line="336" w:lineRule="auto"/>
        <w:ind w:left="1201" w:right="5100" w:rightChars="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资金来源：财政资金</w:t>
      </w:r>
    </w:p>
    <w:p>
      <w:pPr>
        <w:widowControl w:val="0"/>
        <w:autoSpaceDE w:val="0"/>
        <w:autoSpaceDN w:val="0"/>
        <w:spacing w:before="0" w:after="0" w:line="336" w:lineRule="auto"/>
        <w:ind w:left="1429" w:leftChars="571" w:right="2560" w:hanging="230" w:hangingChars="10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采购内容：</w:t>
      </w:r>
      <w:r>
        <w:rPr>
          <w:rFonts w:hint="eastAsia" w:ascii="宋体" w:hAnsi="宋体" w:eastAsia="宋体" w:cs="宋体"/>
          <w:color w:val="000000" w:themeColor="text1"/>
          <w:sz w:val="23"/>
          <w:szCs w:val="23"/>
          <w:lang w:val="en-US" w:eastAsia="zh-CN" w:bidi="zh-CN"/>
          <w14:textFill>
            <w14:solidFill>
              <w14:schemeClr w14:val="tx1"/>
            </w14:solidFill>
          </w14:textFill>
        </w:rPr>
        <w:t>夏邑县</w:t>
      </w:r>
      <w:r>
        <w:rPr>
          <w:rFonts w:ascii="宋体" w:hAnsi="宋体" w:eastAsia="宋体" w:cs="宋体"/>
          <w:color w:val="000000" w:themeColor="text1"/>
          <w:sz w:val="23"/>
          <w:szCs w:val="23"/>
          <w:lang w:val="zh-CN" w:eastAsia="zh-CN" w:bidi="zh-CN"/>
          <w14:textFill>
            <w14:solidFill>
              <w14:schemeClr w14:val="tx1"/>
            </w14:solidFill>
          </w14:textFill>
        </w:rPr>
        <w:t>饮用水水源地保护区区划调整、划分并</w:t>
      </w:r>
      <w:r>
        <w:rPr>
          <w:rFonts w:hint="eastAsia" w:ascii="宋体" w:hAnsi="宋体" w:eastAsia="宋体" w:cs="宋体"/>
          <w:color w:val="000000" w:themeColor="text1"/>
          <w:sz w:val="23"/>
          <w:szCs w:val="23"/>
          <w:lang w:val="en-US" w:eastAsia="zh-CN" w:bidi="zh-CN"/>
          <w14:textFill>
            <w14:solidFill>
              <w14:schemeClr w14:val="tx1"/>
            </w14:solidFill>
          </w14:textFill>
        </w:rPr>
        <w:t>编制技术</w:t>
      </w:r>
      <w:r>
        <w:rPr>
          <w:rFonts w:ascii="宋体" w:hAnsi="宋体" w:eastAsia="宋体" w:cs="宋体"/>
          <w:color w:val="000000" w:themeColor="text1"/>
          <w:sz w:val="23"/>
          <w:szCs w:val="23"/>
          <w:lang w:val="zh-CN" w:eastAsia="zh-CN" w:bidi="zh-CN"/>
          <w14:textFill>
            <w14:solidFill>
              <w14:schemeClr w14:val="tx1"/>
            </w14:solidFill>
          </w14:textFill>
        </w:rPr>
        <w:t>报告</w:t>
      </w:r>
      <w:r>
        <w:rPr>
          <w:rFonts w:hint="eastAsia" w:ascii="宋体" w:hAnsi="宋体" w:eastAsia="宋体" w:cs="宋体"/>
          <w:color w:val="000000" w:themeColor="text1"/>
          <w:sz w:val="23"/>
          <w:szCs w:val="23"/>
          <w:lang w:val="zh-CN" w:eastAsia="zh-CN" w:bidi="zh-CN"/>
          <w14:textFill>
            <w14:solidFill>
              <w14:schemeClr w14:val="tx1"/>
            </w14:solidFill>
          </w14:textFill>
        </w:rPr>
        <w:t>，</w:t>
      </w:r>
      <w:r>
        <w:rPr>
          <w:rFonts w:hint="eastAsia" w:ascii="宋体" w:hAnsi="宋体" w:eastAsia="宋体" w:cs="宋体"/>
          <w:color w:val="000000" w:themeColor="text1"/>
          <w:sz w:val="23"/>
          <w:szCs w:val="23"/>
          <w:lang w:val="en-US" w:eastAsia="zh-CN" w:bidi="zh-CN"/>
          <w14:textFill>
            <w14:solidFill>
              <w14:schemeClr w14:val="tx1"/>
            </w14:solidFill>
          </w14:textFill>
        </w:rPr>
        <w:t>新增区划44处，调整区划5处</w:t>
      </w:r>
    </w:p>
    <w:p>
      <w:pPr>
        <w:widowControl w:val="0"/>
        <w:autoSpaceDE w:val="0"/>
        <w:autoSpaceDN w:val="0"/>
        <w:spacing w:before="0" w:after="0" w:line="336" w:lineRule="auto"/>
        <w:ind w:left="1201" w:right="256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预算金额：</w:t>
      </w:r>
      <w:r>
        <w:rPr>
          <w:rFonts w:hint="eastAsia" w:ascii="宋体" w:hAnsi="宋体" w:eastAsia="宋体" w:cs="宋体"/>
          <w:color w:val="000000" w:themeColor="text1"/>
          <w:sz w:val="23"/>
          <w:szCs w:val="23"/>
          <w:u w:val="none"/>
          <w:lang w:val="en-US" w:eastAsia="zh-CN" w:bidi="zh-CN"/>
          <w14:textFill>
            <w14:solidFill>
              <w14:schemeClr w14:val="tx1"/>
            </w14:solidFill>
          </w14:textFill>
        </w:rPr>
        <w:t>980000.00</w:t>
      </w:r>
      <w:r>
        <w:rPr>
          <w:rFonts w:ascii="宋体" w:hAnsi="宋体" w:eastAsia="宋体" w:cs="宋体"/>
          <w:color w:val="000000" w:themeColor="text1"/>
          <w:sz w:val="23"/>
          <w:szCs w:val="23"/>
          <w:lang w:val="zh-CN" w:eastAsia="zh-CN" w:bidi="zh-CN"/>
          <w14:textFill>
            <w14:solidFill>
              <w14:schemeClr w14:val="tx1"/>
            </w14:solidFill>
          </w14:textFill>
        </w:rPr>
        <w:t>元</w:t>
      </w:r>
    </w:p>
    <w:p>
      <w:pPr>
        <w:widowControl w:val="0"/>
        <w:autoSpaceDE w:val="0"/>
        <w:autoSpaceDN w:val="0"/>
        <w:spacing w:before="0" w:after="0" w:line="294" w:lineRule="exact"/>
        <w:ind w:left="1201" w:right="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服务期限：签订合同后60日内完成所有工作</w:t>
      </w:r>
    </w:p>
    <w:p>
      <w:pPr>
        <w:widowControl w:val="0"/>
        <w:autoSpaceDE w:val="0"/>
        <w:autoSpaceDN w:val="0"/>
        <w:spacing w:before="116" w:after="0" w:line="240" w:lineRule="auto"/>
        <w:ind w:left="1201" w:right="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质量要求：符合国家、地方及行业现行相关标准和规定</w:t>
      </w:r>
    </w:p>
    <w:p>
      <w:pPr>
        <w:widowControl w:val="0"/>
        <w:autoSpaceDE w:val="0"/>
        <w:autoSpaceDN w:val="0"/>
        <w:spacing w:before="117" w:after="0" w:line="336" w:lineRule="auto"/>
        <w:ind w:left="730" w:right="529" w:firstLine="471"/>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pacing w:val="-8"/>
          <w:sz w:val="23"/>
          <w:szCs w:val="23"/>
          <w:lang w:val="zh-CN" w:eastAsia="zh-CN" w:bidi="zh-CN"/>
          <w14:textFill>
            <w14:solidFill>
              <w14:schemeClr w14:val="tx1"/>
            </w14:solidFill>
          </w14:textFill>
        </w:rPr>
        <w:t>需要落实的采购政策：节约能源、保护环境、扶持不发达地区和少数民族地区、促进中小企业和监狱企业发展等政府采购政策</w:t>
      </w:r>
    </w:p>
    <w:p>
      <w:pPr>
        <w:widowControl w:val="0"/>
        <w:autoSpaceDE w:val="0"/>
        <w:autoSpaceDN w:val="0"/>
        <w:spacing w:before="0" w:after="0" w:line="294" w:lineRule="exact"/>
        <w:ind w:left="730" w:right="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z w:val="23"/>
          <w:szCs w:val="23"/>
          <w:lang w:val="zh-CN" w:eastAsia="zh-CN" w:bidi="zh-CN"/>
          <w14:textFill>
            <w14:solidFill>
              <w14:schemeClr w14:val="tx1"/>
            </w14:solidFill>
          </w14:textFill>
        </w:rPr>
        <w:t>二、投标人资格要求：</w:t>
      </w:r>
    </w:p>
    <w:p>
      <w:pPr>
        <w:widowControl w:val="0"/>
        <w:numPr>
          <w:ilvl w:val="1"/>
          <w:numId w:val="1"/>
        </w:numPr>
        <w:tabs>
          <w:tab w:val="left" w:pos="1614"/>
        </w:tabs>
        <w:autoSpaceDE w:val="0"/>
        <w:autoSpaceDN w:val="0"/>
        <w:spacing w:before="118" w:after="0" w:line="336" w:lineRule="auto"/>
        <w:ind w:left="730" w:right="412" w:firstLine="471"/>
        <w:jc w:val="both"/>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pacing w:val="-14"/>
          <w:sz w:val="23"/>
          <w:szCs w:val="23"/>
          <w:lang w:val="zh-CN" w:eastAsia="zh-CN" w:bidi="zh-CN"/>
          <w14:textFill>
            <w14:solidFill>
              <w14:schemeClr w14:val="tx1"/>
            </w14:solidFill>
          </w14:textFill>
        </w:rPr>
        <w:t>符合《中华人民共和国政府采购法》第二十二条规定的条件，具有独立法人资格，</w:t>
      </w:r>
      <w:r>
        <w:rPr>
          <w:rFonts w:ascii="宋体" w:hAnsi="宋体" w:eastAsia="宋体" w:cs="宋体"/>
          <w:color w:val="000000" w:themeColor="text1"/>
          <w:sz w:val="23"/>
          <w:szCs w:val="23"/>
          <w:lang w:val="zh-CN" w:eastAsia="zh-CN" w:bidi="zh-CN"/>
          <w14:textFill>
            <w14:solidFill>
              <w14:schemeClr w14:val="tx1"/>
            </w14:solidFill>
          </w14:textFill>
        </w:rPr>
        <w:t>具有有效营业执照；</w:t>
      </w:r>
    </w:p>
    <w:p>
      <w:pPr>
        <w:widowControl w:val="0"/>
        <w:numPr>
          <w:ilvl w:val="1"/>
          <w:numId w:val="1"/>
        </w:numPr>
        <w:tabs>
          <w:tab w:val="left" w:pos="1614"/>
        </w:tabs>
        <w:autoSpaceDE w:val="0"/>
        <w:autoSpaceDN w:val="0"/>
        <w:spacing w:before="0" w:after="0" w:line="293" w:lineRule="exact"/>
        <w:ind w:left="1613" w:right="0" w:hanging="413"/>
        <w:jc w:val="both"/>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投标人须具备水文、水资源调查评价乙级或以上资质；</w:t>
      </w:r>
    </w:p>
    <w:p>
      <w:pPr>
        <w:widowControl w:val="0"/>
        <w:numPr>
          <w:ilvl w:val="1"/>
          <w:numId w:val="1"/>
        </w:numPr>
        <w:tabs>
          <w:tab w:val="left" w:pos="1614"/>
        </w:tabs>
        <w:autoSpaceDE w:val="0"/>
        <w:autoSpaceDN w:val="0"/>
        <w:spacing w:before="117" w:after="0" w:line="336" w:lineRule="auto"/>
        <w:ind w:left="730" w:right="529" w:firstLine="471"/>
        <w:jc w:val="both"/>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pacing w:val="-4"/>
          <w:sz w:val="23"/>
          <w:szCs w:val="23"/>
          <w:lang w:val="zh-CN" w:eastAsia="zh-CN" w:bidi="zh-CN"/>
          <w14:textFill>
            <w14:solidFill>
              <w14:schemeClr w14:val="tx1"/>
            </w14:solidFill>
          </w14:textFill>
        </w:rPr>
        <w:t>被“信用中国”网站</w:t>
      </w:r>
      <w:r>
        <w:rPr>
          <w:rFonts w:ascii="宋体" w:hAnsi="宋体" w:eastAsia="宋体" w:cs="宋体"/>
          <w:color w:val="000000" w:themeColor="text1"/>
          <w:sz w:val="23"/>
          <w:szCs w:val="23"/>
          <w:lang w:val="zh-CN" w:eastAsia="zh-CN" w:bidi="zh-CN"/>
          <w14:textFill>
            <w14:solidFill>
              <w14:schemeClr w14:val="tx1"/>
            </w14:solidFill>
          </w14:textFill>
        </w:rPr>
        <w:fldChar w:fldCharType="begin"/>
      </w:r>
      <w:r>
        <w:rPr>
          <w:rFonts w:ascii="宋体" w:hAnsi="宋体" w:eastAsia="宋体" w:cs="宋体"/>
          <w:color w:val="000000" w:themeColor="text1"/>
          <w:sz w:val="23"/>
          <w:szCs w:val="23"/>
          <w:lang w:val="zh-CN" w:eastAsia="zh-CN" w:bidi="zh-CN"/>
          <w14:textFill>
            <w14:solidFill>
              <w14:schemeClr w14:val="tx1"/>
            </w14:solidFill>
          </w14:textFill>
        </w:rPr>
        <w:instrText xml:space="preserve">HYPERLINK"http://www.creditchina.gov.cn/"\h</w:instrText>
      </w:r>
      <w:r>
        <w:rPr>
          <w:rFonts w:ascii="宋体" w:hAnsi="宋体" w:eastAsia="宋体" w:cs="宋体"/>
          <w:color w:val="000000" w:themeColor="text1"/>
          <w:sz w:val="23"/>
          <w:szCs w:val="23"/>
          <w:lang w:val="zh-CN" w:eastAsia="zh-CN" w:bidi="zh-CN"/>
          <w14:textFill>
            <w14:solidFill>
              <w14:schemeClr w14:val="tx1"/>
            </w14:solidFill>
          </w14:textFill>
        </w:rPr>
        <w:fldChar w:fldCharType="separate"/>
      </w:r>
      <w:r>
        <w:rPr>
          <w:rFonts w:ascii="宋体" w:hAnsi="宋体" w:eastAsia="宋体" w:cs="宋体"/>
          <w:color w:val="000000" w:themeColor="text1"/>
          <w:sz w:val="23"/>
          <w:szCs w:val="23"/>
          <w:lang w:val="zh-CN" w:eastAsia="zh-CN" w:bidi="zh-CN"/>
          <w14:textFill>
            <w14:solidFill>
              <w14:schemeClr w14:val="tx1"/>
            </w14:solidFill>
          </w14:textFill>
        </w:rPr>
        <w:t>（www.creditchina.gov.cn</w:t>
      </w:r>
      <w:r>
        <w:rPr>
          <w:rFonts w:ascii="宋体" w:hAnsi="宋体" w:eastAsia="宋体" w:cs="宋体"/>
          <w:color w:val="000000" w:themeColor="text1"/>
          <w:sz w:val="23"/>
          <w:szCs w:val="23"/>
          <w:lang w:val="zh-CN" w:eastAsia="zh-CN" w:bidi="zh-CN"/>
          <w14:textFill>
            <w14:solidFill>
              <w14:schemeClr w14:val="tx1"/>
            </w14:solidFill>
          </w14:textFill>
        </w:rPr>
        <w:fldChar w:fldCharType="end"/>
      </w:r>
      <w:r>
        <w:rPr>
          <w:rFonts w:ascii="宋体" w:hAnsi="宋体" w:eastAsia="宋体" w:cs="宋体"/>
          <w:color w:val="000000" w:themeColor="text1"/>
          <w:sz w:val="23"/>
          <w:szCs w:val="23"/>
          <w:lang w:val="zh-CN" w:eastAsia="zh-CN" w:bidi="zh-CN"/>
          <w14:textFill>
            <w14:solidFill>
              <w14:schemeClr w14:val="tx1"/>
            </w14:solidFill>
          </w14:textFill>
        </w:rPr>
        <w:t>）</w:t>
      </w:r>
      <w:r>
        <w:rPr>
          <w:rFonts w:ascii="宋体" w:hAnsi="宋体" w:eastAsia="宋体" w:cs="宋体"/>
          <w:color w:val="000000" w:themeColor="text1"/>
          <w:spacing w:val="-2"/>
          <w:sz w:val="23"/>
          <w:szCs w:val="23"/>
          <w:lang w:val="zh-CN" w:eastAsia="zh-CN" w:bidi="zh-CN"/>
          <w14:textFill>
            <w14:solidFill>
              <w14:schemeClr w14:val="tx1"/>
            </w14:solidFill>
          </w14:textFill>
        </w:rPr>
        <w:t>”列入“失信被执行人”“重</w:t>
      </w:r>
      <w:r>
        <w:rPr>
          <w:rFonts w:ascii="宋体" w:hAnsi="宋体" w:eastAsia="宋体" w:cs="宋体"/>
          <w:color w:val="000000" w:themeColor="text1"/>
          <w:spacing w:val="-6"/>
          <w:sz w:val="23"/>
          <w:szCs w:val="23"/>
          <w:lang w:val="zh-CN" w:eastAsia="zh-CN" w:bidi="zh-CN"/>
          <w14:textFill>
            <w14:solidFill>
              <w14:schemeClr w14:val="tx1"/>
            </w14:solidFill>
          </w14:textFill>
        </w:rPr>
        <w:t>大税收违法案件当事人名单”和“政府采购严重违法失信行为记录名单”、“中国政府采购网”（</w:t>
      </w:r>
      <w:r>
        <w:rPr>
          <w:rFonts w:ascii="宋体" w:hAnsi="宋体" w:eastAsia="宋体" w:cs="宋体"/>
          <w:color w:val="000000" w:themeColor="text1"/>
          <w:sz w:val="23"/>
          <w:szCs w:val="23"/>
          <w:lang w:val="zh-CN" w:eastAsia="zh-CN" w:bidi="zh-CN"/>
          <w14:textFill>
            <w14:solidFill>
              <w14:schemeClr w14:val="tx1"/>
            </w14:solidFill>
          </w14:textFill>
        </w:rPr>
        <w:fldChar w:fldCharType="begin"/>
      </w:r>
      <w:r>
        <w:rPr>
          <w:rFonts w:ascii="宋体" w:hAnsi="宋体" w:eastAsia="宋体" w:cs="宋体"/>
          <w:color w:val="000000" w:themeColor="text1"/>
          <w:sz w:val="23"/>
          <w:szCs w:val="23"/>
          <w:lang w:val="zh-CN" w:eastAsia="zh-CN" w:bidi="zh-CN"/>
          <w14:textFill>
            <w14:solidFill>
              <w14:schemeClr w14:val="tx1"/>
            </w14:solidFill>
          </w14:textFill>
        </w:rPr>
        <w:instrText xml:space="preserve">HYPERLINK"http://www.ccgp.gov.cn/"\h</w:instrText>
      </w:r>
      <w:r>
        <w:rPr>
          <w:rFonts w:ascii="宋体" w:hAnsi="宋体" w:eastAsia="宋体" w:cs="宋体"/>
          <w:color w:val="000000" w:themeColor="text1"/>
          <w:sz w:val="23"/>
          <w:szCs w:val="23"/>
          <w:lang w:val="zh-CN" w:eastAsia="zh-CN" w:bidi="zh-CN"/>
          <w14:textFill>
            <w14:solidFill>
              <w14:schemeClr w14:val="tx1"/>
            </w14:solidFill>
          </w14:textFill>
        </w:rPr>
        <w:fldChar w:fldCharType="separate"/>
      </w:r>
      <w:r>
        <w:rPr>
          <w:rFonts w:ascii="宋体" w:hAnsi="宋体" w:eastAsia="宋体" w:cs="宋体"/>
          <w:color w:val="000000" w:themeColor="text1"/>
          <w:spacing w:val="-6"/>
          <w:sz w:val="23"/>
          <w:szCs w:val="23"/>
          <w:lang w:val="zh-CN" w:eastAsia="zh-CN" w:bidi="zh-CN"/>
          <w14:textFill>
            <w14:solidFill>
              <w14:schemeClr w14:val="tx1"/>
            </w14:solidFill>
          </w14:textFill>
        </w:rPr>
        <w:t>www.ccgp.gov.cn</w:t>
      </w:r>
      <w:r>
        <w:rPr>
          <w:rFonts w:ascii="宋体" w:hAnsi="宋体" w:eastAsia="宋体" w:cs="宋体"/>
          <w:color w:val="000000" w:themeColor="text1"/>
          <w:spacing w:val="-6"/>
          <w:sz w:val="23"/>
          <w:szCs w:val="23"/>
          <w:lang w:val="zh-CN" w:eastAsia="zh-CN" w:bidi="zh-CN"/>
          <w14:textFill>
            <w14:solidFill>
              <w14:schemeClr w14:val="tx1"/>
            </w14:solidFill>
          </w14:textFill>
        </w:rPr>
        <w:fldChar w:fldCharType="end"/>
      </w:r>
      <w:r>
        <w:rPr>
          <w:rFonts w:ascii="宋体" w:hAnsi="宋体" w:eastAsia="宋体" w:cs="宋体"/>
          <w:color w:val="000000" w:themeColor="text1"/>
          <w:spacing w:val="-6"/>
          <w:sz w:val="23"/>
          <w:szCs w:val="23"/>
          <w:lang w:val="zh-CN" w:eastAsia="zh-CN" w:bidi="zh-CN"/>
          <w14:textFill>
            <w14:solidFill>
              <w14:schemeClr w14:val="tx1"/>
            </w14:solidFill>
          </w14:textFill>
        </w:rPr>
        <w:t>）</w:t>
      </w:r>
      <w:r>
        <w:rPr>
          <w:rFonts w:ascii="宋体" w:hAnsi="宋体" w:eastAsia="宋体" w:cs="宋体"/>
          <w:color w:val="000000" w:themeColor="text1"/>
          <w:spacing w:val="-1"/>
          <w:sz w:val="23"/>
          <w:szCs w:val="23"/>
          <w:lang w:val="zh-CN" w:eastAsia="zh-CN" w:bidi="zh-CN"/>
          <w14:textFill>
            <w14:solidFill>
              <w14:schemeClr w14:val="tx1"/>
            </w14:solidFill>
          </w14:textFill>
        </w:rPr>
        <w:t>网站列入“政府采购严重违法失信行为记录名单”的，不得</w:t>
      </w:r>
      <w:r>
        <w:rPr>
          <w:rFonts w:ascii="宋体" w:hAnsi="宋体" w:eastAsia="宋体" w:cs="宋体"/>
          <w:color w:val="000000" w:themeColor="text1"/>
          <w:spacing w:val="-11"/>
          <w:sz w:val="23"/>
          <w:szCs w:val="23"/>
          <w:lang w:val="zh-CN" w:eastAsia="zh-CN" w:bidi="zh-CN"/>
          <w14:textFill>
            <w14:solidFill>
              <w14:schemeClr w14:val="tx1"/>
            </w14:solidFill>
          </w14:textFill>
        </w:rPr>
        <w:t>参与本次项目。投标人应在招标公告发布后对本单位信用信息进行查询打印并将查询结果加盖单位公章做在投标文件中。（查询时间必须是在本项目招标公告发出以后）。</w:t>
      </w:r>
    </w:p>
    <w:p>
      <w:pPr>
        <w:widowControl w:val="0"/>
        <w:numPr>
          <w:ilvl w:val="1"/>
          <w:numId w:val="1"/>
        </w:numPr>
        <w:tabs>
          <w:tab w:val="left" w:pos="1614"/>
        </w:tabs>
        <w:autoSpaceDE w:val="0"/>
        <w:autoSpaceDN w:val="0"/>
        <w:spacing w:before="0" w:after="0" w:line="336" w:lineRule="auto"/>
        <w:ind w:left="730" w:right="6153" w:firstLine="471"/>
        <w:jc w:val="both"/>
        <w:rPr>
          <w:rFonts w:ascii="宋体" w:hAnsi="宋体" w:eastAsia="宋体" w:cs="宋体"/>
          <w:color w:val="000000" w:themeColor="text1"/>
          <w:sz w:val="23"/>
          <w:szCs w:val="22"/>
          <w:lang w:val="zh-CN" w:eastAsia="zh-CN" w:bidi="zh-CN"/>
          <w14:textFill>
            <w14:solidFill>
              <w14:schemeClr w14:val="tx1"/>
            </w14:solidFill>
          </w14:textFill>
        </w:rPr>
      </w:pPr>
      <w:r>
        <w:rPr>
          <w:rFonts w:ascii="宋体" w:hAnsi="宋体" w:eastAsia="宋体" w:cs="宋体"/>
          <w:color w:val="000000" w:themeColor="text1"/>
          <w:spacing w:val="-1"/>
          <w:sz w:val="23"/>
          <w:szCs w:val="22"/>
          <w:lang w:val="zh-CN" w:eastAsia="zh-CN" w:bidi="zh-CN"/>
          <w14:textFill>
            <w14:solidFill>
              <w14:schemeClr w14:val="tx1"/>
            </w14:solidFill>
          </w14:textFill>
        </w:rPr>
        <w:t>本次招标不接受联合体。</w:t>
      </w:r>
      <w:r>
        <w:rPr>
          <w:rFonts w:ascii="宋体" w:hAnsi="宋体" w:eastAsia="宋体" w:cs="宋体"/>
          <w:b/>
          <w:color w:val="000000" w:themeColor="text1"/>
          <w:spacing w:val="-2"/>
          <w:sz w:val="23"/>
          <w:szCs w:val="22"/>
          <w:lang w:val="zh-CN" w:eastAsia="zh-CN" w:bidi="zh-CN"/>
          <w14:textFill>
            <w14:solidFill>
              <w14:schemeClr w14:val="tx1"/>
            </w14:solidFill>
          </w14:textFill>
        </w:rPr>
        <w:t>三、报名及招标文件获取信息</w:t>
      </w:r>
      <w:r>
        <w:rPr>
          <w:rFonts w:ascii="宋体" w:hAnsi="宋体" w:eastAsia="宋体" w:cs="宋体"/>
          <w:color w:val="000000" w:themeColor="text1"/>
          <w:sz w:val="23"/>
          <w:szCs w:val="22"/>
          <w:lang w:val="zh-CN" w:eastAsia="zh-CN" w:bidi="zh-CN"/>
          <w14:textFill>
            <w14:solidFill>
              <w14:schemeClr w14:val="tx1"/>
            </w14:solidFill>
          </w14:textFill>
        </w:rPr>
        <w:t>：</w:t>
      </w:r>
    </w:p>
    <w:p>
      <w:pPr>
        <w:widowControl w:val="0"/>
        <w:autoSpaceDE w:val="0"/>
        <w:autoSpaceDN w:val="0"/>
        <w:spacing w:before="0" w:after="0" w:line="336" w:lineRule="auto"/>
        <w:ind w:left="730" w:right="794" w:firstLine="471"/>
        <w:jc w:val="both"/>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3.1本项目采用网上报名方式。凡有意参加投标者，请使用企业数字证书(key)登录商丘市公共资源交易中心网站(http://www.sqggzy.com)</w:t>
      </w:r>
      <w:r>
        <w:rPr>
          <w:rFonts w:ascii="宋体" w:hAnsi="宋体" w:eastAsia="宋体" w:cs="宋体"/>
          <w:color w:val="000000" w:themeColor="text1"/>
          <w:spacing w:val="-2"/>
          <w:sz w:val="23"/>
          <w:szCs w:val="23"/>
          <w:lang w:val="zh-CN" w:eastAsia="zh-CN" w:bidi="zh-CN"/>
          <w14:textFill>
            <w14:solidFill>
              <w14:schemeClr w14:val="tx1"/>
            </w14:solidFill>
          </w14:textFill>
        </w:rPr>
        <w:t>点击公告中的我要报名或者</w:t>
      </w:r>
      <w:r>
        <w:rPr>
          <w:rFonts w:ascii="宋体" w:hAnsi="宋体" w:eastAsia="宋体" w:cs="宋体"/>
          <w:color w:val="000000" w:themeColor="text1"/>
          <w:sz w:val="23"/>
          <w:szCs w:val="23"/>
          <w:lang w:val="zh-CN" w:eastAsia="zh-CN" w:bidi="zh-CN"/>
          <w14:textFill>
            <w14:solidFill>
              <w14:schemeClr w14:val="tx1"/>
            </w14:solidFill>
          </w14:textFill>
        </w:rPr>
        <w:t>登录后选择项且按照页面提示进行网上报名并支付招标文件费用，下载招标文件，招标文件售后不退。</w:t>
      </w:r>
    </w:p>
    <w:p>
      <w:pPr>
        <w:widowControl w:val="0"/>
        <w:autoSpaceDE w:val="0"/>
        <w:autoSpaceDN w:val="0"/>
        <w:spacing w:before="0" w:after="0" w:line="293" w:lineRule="exact"/>
        <w:ind w:left="1201" w:right="0"/>
        <w:jc w:val="both"/>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3.2网上报名时间:2019年</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9</w:t>
      </w:r>
      <w:r>
        <w:rPr>
          <w:rFonts w:ascii="宋体" w:hAnsi="宋体" w:eastAsia="宋体" w:cs="宋体"/>
          <w:color w:val="000000" w:themeColor="text1"/>
          <w:sz w:val="23"/>
          <w:szCs w:val="23"/>
          <w:lang w:val="zh-CN" w:eastAsia="zh-CN" w:bidi="zh-CN"/>
          <w14:textFill>
            <w14:solidFill>
              <w14:schemeClr w14:val="tx1"/>
            </w14:solidFill>
          </w14:textFill>
        </w:rPr>
        <w:t>月</w:t>
      </w:r>
      <w:r>
        <w:rPr>
          <w:rFonts w:hint="eastAsia" w:ascii="宋体" w:hAnsi="宋体" w:eastAsia="宋体" w:cs="宋体"/>
          <w:color w:val="000000" w:themeColor="text1"/>
          <w:sz w:val="23"/>
          <w:szCs w:val="23"/>
          <w:lang w:val="en-US" w:eastAsia="zh-CN" w:bidi="zh-CN"/>
          <w14:textFill>
            <w14:solidFill>
              <w14:schemeClr w14:val="tx1"/>
            </w14:solidFill>
          </w14:textFill>
        </w:rPr>
        <w:t>27</w:t>
      </w:r>
      <w:r>
        <w:rPr>
          <w:rFonts w:ascii="宋体" w:hAnsi="宋体" w:eastAsia="宋体" w:cs="宋体"/>
          <w:color w:val="000000" w:themeColor="text1"/>
          <w:sz w:val="23"/>
          <w:szCs w:val="23"/>
          <w:lang w:val="zh-CN" w:eastAsia="zh-CN" w:bidi="zh-CN"/>
          <w14:textFill>
            <w14:solidFill>
              <w14:schemeClr w14:val="tx1"/>
            </w14:solidFill>
          </w14:textFill>
        </w:rPr>
        <w:t>日上午8:00至2019年</w:t>
      </w:r>
      <w:r>
        <w:rPr>
          <w:rFonts w:hint="eastAsia" w:ascii="宋体" w:hAnsi="宋体" w:eastAsia="宋体" w:cs="宋体"/>
          <w:color w:val="000000" w:themeColor="text1"/>
          <w:sz w:val="23"/>
          <w:szCs w:val="23"/>
          <w:lang w:val="en-US" w:eastAsia="zh-CN" w:bidi="zh-CN"/>
          <w14:textFill>
            <w14:solidFill>
              <w14:schemeClr w14:val="tx1"/>
            </w14:solidFill>
          </w14:textFill>
        </w:rPr>
        <w:t>10</w:t>
      </w:r>
      <w:r>
        <w:rPr>
          <w:rFonts w:ascii="宋体" w:hAnsi="宋体" w:eastAsia="宋体" w:cs="宋体"/>
          <w:color w:val="000000" w:themeColor="text1"/>
          <w:sz w:val="23"/>
          <w:szCs w:val="23"/>
          <w:lang w:val="zh-CN" w:eastAsia="zh-CN" w:bidi="zh-CN"/>
          <w14:textFill>
            <w14:solidFill>
              <w14:schemeClr w14:val="tx1"/>
            </w14:solidFill>
          </w14:textFill>
        </w:rPr>
        <w:t>月</w:t>
      </w:r>
      <w:r>
        <w:rPr>
          <w:rFonts w:hint="eastAsia" w:ascii="宋体" w:hAnsi="宋体" w:eastAsia="宋体" w:cs="宋体"/>
          <w:color w:val="000000" w:themeColor="text1"/>
          <w:sz w:val="23"/>
          <w:szCs w:val="23"/>
          <w:lang w:val="en-US" w:eastAsia="zh-CN" w:bidi="zh-CN"/>
          <w14:textFill>
            <w14:solidFill>
              <w14:schemeClr w14:val="tx1"/>
            </w14:solidFill>
          </w14:textFill>
        </w:rPr>
        <w:t>9</w:t>
      </w:r>
      <w:r>
        <w:rPr>
          <w:rFonts w:ascii="宋体" w:hAnsi="宋体" w:eastAsia="宋体" w:cs="宋体"/>
          <w:color w:val="000000" w:themeColor="text1"/>
          <w:sz w:val="23"/>
          <w:szCs w:val="23"/>
          <w:lang w:val="zh-CN" w:eastAsia="zh-CN" w:bidi="zh-CN"/>
          <w14:textFill>
            <w14:solidFill>
              <w14:schemeClr w14:val="tx1"/>
            </w14:solidFill>
          </w14:textFill>
        </w:rPr>
        <w:t>日下午18:00</w:t>
      </w:r>
      <w:r>
        <w:rPr>
          <w:rFonts w:hint="eastAsia" w:ascii="宋体" w:hAnsi="宋体" w:eastAsia="宋体" w:cs="宋体"/>
          <w:color w:val="000000" w:themeColor="text1"/>
          <w:sz w:val="23"/>
          <w:szCs w:val="23"/>
          <w:lang w:val="zh-CN" w:eastAsia="zh-CN" w:bidi="zh-CN"/>
          <w14:textFill>
            <w14:solidFill>
              <w14:schemeClr w14:val="tx1"/>
            </w14:solidFill>
          </w14:textFill>
        </w:rPr>
        <w:t>（北</w:t>
      </w:r>
      <w:r>
        <w:rPr>
          <w:rFonts w:ascii="宋体" w:hAnsi="宋体" w:eastAsia="宋体" w:cs="宋体"/>
          <w:color w:val="000000" w:themeColor="text1"/>
          <w:sz w:val="23"/>
          <w:szCs w:val="23"/>
          <w:lang w:val="zh-CN" w:eastAsia="zh-CN" w:bidi="zh-CN"/>
          <w14:textFill>
            <w14:solidFill>
              <w14:schemeClr w14:val="tx1"/>
            </w14:solidFill>
          </w14:textFill>
        </w:rPr>
        <w:t>京时间，节假日除外)请在规定时间内报名，超过时间将停止报名。</w:t>
      </w:r>
    </w:p>
    <w:p>
      <w:pPr>
        <w:widowControl w:val="0"/>
        <w:autoSpaceDE w:val="0"/>
        <w:autoSpaceDN w:val="0"/>
        <w:spacing w:before="118" w:after="0" w:line="336" w:lineRule="auto"/>
        <w:ind w:left="730" w:right="765" w:firstLine="471"/>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pacing w:val="-11"/>
          <w:sz w:val="23"/>
          <w:szCs w:val="23"/>
          <w:lang w:val="zh-CN" w:eastAsia="zh-CN" w:bidi="zh-CN"/>
          <w14:textFill>
            <w14:solidFill>
              <w14:schemeClr w14:val="tx1"/>
            </w14:solidFill>
          </w14:textFill>
        </w:rPr>
        <w:t>特别提醒：未在商丘市公共资源交易中心办理数字证书的投标人请在商丘市公共资</w:t>
      </w:r>
      <w:r>
        <w:rPr>
          <w:rFonts w:ascii="宋体" w:hAnsi="宋体" w:eastAsia="宋体" w:cs="宋体"/>
          <w:color w:val="000000" w:themeColor="text1"/>
          <w:sz w:val="23"/>
          <w:szCs w:val="23"/>
          <w:lang w:val="zh-CN" w:eastAsia="zh-CN" w:bidi="zh-CN"/>
          <w14:textFill>
            <w14:solidFill>
              <w14:schemeClr w14:val="tx1"/>
            </w14:solidFill>
          </w14:textFill>
        </w:rPr>
        <w:t>源交易中心登记入库办理数字证书。</w:t>
      </w:r>
    </w:p>
    <w:p>
      <w:pPr>
        <w:widowControl w:val="0"/>
        <w:autoSpaceDE w:val="0"/>
        <w:autoSpaceDN w:val="0"/>
        <w:spacing w:before="0" w:after="0" w:line="293" w:lineRule="exact"/>
        <w:ind w:left="1201" w:right="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投标人报名操作说明书请在商丘市公共资源交易网站下载专区下载。</w:t>
      </w:r>
    </w:p>
    <w:p>
      <w:pPr>
        <w:widowControl w:val="0"/>
        <w:autoSpaceDE w:val="0"/>
        <w:autoSpaceDN w:val="0"/>
        <w:spacing w:before="118" w:after="0" w:line="336" w:lineRule="auto"/>
        <w:ind w:left="730" w:right="382" w:firstLine="471"/>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pacing w:val="-5"/>
          <w:sz w:val="23"/>
          <w:szCs w:val="23"/>
          <w:lang w:val="zh-CN" w:eastAsia="zh-CN" w:bidi="zh-CN"/>
          <w14:textFill>
            <w14:solidFill>
              <w14:schemeClr w14:val="tx1"/>
            </w14:solidFill>
          </w14:textFill>
        </w:rPr>
        <w:t>注:投标单位应对资料的真实性、合规性负责。开标后，将由采购人对投标单位的资</w:t>
      </w:r>
      <w:r>
        <w:rPr>
          <w:rFonts w:ascii="宋体" w:hAnsi="宋体" w:eastAsia="宋体" w:cs="宋体"/>
          <w:b/>
          <w:bCs/>
          <w:color w:val="000000" w:themeColor="text1"/>
          <w:spacing w:val="-9"/>
          <w:sz w:val="23"/>
          <w:szCs w:val="23"/>
          <w:lang w:val="zh-CN" w:eastAsia="zh-CN" w:bidi="zh-CN"/>
          <w14:textFill>
            <w14:solidFill>
              <w14:schemeClr w14:val="tx1"/>
            </w14:solidFill>
          </w14:textFill>
        </w:rPr>
        <w:t>格证明材料进行资格审核，不符合资格条件的投标将被拒绝。投标人在参加开标会议时，</w:t>
      </w:r>
      <w:r>
        <w:rPr>
          <w:rFonts w:ascii="宋体" w:hAnsi="宋体" w:eastAsia="宋体" w:cs="宋体"/>
          <w:b/>
          <w:bCs/>
          <w:color w:val="000000" w:themeColor="text1"/>
          <w:spacing w:val="-4"/>
          <w:sz w:val="23"/>
          <w:szCs w:val="23"/>
          <w:lang w:val="zh-CN" w:eastAsia="zh-CN" w:bidi="zh-CN"/>
          <w14:textFill>
            <w14:solidFill>
              <w14:schemeClr w14:val="tx1"/>
            </w14:solidFill>
          </w14:textFill>
        </w:rPr>
        <w:t>须携带招标文件要求的各类有效证件原件，证明对招标文件的资格性响应。</w:t>
      </w:r>
    </w:p>
    <w:p>
      <w:pPr>
        <w:widowControl w:val="0"/>
        <w:autoSpaceDE w:val="0"/>
        <w:autoSpaceDN w:val="0"/>
        <w:spacing w:before="0" w:after="0" w:line="294" w:lineRule="exact"/>
        <w:ind w:left="1201" w:right="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z w:val="23"/>
          <w:szCs w:val="23"/>
          <w:lang w:val="zh-CN" w:eastAsia="zh-CN" w:bidi="zh-CN"/>
          <w14:textFill>
            <w14:solidFill>
              <w14:schemeClr w14:val="tx1"/>
            </w14:solidFill>
          </w14:textFill>
        </w:rPr>
        <w:t>四、投标文件的递交及开标时间地点</w:t>
      </w:r>
    </w:p>
    <w:p>
      <w:pPr>
        <w:widowControl w:val="0"/>
        <w:numPr>
          <w:ilvl w:val="1"/>
          <w:numId w:val="2"/>
        </w:numPr>
        <w:tabs>
          <w:tab w:val="left" w:pos="1673"/>
        </w:tabs>
        <w:autoSpaceDE w:val="0"/>
        <w:autoSpaceDN w:val="0"/>
        <w:spacing w:before="118" w:after="0" w:line="240" w:lineRule="auto"/>
        <w:ind w:left="1672" w:right="0" w:hanging="472"/>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z w:val="23"/>
          <w:szCs w:val="23"/>
          <w:lang w:val="zh-CN" w:eastAsia="zh-CN" w:bidi="zh-CN"/>
          <w14:textFill>
            <w14:solidFill>
              <w14:schemeClr w14:val="tx1"/>
            </w14:solidFill>
          </w14:textFill>
        </w:rPr>
        <w:t>投标文件递交截止时间及开标时间：2019</w:t>
      </w:r>
      <w:r>
        <w:rPr>
          <w:rFonts w:ascii="宋体" w:hAnsi="宋体" w:eastAsia="宋体" w:cs="宋体"/>
          <w:b/>
          <w:bCs/>
          <w:color w:val="000000" w:themeColor="text1"/>
          <w:spacing w:val="-37"/>
          <w:sz w:val="23"/>
          <w:szCs w:val="23"/>
          <w:lang w:val="zh-CN" w:eastAsia="zh-CN" w:bidi="zh-CN"/>
          <w14:textFill>
            <w14:solidFill>
              <w14:schemeClr w14:val="tx1"/>
            </w14:solidFill>
          </w14:textFill>
        </w:rPr>
        <w:t>年</w:t>
      </w:r>
      <w:r>
        <w:rPr>
          <w:rFonts w:hint="eastAsia" w:ascii="宋体" w:hAnsi="宋体" w:eastAsia="宋体" w:cs="宋体"/>
          <w:b/>
          <w:bCs/>
          <w:color w:val="000000" w:themeColor="text1"/>
          <w:spacing w:val="-37"/>
          <w:sz w:val="23"/>
          <w:szCs w:val="23"/>
          <w:lang w:val="en-US" w:eastAsia="zh-CN" w:bidi="zh-CN"/>
          <w14:textFill>
            <w14:solidFill>
              <w14:schemeClr w14:val="tx1"/>
            </w14:solidFill>
          </w14:textFill>
        </w:rPr>
        <w:t xml:space="preserve">  10 </w:t>
      </w:r>
      <w:r>
        <w:rPr>
          <w:rFonts w:ascii="宋体" w:hAnsi="宋体" w:eastAsia="宋体" w:cs="宋体"/>
          <w:b/>
          <w:bCs/>
          <w:color w:val="000000" w:themeColor="text1"/>
          <w:spacing w:val="-36"/>
          <w:sz w:val="23"/>
          <w:szCs w:val="23"/>
          <w:lang w:val="zh-CN" w:eastAsia="zh-CN" w:bidi="zh-CN"/>
          <w14:textFill>
            <w14:solidFill>
              <w14:schemeClr w14:val="tx1"/>
            </w14:solidFill>
          </w14:textFill>
        </w:rPr>
        <w:t>月</w:t>
      </w:r>
      <w:r>
        <w:rPr>
          <w:rFonts w:hint="eastAsia" w:ascii="宋体" w:hAnsi="宋体" w:eastAsia="宋体" w:cs="宋体"/>
          <w:b/>
          <w:bCs/>
          <w:color w:val="000000" w:themeColor="text1"/>
          <w:spacing w:val="-36"/>
          <w:sz w:val="23"/>
          <w:szCs w:val="23"/>
          <w:lang w:val="en-US" w:eastAsia="zh-CN" w:bidi="zh-CN"/>
          <w14:textFill>
            <w14:solidFill>
              <w14:schemeClr w14:val="tx1"/>
            </w14:solidFill>
          </w14:textFill>
        </w:rPr>
        <w:t xml:space="preserve">   21  </w:t>
      </w:r>
      <w:r>
        <w:rPr>
          <w:rFonts w:ascii="宋体" w:hAnsi="宋体" w:eastAsia="宋体" w:cs="宋体"/>
          <w:b/>
          <w:bCs/>
          <w:color w:val="000000" w:themeColor="text1"/>
          <w:spacing w:val="-21"/>
          <w:sz w:val="23"/>
          <w:szCs w:val="23"/>
          <w:lang w:val="zh-CN" w:eastAsia="zh-CN" w:bidi="zh-CN"/>
          <w14:textFill>
            <w14:solidFill>
              <w14:schemeClr w14:val="tx1"/>
            </w14:solidFill>
          </w14:textFill>
        </w:rPr>
        <w:t>日上午</w:t>
      </w:r>
      <w:r>
        <w:rPr>
          <w:rFonts w:ascii="宋体" w:hAnsi="宋体" w:eastAsia="宋体" w:cs="宋体"/>
          <w:b/>
          <w:bCs/>
          <w:color w:val="000000" w:themeColor="text1"/>
          <w:sz w:val="23"/>
          <w:szCs w:val="23"/>
          <w:lang w:val="zh-CN" w:eastAsia="zh-CN" w:bidi="zh-CN"/>
          <w14:textFill>
            <w14:solidFill>
              <w14:schemeClr w14:val="tx1"/>
            </w14:solidFill>
          </w14:textFill>
        </w:rPr>
        <w:t>9：00。</w:t>
      </w:r>
    </w:p>
    <w:p>
      <w:pPr>
        <w:widowControl w:val="0"/>
        <w:numPr>
          <w:ilvl w:val="1"/>
          <w:numId w:val="2"/>
        </w:numPr>
        <w:tabs>
          <w:tab w:val="left" w:pos="1673"/>
        </w:tabs>
        <w:autoSpaceDE w:val="0"/>
        <w:autoSpaceDN w:val="0"/>
        <w:spacing w:before="116" w:after="0" w:line="240" w:lineRule="auto"/>
        <w:ind w:left="1672" w:right="0" w:hanging="472"/>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pacing w:val="-3"/>
          <w:sz w:val="23"/>
          <w:szCs w:val="23"/>
          <w:lang w:val="zh-CN" w:eastAsia="zh-CN" w:bidi="zh-CN"/>
          <w14:textFill>
            <w14:solidFill>
              <w14:schemeClr w14:val="tx1"/>
            </w14:solidFill>
          </w14:textFill>
        </w:rPr>
        <w:t>投标文件递交及开标地点：商丘市公共资源交易中心</w:t>
      </w:r>
      <w:r>
        <w:rPr>
          <w:rFonts w:ascii="宋体" w:hAnsi="宋体" w:eastAsia="宋体" w:cs="宋体"/>
          <w:b/>
          <w:bCs/>
          <w:color w:val="000000" w:themeColor="text1"/>
          <w:sz w:val="23"/>
          <w:szCs w:val="23"/>
          <w:lang w:val="zh-CN" w:eastAsia="zh-CN" w:bidi="zh-CN"/>
          <w14:textFill>
            <w14:solidFill>
              <w14:schemeClr w14:val="tx1"/>
            </w14:solidFill>
          </w14:textFill>
        </w:rPr>
        <w:t>4</w:t>
      </w:r>
      <w:r>
        <w:rPr>
          <w:rFonts w:ascii="宋体" w:hAnsi="宋体" w:eastAsia="宋体" w:cs="宋体"/>
          <w:b/>
          <w:bCs/>
          <w:color w:val="000000" w:themeColor="text1"/>
          <w:spacing w:val="-36"/>
          <w:sz w:val="23"/>
          <w:szCs w:val="23"/>
          <w:lang w:val="zh-CN" w:eastAsia="zh-CN" w:bidi="zh-CN"/>
          <w14:textFill>
            <w14:solidFill>
              <w14:schemeClr w14:val="tx1"/>
            </w14:solidFill>
          </w14:textFill>
        </w:rPr>
        <w:t>楼</w:t>
      </w:r>
      <w:r>
        <w:rPr>
          <w:rFonts w:hint="eastAsia" w:ascii="宋体" w:hAnsi="宋体" w:eastAsia="宋体" w:cs="宋体"/>
          <w:b/>
          <w:bCs/>
          <w:color w:val="000000" w:themeColor="text1"/>
          <w:spacing w:val="-36"/>
          <w:sz w:val="23"/>
          <w:szCs w:val="23"/>
          <w:lang w:val="en-US" w:eastAsia="zh-CN" w:bidi="zh-CN"/>
          <w14:textFill>
            <w14:solidFill>
              <w14:schemeClr w14:val="tx1"/>
            </w14:solidFill>
          </w14:textFill>
        </w:rPr>
        <w:t xml:space="preserve">  第  二 </w:t>
      </w:r>
      <w:r>
        <w:rPr>
          <w:rFonts w:ascii="宋体" w:hAnsi="宋体" w:eastAsia="宋体" w:cs="宋体"/>
          <w:b/>
          <w:bCs/>
          <w:color w:val="000000" w:themeColor="text1"/>
          <w:spacing w:val="-12"/>
          <w:sz w:val="23"/>
          <w:szCs w:val="23"/>
          <w:lang w:val="zh-CN" w:eastAsia="zh-CN" w:bidi="zh-CN"/>
          <w14:textFill>
            <w14:solidFill>
              <w14:schemeClr w14:val="tx1"/>
            </w14:solidFill>
          </w14:textFill>
        </w:rPr>
        <w:t>开标室。</w:t>
      </w:r>
    </w:p>
    <w:p>
      <w:pPr>
        <w:widowControl w:val="0"/>
        <w:numPr>
          <w:ilvl w:val="1"/>
          <w:numId w:val="2"/>
        </w:numPr>
        <w:tabs>
          <w:tab w:val="left" w:pos="1673"/>
        </w:tabs>
        <w:autoSpaceDE w:val="0"/>
        <w:autoSpaceDN w:val="0"/>
        <w:spacing w:before="118" w:after="0" w:line="336" w:lineRule="auto"/>
        <w:ind w:left="1201" w:right="2068" w:firstLine="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pacing w:val="-1"/>
          <w:sz w:val="23"/>
          <w:szCs w:val="23"/>
          <w:lang w:val="zh-CN" w:eastAsia="zh-CN" w:bidi="zh-CN"/>
          <w14:textFill>
            <w14:solidFill>
              <w14:schemeClr w14:val="tx1"/>
            </w14:solidFill>
          </w14:textFill>
        </w:rPr>
        <w:t>逾期送达的或者未送达指定地点的投标文件，招标人不予受理。</w:t>
      </w:r>
    </w:p>
    <w:p>
      <w:pPr>
        <w:widowControl w:val="0"/>
        <w:numPr>
          <w:ilvl w:val="0"/>
          <w:numId w:val="0"/>
        </w:numPr>
        <w:tabs>
          <w:tab w:val="left" w:pos="1673"/>
        </w:tabs>
        <w:autoSpaceDE w:val="0"/>
        <w:autoSpaceDN w:val="0"/>
        <w:spacing w:before="118" w:after="0" w:line="336" w:lineRule="auto"/>
        <w:ind w:left="1201" w:leftChars="0" w:right="2068" w:rightChars="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r>
        <w:rPr>
          <w:rFonts w:ascii="宋体" w:hAnsi="宋体" w:eastAsia="宋体" w:cs="宋体"/>
          <w:b/>
          <w:bCs/>
          <w:color w:val="000000" w:themeColor="text1"/>
          <w:sz w:val="23"/>
          <w:szCs w:val="23"/>
          <w:lang w:val="zh-CN" w:eastAsia="zh-CN" w:bidi="zh-CN"/>
          <w14:textFill>
            <w14:solidFill>
              <w14:schemeClr w14:val="tx1"/>
            </w14:solidFill>
          </w14:textFill>
        </w:rPr>
        <w:t>五、发布公告的媒介：</w:t>
      </w:r>
    </w:p>
    <w:p>
      <w:pPr>
        <w:widowControl w:val="0"/>
        <w:autoSpaceDE w:val="0"/>
        <w:autoSpaceDN w:val="0"/>
        <w:spacing w:before="0" w:after="0" w:line="336" w:lineRule="auto"/>
        <w:ind w:left="730" w:right="530" w:firstLine="471"/>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pacing w:val="-8"/>
          <w:sz w:val="23"/>
          <w:szCs w:val="23"/>
          <w:lang w:val="zh-CN" w:eastAsia="zh-CN" w:bidi="zh-CN"/>
          <w14:textFill>
            <w14:solidFill>
              <w14:schemeClr w14:val="tx1"/>
            </w14:solidFill>
          </w14:textFill>
        </w:rPr>
        <w:t>本次招标公告同时在《中国招标投标公共服务平台》、《中国采购与招标网》、《河</w:t>
      </w:r>
      <w:r>
        <w:rPr>
          <w:rFonts w:ascii="宋体" w:hAnsi="宋体" w:eastAsia="宋体" w:cs="宋体"/>
          <w:color w:val="000000" w:themeColor="text1"/>
          <w:sz w:val="23"/>
          <w:szCs w:val="23"/>
          <w:lang w:val="zh-CN" w:eastAsia="zh-CN" w:bidi="zh-CN"/>
          <w14:textFill>
            <w14:solidFill>
              <w14:schemeClr w14:val="tx1"/>
            </w14:solidFill>
          </w14:textFill>
        </w:rPr>
        <w:t>南省政府采购网》、《商丘市政府采购网》、《商丘市公共资源交易中心》上发布。</w:t>
      </w:r>
    </w:p>
    <w:p>
      <w:pPr>
        <w:widowControl w:val="0"/>
        <w:autoSpaceDE w:val="0"/>
        <w:autoSpaceDN w:val="0"/>
        <w:spacing w:before="0" w:after="0" w:line="293" w:lineRule="exact"/>
        <w:ind w:left="1201" w:right="0"/>
        <w:jc w:val="left"/>
        <w:outlineLvl w:val="3"/>
        <w:rPr>
          <w:rFonts w:hint="default" w:ascii="宋体" w:hAnsi="宋体" w:eastAsia="宋体" w:cs="宋体"/>
          <w:b/>
          <w:bCs/>
          <w:color w:val="000000" w:themeColor="text1"/>
          <w:sz w:val="23"/>
          <w:szCs w:val="23"/>
          <w:lang w:val="en-US" w:eastAsia="zh-CN" w:bidi="zh-CN"/>
          <w14:textFill>
            <w14:solidFill>
              <w14:schemeClr w14:val="tx1"/>
            </w14:solidFill>
          </w14:textFill>
        </w:rPr>
      </w:pPr>
      <w:r>
        <w:rPr>
          <w:rFonts w:hint="eastAsia" w:ascii="宋体" w:hAnsi="宋体" w:eastAsia="宋体" w:cs="宋体"/>
          <w:b/>
          <w:bCs/>
          <w:color w:val="000000" w:themeColor="text1"/>
          <w:sz w:val="23"/>
          <w:szCs w:val="23"/>
          <w:lang w:val="en-US" w:eastAsia="zh-CN" w:bidi="zh-CN"/>
          <w14:textFill>
            <w14:solidFill>
              <w14:schemeClr w14:val="tx1"/>
            </w14:solidFill>
          </w14:textFill>
        </w:rPr>
        <w:t>公告期限为5个工作日</w:t>
      </w:r>
    </w:p>
    <w:p>
      <w:pPr>
        <w:widowControl w:val="0"/>
        <w:autoSpaceDE w:val="0"/>
        <w:autoSpaceDN w:val="0"/>
        <w:spacing w:before="0" w:after="0" w:line="293" w:lineRule="exact"/>
        <w:ind w:left="1201" w:right="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p>
    <w:p>
      <w:pPr>
        <w:widowControl w:val="0"/>
        <w:autoSpaceDE w:val="0"/>
        <w:autoSpaceDN w:val="0"/>
        <w:spacing w:before="0" w:after="0" w:line="293" w:lineRule="exact"/>
        <w:ind w:left="1201" w:right="0"/>
        <w:jc w:val="left"/>
        <w:outlineLvl w:val="3"/>
        <w:rPr>
          <w:rFonts w:ascii="宋体" w:hAnsi="宋体" w:eastAsia="宋体" w:cs="宋体"/>
          <w:b/>
          <w:bCs/>
          <w:color w:val="000000" w:themeColor="text1"/>
          <w:sz w:val="23"/>
          <w:szCs w:val="23"/>
          <w:lang w:val="zh-CN" w:eastAsia="zh-CN" w:bidi="zh-CN"/>
          <w14:textFill>
            <w14:solidFill>
              <w14:schemeClr w14:val="tx1"/>
            </w14:solidFill>
          </w14:textFill>
        </w:rPr>
      </w:pPr>
      <w:bookmarkStart w:id="0" w:name="_GoBack"/>
      <w:bookmarkEnd w:id="0"/>
      <w:r>
        <w:rPr>
          <w:rFonts w:ascii="宋体" w:hAnsi="宋体" w:eastAsia="宋体" w:cs="宋体"/>
          <w:b/>
          <w:bCs/>
          <w:color w:val="000000" w:themeColor="text1"/>
          <w:sz w:val="23"/>
          <w:szCs w:val="23"/>
          <w:lang w:val="zh-CN" w:eastAsia="zh-CN" w:bidi="zh-CN"/>
          <w14:textFill>
            <w14:solidFill>
              <w14:schemeClr w14:val="tx1"/>
            </w14:solidFill>
          </w14:textFill>
        </w:rPr>
        <w:t>六、联系方式：</w:t>
      </w:r>
    </w:p>
    <w:p>
      <w:pPr>
        <w:keepNext w:val="0"/>
        <w:keepLines w:val="0"/>
        <w:pageBreakBefore w:val="0"/>
        <w:widowControl w:val="0"/>
        <w:tabs>
          <w:tab w:val="left" w:pos="1789"/>
        </w:tabs>
        <w:kinsoku/>
        <w:wordWrap/>
        <w:overflowPunct/>
        <w:topLinePunct w:val="0"/>
        <w:autoSpaceDE w:val="0"/>
        <w:autoSpaceDN w:val="0"/>
        <w:bidi w:val="0"/>
        <w:adjustRightInd/>
        <w:snapToGrid/>
        <w:spacing w:before="117" w:after="0" w:line="240" w:lineRule="auto"/>
        <w:ind w:left="1202" w:right="3265"/>
        <w:jc w:val="left"/>
        <w:textAlignment w:val="auto"/>
        <w:outlineLvl w:val="4"/>
        <w:rPr>
          <w:rFonts w:hint="eastAsia" w:ascii="宋体" w:hAnsi="宋体" w:eastAsia="宋体" w:cs="宋体"/>
          <w:color w:val="000000" w:themeColor="text1"/>
          <w:sz w:val="23"/>
          <w:szCs w:val="23"/>
          <w:lang w:val="zh-CN" w:eastAsia="zh-CN" w:bidi="zh-CN"/>
          <w14:textFill>
            <w14:solidFill>
              <w14:schemeClr w14:val="tx1"/>
            </w14:solidFill>
          </w14:textFill>
        </w:rPr>
      </w:pPr>
      <w:r>
        <w:rPr>
          <w:rFonts w:hint="eastAsia" w:ascii="宋体" w:hAnsi="宋体" w:eastAsia="宋体" w:cs="宋体"/>
          <w:color w:val="000000" w:themeColor="text1"/>
          <w:sz w:val="23"/>
          <w:szCs w:val="23"/>
          <w:lang w:val="zh-CN" w:eastAsia="zh-CN" w:bidi="zh-CN"/>
          <w14:textFill>
            <w14:solidFill>
              <w14:schemeClr w14:val="tx1"/>
            </w14:solidFill>
          </w14:textFill>
        </w:rPr>
        <w:t>招标人：</w:t>
      </w:r>
      <w:r>
        <w:rPr>
          <w:rFonts w:hint="eastAsia" w:ascii="宋体" w:hAnsi="宋体" w:eastAsia="宋体" w:cs="宋体"/>
          <w:color w:val="000000" w:themeColor="text1"/>
          <w:sz w:val="23"/>
          <w:szCs w:val="23"/>
          <w:lang w:val="en-US" w:eastAsia="zh-CN" w:bidi="zh-CN"/>
          <w14:textFill>
            <w14:solidFill>
              <w14:schemeClr w14:val="tx1"/>
            </w14:solidFill>
          </w14:textFill>
        </w:rPr>
        <w:t>夏邑</w:t>
      </w:r>
      <w:r>
        <w:rPr>
          <w:rFonts w:hint="eastAsia" w:ascii="宋体" w:hAnsi="宋体" w:eastAsia="宋体" w:cs="宋体"/>
          <w:color w:val="000000" w:themeColor="text1"/>
          <w:sz w:val="23"/>
          <w:szCs w:val="23"/>
          <w:lang w:val="zh-CN" w:eastAsia="zh-CN" w:bidi="zh-CN"/>
          <w14:textFill>
            <w14:solidFill>
              <w14:schemeClr w14:val="tx1"/>
            </w14:solidFill>
          </w14:textFill>
        </w:rPr>
        <w:t>县环境保护局</w:t>
      </w:r>
    </w:p>
    <w:p>
      <w:pPr>
        <w:keepNext w:val="0"/>
        <w:keepLines w:val="0"/>
        <w:pageBreakBefore w:val="0"/>
        <w:widowControl w:val="0"/>
        <w:tabs>
          <w:tab w:val="left" w:pos="1789"/>
        </w:tabs>
        <w:kinsoku/>
        <w:wordWrap/>
        <w:overflowPunct/>
        <w:topLinePunct w:val="0"/>
        <w:autoSpaceDE w:val="0"/>
        <w:autoSpaceDN w:val="0"/>
        <w:bidi w:val="0"/>
        <w:adjustRightInd/>
        <w:snapToGrid/>
        <w:spacing w:before="117" w:after="0" w:line="240" w:lineRule="auto"/>
        <w:ind w:left="1202" w:right="3265"/>
        <w:jc w:val="left"/>
        <w:textAlignment w:val="auto"/>
        <w:outlineLvl w:val="4"/>
        <w:rPr>
          <w:rFonts w:hint="eastAsia" w:ascii="宋体" w:hAnsi="宋体" w:eastAsia="宋体" w:cs="宋体"/>
          <w:color w:val="000000" w:themeColor="text1"/>
          <w:sz w:val="23"/>
          <w:szCs w:val="23"/>
          <w:lang w:val="en-US" w:eastAsia="zh-CN" w:bidi="zh-CN"/>
          <w14:textFill>
            <w14:solidFill>
              <w14:schemeClr w14:val="tx1"/>
            </w14:solidFill>
          </w14:textFill>
        </w:rPr>
      </w:pPr>
      <w:r>
        <w:rPr>
          <w:rFonts w:hint="eastAsia" w:ascii="宋体" w:hAnsi="宋体" w:eastAsia="宋体" w:cs="宋体"/>
          <w:color w:val="000000" w:themeColor="text1"/>
          <w:sz w:val="23"/>
          <w:szCs w:val="23"/>
          <w:lang w:val="zh-CN" w:eastAsia="zh-CN" w:bidi="zh-CN"/>
          <w14:textFill>
            <w14:solidFill>
              <w14:schemeClr w14:val="tx1"/>
            </w14:solidFill>
          </w14:textFill>
        </w:rPr>
        <w:t>联系人：</w:t>
      </w:r>
      <w:r>
        <w:rPr>
          <w:rFonts w:hint="eastAsia" w:ascii="宋体" w:hAnsi="宋体" w:eastAsia="宋体" w:cs="宋体"/>
          <w:color w:val="000000" w:themeColor="text1"/>
          <w:sz w:val="23"/>
          <w:szCs w:val="23"/>
          <w:lang w:val="en-US" w:eastAsia="zh-CN" w:bidi="zh-CN"/>
          <w14:textFill>
            <w14:solidFill>
              <w14:schemeClr w14:val="tx1"/>
            </w14:solidFill>
          </w14:textFill>
        </w:rPr>
        <w:t>陈女士</w:t>
      </w:r>
    </w:p>
    <w:p>
      <w:pPr>
        <w:widowControl w:val="0"/>
        <w:tabs>
          <w:tab w:val="left" w:pos="1907"/>
        </w:tabs>
        <w:autoSpaceDE w:val="0"/>
        <w:autoSpaceDN w:val="0"/>
        <w:spacing w:before="0" w:after="0" w:line="293" w:lineRule="exact"/>
        <w:ind w:left="1201" w:right="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电</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话：</w:t>
      </w:r>
      <w:r>
        <w:rPr>
          <w:rFonts w:hint="eastAsia" w:ascii="宋体" w:hAnsi="宋体" w:eastAsia="宋体" w:cs="宋体"/>
          <w:color w:val="000000" w:themeColor="text1"/>
          <w:sz w:val="23"/>
          <w:szCs w:val="23"/>
          <w:lang w:val="en-US" w:eastAsia="zh-CN" w:bidi="zh-CN"/>
          <w14:textFill>
            <w14:solidFill>
              <w14:schemeClr w14:val="tx1"/>
            </w14:solidFill>
          </w14:textFill>
        </w:rPr>
        <w:t>15137026878</w:t>
      </w:r>
    </w:p>
    <w:p>
      <w:pPr>
        <w:widowControl w:val="0"/>
        <w:tabs>
          <w:tab w:val="left" w:pos="1907"/>
        </w:tabs>
        <w:autoSpaceDE w:val="0"/>
        <w:autoSpaceDN w:val="0"/>
        <w:spacing w:before="118" w:after="0" w:line="240" w:lineRule="auto"/>
        <w:ind w:left="1201" w:right="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地</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址：</w:t>
      </w:r>
      <w:r>
        <w:rPr>
          <w:rFonts w:hint="eastAsia" w:ascii="宋体" w:hAnsi="宋体" w:eastAsia="宋体" w:cs="宋体"/>
          <w:color w:val="000000" w:themeColor="text1"/>
          <w:sz w:val="23"/>
          <w:szCs w:val="23"/>
          <w:lang w:val="en-US" w:eastAsia="zh-CN" w:bidi="zh-CN"/>
          <w14:textFill>
            <w14:solidFill>
              <w14:schemeClr w14:val="tx1"/>
            </w14:solidFill>
          </w14:textFill>
        </w:rPr>
        <w:t>夏邑县县府东路</w:t>
      </w:r>
    </w:p>
    <w:p>
      <w:pPr>
        <w:widowControl w:val="0"/>
        <w:autoSpaceDE w:val="0"/>
        <w:autoSpaceDN w:val="0"/>
        <w:spacing w:before="118" w:after="0" w:line="240" w:lineRule="auto"/>
        <w:ind w:left="1201" w:right="0"/>
        <w:jc w:val="lef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招标代理机构：河南</w:t>
      </w:r>
      <w:r>
        <w:rPr>
          <w:rFonts w:hint="eastAsia" w:ascii="宋体" w:hAnsi="宋体" w:eastAsia="宋体" w:cs="宋体"/>
          <w:color w:val="000000" w:themeColor="text1"/>
          <w:sz w:val="23"/>
          <w:szCs w:val="23"/>
          <w:lang w:val="en-US" w:eastAsia="zh-CN" w:bidi="zh-CN"/>
          <w14:textFill>
            <w14:solidFill>
              <w14:schemeClr w14:val="tx1"/>
            </w14:solidFill>
          </w14:textFill>
        </w:rPr>
        <w:t>呈祥工程咨询</w:t>
      </w:r>
      <w:r>
        <w:rPr>
          <w:rFonts w:ascii="宋体" w:hAnsi="宋体" w:eastAsia="宋体" w:cs="宋体"/>
          <w:color w:val="000000" w:themeColor="text1"/>
          <w:sz w:val="23"/>
          <w:szCs w:val="23"/>
          <w:lang w:val="zh-CN" w:eastAsia="zh-CN" w:bidi="zh-CN"/>
          <w14:textFill>
            <w14:solidFill>
              <w14:schemeClr w14:val="tx1"/>
            </w14:solidFill>
          </w14:textFill>
        </w:rPr>
        <w:t>有限公司</w:t>
      </w:r>
    </w:p>
    <w:p>
      <w:pPr>
        <w:keepNext w:val="0"/>
        <w:keepLines w:val="0"/>
        <w:pageBreakBefore w:val="0"/>
        <w:widowControl w:val="0"/>
        <w:tabs>
          <w:tab w:val="left" w:pos="1789"/>
        </w:tabs>
        <w:kinsoku/>
        <w:wordWrap/>
        <w:overflowPunct/>
        <w:topLinePunct w:val="0"/>
        <w:autoSpaceDE w:val="0"/>
        <w:autoSpaceDN w:val="0"/>
        <w:bidi w:val="0"/>
        <w:adjustRightInd/>
        <w:snapToGrid/>
        <w:spacing w:before="117" w:after="0" w:line="240" w:lineRule="auto"/>
        <w:ind w:left="1202" w:right="3265"/>
        <w:jc w:val="left"/>
        <w:textAlignment w:val="auto"/>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地</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址：</w:t>
      </w:r>
      <w:r>
        <w:rPr>
          <w:rFonts w:hint="eastAsia" w:ascii="宋体" w:hAnsi="宋体" w:eastAsia="宋体" w:cs="宋体"/>
          <w:color w:val="000000" w:themeColor="text1"/>
          <w:sz w:val="23"/>
          <w:szCs w:val="23"/>
          <w:lang w:val="en-US" w:eastAsia="zh-CN" w:bidi="zh-CN"/>
          <w14:textFill>
            <w14:solidFill>
              <w14:schemeClr w14:val="tx1"/>
            </w14:solidFill>
          </w14:textFill>
        </w:rPr>
        <w:t>汝州市望城路港森小区东办公楼二单元201</w:t>
      </w:r>
    </w:p>
    <w:p>
      <w:pPr>
        <w:keepNext w:val="0"/>
        <w:keepLines w:val="0"/>
        <w:pageBreakBefore w:val="0"/>
        <w:widowControl w:val="0"/>
        <w:tabs>
          <w:tab w:val="left" w:pos="1789"/>
        </w:tabs>
        <w:kinsoku/>
        <w:wordWrap/>
        <w:overflowPunct/>
        <w:topLinePunct w:val="0"/>
        <w:autoSpaceDE w:val="0"/>
        <w:autoSpaceDN w:val="0"/>
        <w:bidi w:val="0"/>
        <w:adjustRightInd/>
        <w:snapToGrid/>
        <w:spacing w:before="117" w:after="0" w:line="240" w:lineRule="auto"/>
        <w:ind w:left="1202" w:right="3265"/>
        <w:jc w:val="left"/>
        <w:textAlignment w:val="auto"/>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联系人：</w:t>
      </w:r>
      <w:r>
        <w:rPr>
          <w:rFonts w:hint="eastAsia" w:ascii="宋体" w:hAnsi="宋体" w:eastAsia="宋体" w:cs="宋体"/>
          <w:color w:val="000000" w:themeColor="text1"/>
          <w:sz w:val="23"/>
          <w:szCs w:val="23"/>
          <w:lang w:val="en-US" w:eastAsia="zh-CN" w:bidi="zh-CN"/>
          <w14:textFill>
            <w14:solidFill>
              <w14:schemeClr w14:val="tx1"/>
            </w14:solidFill>
          </w14:textFill>
        </w:rPr>
        <w:t>屠经理</w:t>
      </w:r>
    </w:p>
    <w:p>
      <w:pPr>
        <w:widowControl w:val="0"/>
        <w:tabs>
          <w:tab w:val="left" w:pos="1672"/>
          <w:tab w:val="left" w:pos="3909"/>
        </w:tabs>
        <w:autoSpaceDE w:val="0"/>
        <w:autoSpaceDN w:val="0"/>
        <w:spacing w:before="0" w:after="0" w:line="240" w:lineRule="auto"/>
        <w:ind w:left="1201" w:right="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电</w:t>
      </w:r>
      <w:r>
        <w:rPr>
          <w:rFonts w:ascii="宋体" w:hAnsi="宋体" w:eastAsia="宋体" w:cs="宋体"/>
          <w:color w:val="000000" w:themeColor="text1"/>
          <w:sz w:val="23"/>
          <w:szCs w:val="23"/>
          <w:lang w:val="zh-CN" w:eastAsia="zh-CN" w:bidi="zh-CN"/>
          <w14:textFill>
            <w14:solidFill>
              <w14:schemeClr w14:val="tx1"/>
            </w14:solidFill>
          </w14:textFill>
        </w:rPr>
        <w:tab/>
      </w:r>
      <w:r>
        <w:rPr>
          <w:rFonts w:ascii="宋体" w:hAnsi="宋体" w:eastAsia="宋体" w:cs="宋体"/>
          <w:color w:val="000000" w:themeColor="text1"/>
          <w:sz w:val="23"/>
          <w:szCs w:val="23"/>
          <w:lang w:val="zh-CN" w:eastAsia="zh-CN" w:bidi="zh-CN"/>
          <w14:textFill>
            <w14:solidFill>
              <w14:schemeClr w14:val="tx1"/>
            </w14:solidFill>
          </w14:textFill>
        </w:rPr>
        <w:t>话：</w:t>
      </w:r>
      <w:r>
        <w:rPr>
          <w:rFonts w:hint="eastAsia" w:ascii="宋体" w:hAnsi="宋体" w:eastAsia="宋体" w:cs="宋体"/>
          <w:color w:val="000000" w:themeColor="text1"/>
          <w:sz w:val="23"/>
          <w:szCs w:val="23"/>
          <w:lang w:val="en-US" w:eastAsia="zh-CN" w:bidi="zh-CN"/>
          <w14:textFill>
            <w14:solidFill>
              <w14:schemeClr w14:val="tx1"/>
            </w14:solidFill>
          </w14:textFill>
        </w:rPr>
        <w:t>18337011975</w:t>
      </w:r>
    </w:p>
    <w:p>
      <w:pPr>
        <w:keepNext w:val="0"/>
        <w:keepLines w:val="0"/>
        <w:pageBreakBefore w:val="0"/>
        <w:widowControl w:val="0"/>
        <w:kinsoku/>
        <w:wordWrap/>
        <w:overflowPunct/>
        <w:topLinePunct w:val="0"/>
        <w:autoSpaceDE w:val="0"/>
        <w:autoSpaceDN w:val="0"/>
        <w:bidi w:val="0"/>
        <w:adjustRightInd/>
        <w:snapToGrid/>
        <w:spacing w:before="117" w:after="0" w:line="240" w:lineRule="auto"/>
        <w:ind w:left="1202" w:right="4683"/>
        <w:jc w:val="left"/>
        <w:textAlignment w:val="auto"/>
        <w:outlineLvl w:val="4"/>
        <w:rPr>
          <w:rFonts w:hint="eastAsia"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监督单位：</w:t>
      </w:r>
      <w:r>
        <w:rPr>
          <w:rFonts w:hint="eastAsia" w:ascii="宋体" w:hAnsi="宋体" w:eastAsia="宋体" w:cs="宋体"/>
          <w:color w:val="000000" w:themeColor="text1"/>
          <w:sz w:val="23"/>
          <w:szCs w:val="23"/>
          <w:lang w:val="en-US" w:eastAsia="zh-CN" w:bidi="zh-CN"/>
          <w14:textFill>
            <w14:solidFill>
              <w14:schemeClr w14:val="tx1"/>
            </w14:solidFill>
          </w14:textFill>
        </w:rPr>
        <w:t>夏邑</w:t>
      </w:r>
      <w:r>
        <w:rPr>
          <w:rFonts w:ascii="宋体" w:hAnsi="宋体" w:eastAsia="宋体" w:cs="宋体"/>
          <w:color w:val="000000" w:themeColor="text1"/>
          <w:sz w:val="23"/>
          <w:szCs w:val="23"/>
          <w:lang w:val="zh-CN" w:eastAsia="zh-CN" w:bidi="zh-CN"/>
          <w14:textFill>
            <w14:solidFill>
              <w14:schemeClr w14:val="tx1"/>
            </w14:solidFill>
          </w14:textFill>
        </w:rPr>
        <w:t>县</w:t>
      </w:r>
      <w:r>
        <w:rPr>
          <w:rFonts w:hint="eastAsia" w:ascii="宋体" w:hAnsi="宋体" w:eastAsia="宋体" w:cs="宋体"/>
          <w:color w:val="000000" w:themeColor="text1"/>
          <w:sz w:val="23"/>
          <w:szCs w:val="23"/>
          <w:lang w:val="en-US" w:eastAsia="zh-CN" w:bidi="zh-CN"/>
          <w14:textFill>
            <w14:solidFill>
              <w14:schemeClr w14:val="tx1"/>
            </w14:solidFill>
          </w14:textFill>
        </w:rPr>
        <w:t>政府采购管理办公室</w:t>
      </w:r>
    </w:p>
    <w:p>
      <w:pPr>
        <w:keepNext w:val="0"/>
        <w:keepLines w:val="0"/>
        <w:pageBreakBefore w:val="0"/>
        <w:widowControl w:val="0"/>
        <w:kinsoku/>
        <w:wordWrap/>
        <w:overflowPunct/>
        <w:topLinePunct w:val="0"/>
        <w:autoSpaceDE w:val="0"/>
        <w:autoSpaceDN w:val="0"/>
        <w:bidi w:val="0"/>
        <w:adjustRightInd/>
        <w:snapToGrid/>
        <w:spacing w:before="117" w:after="0" w:line="240" w:lineRule="auto"/>
        <w:ind w:left="1202" w:right="4683"/>
        <w:jc w:val="left"/>
        <w:textAlignment w:val="auto"/>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联系人：</w:t>
      </w:r>
      <w:r>
        <w:rPr>
          <w:rFonts w:hint="eastAsia" w:ascii="宋体" w:hAnsi="宋体" w:eastAsia="宋体" w:cs="宋体"/>
          <w:color w:val="000000" w:themeColor="text1"/>
          <w:sz w:val="23"/>
          <w:szCs w:val="23"/>
          <w:lang w:val="en-US" w:eastAsia="zh-CN" w:bidi="zh-CN"/>
          <w14:textFill>
            <w14:solidFill>
              <w14:schemeClr w14:val="tx1"/>
            </w14:solidFill>
          </w14:textFill>
        </w:rPr>
        <w:t>祝晓梅</w:t>
      </w:r>
    </w:p>
    <w:p>
      <w:pPr>
        <w:widowControl w:val="0"/>
        <w:autoSpaceDE w:val="0"/>
        <w:autoSpaceDN w:val="0"/>
        <w:spacing w:before="0" w:after="0" w:line="294" w:lineRule="exact"/>
        <w:ind w:left="1201" w:right="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电</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话：</w:t>
      </w:r>
      <w:r>
        <w:rPr>
          <w:rFonts w:hint="eastAsia" w:ascii="宋体" w:hAnsi="宋体" w:eastAsia="宋体" w:cs="宋体"/>
          <w:color w:val="000000" w:themeColor="text1"/>
          <w:sz w:val="23"/>
          <w:szCs w:val="23"/>
          <w:lang w:val="en-US" w:eastAsia="zh-CN" w:bidi="zh-CN"/>
          <w14:textFill>
            <w14:solidFill>
              <w14:schemeClr w14:val="tx1"/>
            </w14:solidFill>
          </w14:textFill>
        </w:rPr>
        <w:t>0370-6212452</w:t>
      </w:r>
    </w:p>
    <w:p>
      <w:pPr>
        <w:widowControl w:val="0"/>
        <w:autoSpaceDE w:val="0"/>
        <w:autoSpaceDN w:val="0"/>
        <w:spacing w:before="118" w:after="0" w:line="240" w:lineRule="auto"/>
        <w:ind w:left="1201" w:right="0"/>
        <w:jc w:val="left"/>
        <w:outlineLvl w:val="4"/>
        <w:rPr>
          <w:rFonts w:hint="default" w:ascii="宋体" w:hAnsi="宋体" w:eastAsia="宋体" w:cs="宋体"/>
          <w:color w:val="000000" w:themeColor="text1"/>
          <w:sz w:val="23"/>
          <w:szCs w:val="23"/>
          <w:lang w:val="en-US"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地</w:t>
      </w:r>
      <w:r>
        <w:rPr>
          <w:rFonts w:hint="eastAsia" w:ascii="宋体" w:hAnsi="宋体" w:eastAsia="宋体" w:cs="宋体"/>
          <w:color w:val="000000" w:themeColor="text1"/>
          <w:sz w:val="23"/>
          <w:szCs w:val="23"/>
          <w:lang w:val="en-US" w:eastAsia="zh-CN" w:bidi="zh-CN"/>
          <w14:textFill>
            <w14:solidFill>
              <w14:schemeClr w14:val="tx1"/>
            </w14:solidFill>
          </w14:textFill>
        </w:rPr>
        <w:t xml:space="preserve">  </w:t>
      </w:r>
      <w:r>
        <w:rPr>
          <w:rFonts w:ascii="宋体" w:hAnsi="宋体" w:eastAsia="宋体" w:cs="宋体"/>
          <w:color w:val="000000" w:themeColor="text1"/>
          <w:sz w:val="23"/>
          <w:szCs w:val="23"/>
          <w:lang w:val="zh-CN" w:eastAsia="zh-CN" w:bidi="zh-CN"/>
          <w14:textFill>
            <w14:solidFill>
              <w14:schemeClr w14:val="tx1"/>
            </w14:solidFill>
          </w14:textFill>
        </w:rPr>
        <w:t>址：</w:t>
      </w:r>
      <w:r>
        <w:rPr>
          <w:rFonts w:hint="eastAsia" w:ascii="宋体" w:hAnsi="宋体" w:eastAsia="宋体" w:cs="宋体"/>
          <w:color w:val="000000" w:themeColor="text1"/>
          <w:sz w:val="23"/>
          <w:szCs w:val="23"/>
          <w:lang w:val="en-US" w:eastAsia="zh-CN" w:bidi="zh-CN"/>
          <w14:textFill>
            <w14:solidFill>
              <w14:schemeClr w14:val="tx1"/>
            </w14:solidFill>
          </w14:textFill>
        </w:rPr>
        <w:t>夏邑县康复中路</w:t>
      </w:r>
    </w:p>
    <w:p>
      <w:pPr>
        <w:widowControl w:val="0"/>
        <w:autoSpaceDE w:val="0"/>
        <w:autoSpaceDN w:val="0"/>
        <w:spacing w:before="0" w:after="0" w:line="240" w:lineRule="auto"/>
        <w:ind w:left="0" w:right="0"/>
        <w:jc w:val="left"/>
        <w:rPr>
          <w:rFonts w:ascii="宋体" w:hAnsi="宋体" w:eastAsia="宋体" w:cs="宋体"/>
          <w:color w:val="000000" w:themeColor="text1"/>
          <w:sz w:val="24"/>
          <w:szCs w:val="20"/>
          <w:lang w:val="zh-CN" w:eastAsia="zh-CN" w:bidi="zh-CN"/>
          <w14:textFill>
            <w14:solidFill>
              <w14:schemeClr w14:val="tx1"/>
            </w14:solidFill>
          </w14:textFill>
        </w:rPr>
      </w:pPr>
    </w:p>
    <w:p>
      <w:pPr>
        <w:widowControl w:val="0"/>
        <w:autoSpaceDE w:val="0"/>
        <w:autoSpaceDN w:val="0"/>
        <w:spacing w:before="7" w:after="0" w:line="240" w:lineRule="auto"/>
        <w:ind w:left="0" w:right="0"/>
        <w:jc w:val="left"/>
        <w:rPr>
          <w:rFonts w:ascii="宋体" w:hAnsi="宋体" w:eastAsia="宋体" w:cs="宋体"/>
          <w:color w:val="000000" w:themeColor="text1"/>
          <w:sz w:val="19"/>
          <w:szCs w:val="20"/>
          <w:lang w:val="zh-CN" w:eastAsia="zh-CN" w:bidi="zh-CN"/>
          <w14:textFill>
            <w14:solidFill>
              <w14:schemeClr w14:val="tx1"/>
            </w14:solidFill>
          </w14:textFill>
        </w:rPr>
      </w:pPr>
    </w:p>
    <w:p>
      <w:pPr>
        <w:widowControl w:val="0"/>
        <w:autoSpaceDE w:val="0"/>
        <w:autoSpaceDN w:val="0"/>
        <w:spacing w:before="0" w:after="0" w:line="240" w:lineRule="auto"/>
        <w:ind w:left="0" w:right="1442"/>
        <w:jc w:val="right"/>
        <w:outlineLvl w:val="4"/>
        <w:rPr>
          <w:rFonts w:ascii="宋体" w:hAnsi="宋体" w:eastAsia="宋体" w:cs="宋体"/>
          <w:color w:val="000000" w:themeColor="text1"/>
          <w:sz w:val="23"/>
          <w:szCs w:val="23"/>
          <w:lang w:val="zh-CN" w:eastAsia="zh-CN" w:bidi="zh-CN"/>
          <w14:textFill>
            <w14:solidFill>
              <w14:schemeClr w14:val="tx1"/>
            </w14:solidFill>
          </w14:textFill>
        </w:rPr>
      </w:pPr>
      <w:r>
        <w:rPr>
          <w:rFonts w:ascii="宋体" w:hAnsi="宋体" w:eastAsia="宋体" w:cs="宋体"/>
          <w:color w:val="000000" w:themeColor="text1"/>
          <w:sz w:val="23"/>
          <w:szCs w:val="23"/>
          <w:lang w:val="zh-CN" w:eastAsia="zh-CN" w:bidi="zh-CN"/>
          <w14:textFill>
            <w14:solidFill>
              <w14:schemeClr w14:val="tx1"/>
            </w14:solidFill>
          </w14:textFill>
        </w:rPr>
        <w:t>2019年</w:t>
      </w:r>
      <w:r>
        <w:rPr>
          <w:rFonts w:hint="eastAsia" w:ascii="宋体" w:hAnsi="宋体" w:eastAsia="宋体" w:cs="宋体"/>
          <w:color w:val="000000" w:themeColor="text1"/>
          <w:sz w:val="23"/>
          <w:szCs w:val="23"/>
          <w:lang w:val="en-US" w:eastAsia="zh-CN" w:bidi="zh-CN"/>
          <w14:textFill>
            <w14:solidFill>
              <w14:schemeClr w14:val="tx1"/>
            </w14:solidFill>
          </w14:textFill>
        </w:rPr>
        <w:t>9</w:t>
      </w:r>
      <w:r>
        <w:rPr>
          <w:rFonts w:ascii="宋体" w:hAnsi="宋体" w:eastAsia="宋体" w:cs="宋体"/>
          <w:color w:val="000000" w:themeColor="text1"/>
          <w:sz w:val="23"/>
          <w:szCs w:val="23"/>
          <w:lang w:val="zh-CN" w:eastAsia="zh-CN" w:bidi="zh-CN"/>
          <w14:textFill>
            <w14:solidFill>
              <w14:schemeClr w14:val="tx1"/>
            </w14:solidFill>
          </w14:textFill>
        </w:rPr>
        <w:t>月</w:t>
      </w:r>
      <w:r>
        <w:rPr>
          <w:rFonts w:hint="eastAsia" w:ascii="宋体" w:hAnsi="宋体" w:eastAsia="宋体" w:cs="宋体"/>
          <w:color w:val="000000" w:themeColor="text1"/>
          <w:sz w:val="23"/>
          <w:szCs w:val="23"/>
          <w:lang w:val="en-US" w:eastAsia="zh-CN" w:bidi="zh-CN"/>
          <w14:textFill>
            <w14:solidFill>
              <w14:schemeClr w14:val="tx1"/>
            </w14:solidFill>
          </w14:textFill>
        </w:rPr>
        <w:t>26</w:t>
      </w:r>
      <w:r>
        <w:rPr>
          <w:rFonts w:ascii="宋体" w:hAnsi="宋体" w:eastAsia="宋体" w:cs="宋体"/>
          <w:color w:val="000000" w:themeColor="text1"/>
          <w:sz w:val="23"/>
          <w:szCs w:val="23"/>
          <w:lang w:val="zh-CN" w:eastAsia="zh-CN" w:bidi="zh-CN"/>
          <w14:textFill>
            <w14:solidFill>
              <w14:schemeClr w14:val="tx1"/>
            </w14:solidFill>
          </w14:textFill>
        </w:rPr>
        <w:t>日</w:t>
      </w:r>
    </w:p>
    <w:p>
      <w:pPr>
        <w:spacing w:after="0"/>
        <w:jc w:val="right"/>
        <w:rPr>
          <w:color w:val="000000" w:themeColor="text1"/>
          <w14:textFill>
            <w14:solidFill>
              <w14:schemeClr w14:val="tx1"/>
            </w14:solidFill>
          </w14:textFill>
        </w:rPr>
        <w:sectPr>
          <w:pgSz w:w="11680" w:h="16560"/>
          <w:pgMar w:top="1320" w:right="660" w:bottom="1260" w:left="660" w:header="0" w:footer="980"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4"/>
      <w:numFmt w:val="decimal"/>
      <w:lvlText w:val="%1"/>
      <w:lvlJc w:val="left"/>
      <w:pPr>
        <w:ind w:left="1672" w:hanging="471"/>
        <w:jc w:val="left"/>
      </w:pPr>
      <w:rPr>
        <w:rFonts w:hint="default"/>
        <w:lang w:val="zh-CN" w:eastAsia="zh-CN" w:bidi="zh-CN"/>
      </w:rPr>
    </w:lvl>
    <w:lvl w:ilvl="1" w:tentative="0">
      <w:start w:val="1"/>
      <w:numFmt w:val="decimal"/>
      <w:lvlText w:val="%1.%2"/>
      <w:lvlJc w:val="left"/>
      <w:pPr>
        <w:ind w:left="1672" w:hanging="471"/>
        <w:jc w:val="left"/>
      </w:pPr>
      <w:rPr>
        <w:rFonts w:hint="default" w:ascii="宋体" w:hAnsi="宋体" w:eastAsia="宋体" w:cs="宋体"/>
        <w:b/>
        <w:bCs/>
        <w:color w:val="333333"/>
        <w:spacing w:val="0"/>
        <w:w w:val="101"/>
        <w:sz w:val="23"/>
        <w:szCs w:val="23"/>
        <w:lang w:val="zh-CN" w:eastAsia="zh-CN" w:bidi="zh-CN"/>
      </w:rPr>
    </w:lvl>
    <w:lvl w:ilvl="2" w:tentative="0">
      <w:start w:val="0"/>
      <w:numFmt w:val="bullet"/>
      <w:lvlText w:val="•"/>
      <w:lvlJc w:val="left"/>
      <w:pPr>
        <w:ind w:left="3415" w:hanging="471"/>
      </w:pPr>
      <w:rPr>
        <w:rFonts w:hint="default"/>
        <w:lang w:val="zh-CN" w:eastAsia="zh-CN" w:bidi="zh-CN"/>
      </w:rPr>
    </w:lvl>
    <w:lvl w:ilvl="3" w:tentative="0">
      <w:start w:val="0"/>
      <w:numFmt w:val="bullet"/>
      <w:lvlText w:val="•"/>
      <w:lvlJc w:val="left"/>
      <w:pPr>
        <w:ind w:left="4283" w:hanging="471"/>
      </w:pPr>
      <w:rPr>
        <w:rFonts w:hint="default"/>
        <w:lang w:val="zh-CN" w:eastAsia="zh-CN" w:bidi="zh-CN"/>
      </w:rPr>
    </w:lvl>
    <w:lvl w:ilvl="4" w:tentative="0">
      <w:start w:val="0"/>
      <w:numFmt w:val="bullet"/>
      <w:lvlText w:val="•"/>
      <w:lvlJc w:val="left"/>
      <w:pPr>
        <w:ind w:left="5151" w:hanging="471"/>
      </w:pPr>
      <w:rPr>
        <w:rFonts w:hint="default"/>
        <w:lang w:val="zh-CN" w:eastAsia="zh-CN" w:bidi="zh-CN"/>
      </w:rPr>
    </w:lvl>
    <w:lvl w:ilvl="5" w:tentative="0">
      <w:start w:val="0"/>
      <w:numFmt w:val="bullet"/>
      <w:lvlText w:val="•"/>
      <w:lvlJc w:val="left"/>
      <w:pPr>
        <w:ind w:left="6019" w:hanging="471"/>
      </w:pPr>
      <w:rPr>
        <w:rFonts w:hint="default"/>
        <w:lang w:val="zh-CN" w:eastAsia="zh-CN" w:bidi="zh-CN"/>
      </w:rPr>
    </w:lvl>
    <w:lvl w:ilvl="6" w:tentative="0">
      <w:start w:val="0"/>
      <w:numFmt w:val="bullet"/>
      <w:lvlText w:val="•"/>
      <w:lvlJc w:val="left"/>
      <w:pPr>
        <w:ind w:left="6887" w:hanging="471"/>
      </w:pPr>
      <w:rPr>
        <w:rFonts w:hint="default"/>
        <w:lang w:val="zh-CN" w:eastAsia="zh-CN" w:bidi="zh-CN"/>
      </w:rPr>
    </w:lvl>
    <w:lvl w:ilvl="7" w:tentative="0">
      <w:start w:val="0"/>
      <w:numFmt w:val="bullet"/>
      <w:lvlText w:val="•"/>
      <w:lvlJc w:val="left"/>
      <w:pPr>
        <w:ind w:left="7755" w:hanging="471"/>
      </w:pPr>
      <w:rPr>
        <w:rFonts w:hint="default"/>
        <w:lang w:val="zh-CN" w:eastAsia="zh-CN" w:bidi="zh-CN"/>
      </w:rPr>
    </w:lvl>
    <w:lvl w:ilvl="8" w:tentative="0">
      <w:start w:val="0"/>
      <w:numFmt w:val="bullet"/>
      <w:lvlText w:val="•"/>
      <w:lvlJc w:val="left"/>
      <w:pPr>
        <w:ind w:left="8623" w:hanging="47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730" w:hanging="413"/>
        <w:jc w:val="left"/>
      </w:pPr>
      <w:rPr>
        <w:rFonts w:hint="default"/>
        <w:lang w:val="zh-CN" w:eastAsia="zh-CN" w:bidi="zh-CN"/>
      </w:rPr>
    </w:lvl>
    <w:lvl w:ilvl="1" w:tentative="0">
      <w:start w:val="1"/>
      <w:numFmt w:val="decimal"/>
      <w:lvlText w:val="%1.%2"/>
      <w:lvlJc w:val="left"/>
      <w:pPr>
        <w:ind w:left="730" w:hanging="413"/>
        <w:jc w:val="left"/>
      </w:pPr>
      <w:rPr>
        <w:rFonts w:hint="default" w:ascii="宋体" w:hAnsi="宋体" w:eastAsia="宋体" w:cs="宋体"/>
        <w:color w:val="333333"/>
        <w:w w:val="102"/>
        <w:sz w:val="23"/>
        <w:szCs w:val="23"/>
        <w:lang w:val="zh-CN" w:eastAsia="zh-CN" w:bidi="zh-CN"/>
      </w:rPr>
    </w:lvl>
    <w:lvl w:ilvl="2" w:tentative="0">
      <w:start w:val="0"/>
      <w:numFmt w:val="bullet"/>
      <w:lvlText w:val="•"/>
      <w:lvlJc w:val="left"/>
      <w:pPr>
        <w:ind w:left="2663" w:hanging="413"/>
      </w:pPr>
      <w:rPr>
        <w:rFonts w:hint="default"/>
        <w:lang w:val="zh-CN" w:eastAsia="zh-CN" w:bidi="zh-CN"/>
      </w:rPr>
    </w:lvl>
    <w:lvl w:ilvl="3" w:tentative="0">
      <w:start w:val="0"/>
      <w:numFmt w:val="bullet"/>
      <w:lvlText w:val="•"/>
      <w:lvlJc w:val="left"/>
      <w:pPr>
        <w:ind w:left="3625" w:hanging="413"/>
      </w:pPr>
      <w:rPr>
        <w:rFonts w:hint="default"/>
        <w:lang w:val="zh-CN" w:eastAsia="zh-CN" w:bidi="zh-CN"/>
      </w:rPr>
    </w:lvl>
    <w:lvl w:ilvl="4" w:tentative="0">
      <w:start w:val="0"/>
      <w:numFmt w:val="bullet"/>
      <w:lvlText w:val="•"/>
      <w:lvlJc w:val="left"/>
      <w:pPr>
        <w:ind w:left="4587" w:hanging="413"/>
      </w:pPr>
      <w:rPr>
        <w:rFonts w:hint="default"/>
        <w:lang w:val="zh-CN" w:eastAsia="zh-CN" w:bidi="zh-CN"/>
      </w:rPr>
    </w:lvl>
    <w:lvl w:ilvl="5" w:tentative="0">
      <w:start w:val="0"/>
      <w:numFmt w:val="bullet"/>
      <w:lvlText w:val="•"/>
      <w:lvlJc w:val="left"/>
      <w:pPr>
        <w:ind w:left="5549" w:hanging="413"/>
      </w:pPr>
      <w:rPr>
        <w:rFonts w:hint="default"/>
        <w:lang w:val="zh-CN" w:eastAsia="zh-CN" w:bidi="zh-CN"/>
      </w:rPr>
    </w:lvl>
    <w:lvl w:ilvl="6" w:tentative="0">
      <w:start w:val="0"/>
      <w:numFmt w:val="bullet"/>
      <w:lvlText w:val="•"/>
      <w:lvlJc w:val="left"/>
      <w:pPr>
        <w:ind w:left="6511" w:hanging="413"/>
      </w:pPr>
      <w:rPr>
        <w:rFonts w:hint="default"/>
        <w:lang w:val="zh-CN" w:eastAsia="zh-CN" w:bidi="zh-CN"/>
      </w:rPr>
    </w:lvl>
    <w:lvl w:ilvl="7" w:tentative="0">
      <w:start w:val="0"/>
      <w:numFmt w:val="bullet"/>
      <w:lvlText w:val="•"/>
      <w:lvlJc w:val="left"/>
      <w:pPr>
        <w:ind w:left="7473" w:hanging="413"/>
      </w:pPr>
      <w:rPr>
        <w:rFonts w:hint="default"/>
        <w:lang w:val="zh-CN" w:eastAsia="zh-CN" w:bidi="zh-CN"/>
      </w:rPr>
    </w:lvl>
    <w:lvl w:ilvl="8" w:tentative="0">
      <w:start w:val="0"/>
      <w:numFmt w:val="bullet"/>
      <w:lvlText w:val="•"/>
      <w:lvlJc w:val="left"/>
      <w:pPr>
        <w:ind w:left="8435" w:hanging="41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1216B"/>
    <w:rsid w:val="38B709FA"/>
    <w:rsid w:val="59D85CAE"/>
    <w:rsid w:val="5CBE4B11"/>
    <w:rsid w:val="6818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next w:val="2"/>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2019-09-26T02:54:31Z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