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 w:ascii="黑体" w:hAnsi="黑体" w:eastAsia="黑体" w:cs="黑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44"/>
          <w:szCs w:val="44"/>
          <w:lang w:val="en-US" w:eastAsia="zh-CN"/>
        </w:rPr>
        <w:t>夏邑县财政局多渠道进行减税降费宣传</w:t>
      </w:r>
    </w:p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为深入贯彻党中央、国务院减税降费重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大决策部署，夏邑县财政局多渠道、全方位开展政策宣传，力促各项减税降费政策在全县范围内广泛知晓、形成共鸣，确保纳税人和人民群众有实实在在的获得感，促进全县经济实现高质量发展。</w:t>
      </w:r>
    </w:p>
    <w:p>
      <w:pPr>
        <w:numPr>
          <w:ilvl w:val="0"/>
          <w:numId w:val="0"/>
        </w:numPr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一、显示屏宣传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577840" cy="2344420"/>
            <wp:effectExtent l="0" t="0" r="3810" b="17780"/>
            <wp:docPr id="5" name="图片 1" descr="6e22e0a2a1b517f0f2b9245ce93a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6e22e0a2a1b517f0f2b9245ce93a09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</w:t>
      </w:r>
    </w:p>
    <w:p>
      <w:pPr>
        <w:numPr>
          <w:ilvl w:val="0"/>
          <w:numId w:val="0"/>
        </w:numPr>
        <w:ind w:left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二、悬挂条幅宣传</w:t>
      </w:r>
    </w:p>
    <w:p>
      <w:pPr>
        <w:numPr>
          <w:ilvl w:val="0"/>
          <w:numId w:val="0"/>
        </w:numPr>
        <w:ind w:left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575300" cy="7289800"/>
            <wp:effectExtent l="0" t="0" r="6350" b="6350"/>
            <wp:docPr id="3" name="图片 2" descr="d2efc8f6c700eb1ae92700677fe8e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d2efc8f6c700eb1ae92700677fe8ea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三、入户走访宣传</w:t>
      </w:r>
    </w:p>
    <w:p>
      <w:pPr>
        <w:numPr>
          <w:ilvl w:val="0"/>
          <w:numId w:val="0"/>
        </w:numPr>
        <w:ind w:left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575300" cy="7289800"/>
            <wp:effectExtent l="0" t="0" r="6350" b="6350"/>
            <wp:docPr id="1" name="图片 3" descr="7e44f47306f81ee7f4bc4b324fba1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7e44f47306f81ee7f4bc4b324fba10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575300" cy="7289800"/>
            <wp:effectExtent l="0" t="0" r="6350" b="6350"/>
            <wp:docPr id="2" name="图片 4" descr="c9a5ac78f0f24df5d5f5bfe3b6fa3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c9a5ac78f0f24df5d5f5bfe3b6fa3b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四、微信公众号宣传</w:t>
      </w:r>
    </w:p>
    <w:p>
      <w:pPr>
        <w:numPr>
          <w:ilvl w:val="0"/>
          <w:numId w:val="0"/>
        </w:numPr>
        <w:ind w:left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575300" cy="6726555"/>
            <wp:effectExtent l="0" t="0" r="6350" b="17145"/>
            <wp:docPr id="4" name="图片 5" descr="643667f2d98054017e9d37443e041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643667f2d98054017e9d37443e041f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672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beforeAutospacing="0" w:after="0" w:afterAutospacing="0"/>
        <w:ind w:firstLine="0" w:firstLineChars="0"/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numPr>
          <w:ilvl w:val="0"/>
          <w:numId w:val="0"/>
        </w:numPr>
        <w:pBdr>
          <w:top w:val="single" w:color="auto" w:sz="4" w:space="0"/>
          <w:bottom w:val="single" w:color="auto" w:sz="4" w:space="0"/>
        </w:pBd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发：财政局各股室和乡（镇）财政所。</w:t>
      </w:r>
    </w:p>
    <w:p>
      <w:pPr>
        <w:numPr>
          <w:ilvl w:val="0"/>
          <w:numId w:val="0"/>
        </w:numPr>
        <w:pBdr>
          <w:bottom w:val="single" w:color="auto" w:sz="4" w:space="0"/>
        </w:pBdr>
        <w:jc w:val="left"/>
        <w:rPr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财政局减税降费工作领导小组办公室   2019年6月5日印发 </w:t>
      </w:r>
    </w:p>
    <w:sectPr>
      <w:pgSz w:w="11906" w:h="16838"/>
      <w:pgMar w:top="1417" w:right="1417" w:bottom="1701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1B07DD"/>
    <w:rsid w:val="491B0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2019-07-12T07:36:00Z</dcterms:created>
  <dc:creator>J @</dc:creator>
  <cp:lastModifiedBy>J @</cp:lastModifiedBy>
  <dcterms:modified xsi:type="dcterms:W3CDTF">2019-07-12T07:49:25Z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