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06" w:after="2"/>
        <w:jc w:val="center"/>
        <w:outlineLvl w:val="0"/>
        <w:rPr>
          <w:color w:val="000000" w:themeColor="text1"/>
          <w14:textFill>
            <w14:solidFill>
              <w14:schemeClr w14:val="tx1"/>
            </w14:solidFill>
          </w14:textFill>
        </w:rPr>
      </w:pPr>
      <w:bookmarkStart w:id="0" w:name="_Toc19626"/>
      <w:bookmarkStart w:id="1" w:name="_Toc15571"/>
      <w:bookmarkStart w:id="16" w:name="_GoBack"/>
      <w:bookmarkEnd w:id="16"/>
      <w:r>
        <w:rPr>
          <w:color w:val="000000" w:themeColor="text1"/>
          <w14:textFill>
            <w14:solidFill>
              <w14:schemeClr w14:val="tx1"/>
            </w14:solidFill>
          </w14:textFill>
        </w:rPr>
        <w:t>一、建设项目基本情况</w:t>
      </w:r>
      <w:bookmarkEnd w:id="0"/>
      <w:bookmarkEnd w:id="1"/>
    </w:p>
    <w:tbl>
      <w:tblPr>
        <w:tblStyle w:val="33"/>
        <w:tblW w:w="9065" w:type="dxa"/>
        <w:tblInd w:w="25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22"/>
        <w:gridCol w:w="2165"/>
        <w:gridCol w:w="2124"/>
        <w:gridCol w:w="325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522" w:type="dxa"/>
            <w:tcBorders>
              <w:bottom w:val="single" w:color="000000" w:sz="4" w:space="0"/>
              <w:right w:val="single" w:color="000000" w:sz="4" w:space="0"/>
            </w:tcBorders>
            <w:vAlign w:val="center"/>
          </w:tcPr>
          <w:p>
            <w:pPr>
              <w:pStyle w:val="5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240" w:lineRule="auto"/>
              <w:ind w:left="0" w:right="0" w:firstLine="0"/>
              <w:jc w:val="center"/>
              <w:textAlignment w:val="auto"/>
              <w:rPr>
                <w:rFonts w:hint="default" w:ascii="宋体" w:hAnsi="宋体" w:eastAsia="宋体" w:cs="宋体"/>
                <w:color w:val="auto"/>
                <w:sz w:val="24"/>
                <w:highlight w:val="none"/>
              </w:rPr>
            </w:pPr>
            <w:r>
              <w:rPr>
                <w:rFonts w:hint="default" w:ascii="宋体" w:hAnsi="宋体" w:eastAsia="宋体" w:cs="宋体"/>
                <w:color w:val="auto"/>
                <w:sz w:val="24"/>
                <w:highlight w:val="none"/>
              </w:rPr>
              <w:t>建设项目名称</w:t>
            </w:r>
          </w:p>
        </w:tc>
        <w:tc>
          <w:tcPr>
            <w:tcW w:w="7543" w:type="dxa"/>
            <w:gridSpan w:val="3"/>
            <w:tcBorders>
              <w:left w:val="single" w:color="000000" w:sz="4" w:space="0"/>
              <w:bottom w:val="single" w:color="000000" w:sz="4" w:space="0"/>
            </w:tcBorders>
            <w:vAlign w:val="center"/>
          </w:tcPr>
          <w:p>
            <w:pPr>
              <w:pStyle w:val="52"/>
              <w:keepNext w:val="0"/>
              <w:keepLines w:val="0"/>
              <w:suppressLineNumbers w:val="0"/>
              <w:spacing w:before="3" w:beforeAutospacing="0" w:afterAutospacing="0" w:line="289" w:lineRule="exact"/>
              <w:ind w:right="52"/>
              <w:jc w:val="center"/>
              <w:rPr>
                <w:rFonts w:hint="default"/>
                <w:color w:val="auto"/>
                <w:sz w:val="24"/>
                <w:highlight w:val="none"/>
              </w:rPr>
            </w:pPr>
            <w:r>
              <w:rPr>
                <w:rFonts w:hint="eastAsia" w:ascii="Times New Roman" w:hAnsi="Times New Roman" w:cs="Times New Roman"/>
                <w:color w:val="auto"/>
                <w:sz w:val="24"/>
                <w:highlight w:val="none"/>
                <w:lang w:val="en-US" w:eastAsia="zh-CN"/>
              </w:rPr>
              <w:t>商丘来利再生资源有限公司年收集贮存转运9000吨废铅蓄电池迁建项目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3" w:hRule="atLeast"/>
        </w:trPr>
        <w:tc>
          <w:tcPr>
            <w:tcW w:w="1522" w:type="dxa"/>
            <w:tcBorders>
              <w:top w:val="single" w:color="000000" w:sz="4" w:space="0"/>
              <w:bottom w:val="single" w:color="000000" w:sz="4" w:space="0"/>
              <w:right w:val="single" w:color="000000" w:sz="4" w:space="0"/>
            </w:tcBorders>
            <w:vAlign w:val="center"/>
          </w:tcPr>
          <w:p>
            <w:pPr>
              <w:pStyle w:val="5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240" w:lineRule="auto"/>
              <w:ind w:left="0" w:right="0" w:firstLine="0"/>
              <w:jc w:val="center"/>
              <w:textAlignment w:val="auto"/>
              <w:rPr>
                <w:rFonts w:hint="default" w:ascii="宋体" w:hAnsi="宋体" w:eastAsia="宋体" w:cs="宋体"/>
                <w:color w:val="auto"/>
                <w:sz w:val="24"/>
                <w:highlight w:val="none"/>
              </w:rPr>
            </w:pPr>
            <w:r>
              <w:rPr>
                <w:rFonts w:hint="default" w:ascii="宋体" w:hAnsi="宋体" w:eastAsia="宋体" w:cs="宋体"/>
                <w:color w:val="auto"/>
                <w:sz w:val="24"/>
                <w:highlight w:val="none"/>
              </w:rPr>
              <w:t>项目代码</w:t>
            </w:r>
          </w:p>
        </w:tc>
        <w:tc>
          <w:tcPr>
            <w:tcW w:w="7543" w:type="dxa"/>
            <w:gridSpan w:val="3"/>
            <w:tcBorders>
              <w:top w:val="single" w:color="000000" w:sz="4" w:space="0"/>
              <w:left w:val="single" w:color="000000" w:sz="4" w:space="0"/>
              <w:bottom w:val="single" w:color="000000" w:sz="4" w:space="0"/>
            </w:tcBorders>
          </w:tcPr>
          <w:p>
            <w:pPr>
              <w:pStyle w:val="52"/>
              <w:keepNext w:val="0"/>
              <w:keepLines w:val="0"/>
              <w:suppressLineNumbers w:val="0"/>
              <w:spacing w:before="126" w:beforeAutospacing="0" w:afterAutospacing="0"/>
              <w:ind w:left="68" w:right="52"/>
              <w:jc w:val="center"/>
              <w:rPr>
                <w:rFonts w:hint="eastAsia" w:ascii="Times New Roman" w:eastAsia="宋体"/>
                <w:color w:val="auto"/>
                <w:sz w:val="24"/>
                <w:highlight w:val="none"/>
                <w:lang w:eastAsia="zh-CN"/>
              </w:rPr>
            </w:pPr>
            <w:r>
              <w:rPr>
                <w:rFonts w:hint="eastAsia" w:ascii="Times New Roman"/>
                <w:color w:val="auto"/>
                <w:sz w:val="24"/>
                <w:highlight w:val="none"/>
                <w:lang w:val="en-US" w:eastAsia="zh-CN"/>
              </w:rPr>
              <w:t>2308-411426-04-05-356725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3" w:hRule="atLeast"/>
        </w:trPr>
        <w:tc>
          <w:tcPr>
            <w:tcW w:w="1522" w:type="dxa"/>
            <w:tcBorders>
              <w:top w:val="single" w:color="000000" w:sz="4" w:space="0"/>
              <w:bottom w:val="single" w:color="000000" w:sz="4" w:space="0"/>
              <w:right w:val="single" w:color="000000" w:sz="4" w:space="0"/>
            </w:tcBorders>
            <w:vAlign w:val="center"/>
          </w:tcPr>
          <w:p>
            <w:pPr>
              <w:pStyle w:val="5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240" w:lineRule="auto"/>
              <w:ind w:left="0" w:right="0" w:firstLine="0"/>
              <w:jc w:val="center"/>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建设单位联系人</w:t>
            </w:r>
          </w:p>
        </w:tc>
        <w:tc>
          <w:tcPr>
            <w:tcW w:w="2165" w:type="dxa"/>
            <w:tcBorders>
              <w:top w:val="single" w:color="000000" w:sz="4" w:space="0"/>
              <w:left w:val="single" w:color="000000" w:sz="4" w:space="0"/>
              <w:bottom w:val="single" w:color="000000" w:sz="4" w:space="0"/>
              <w:right w:val="single" w:color="000000" w:sz="4" w:space="0"/>
            </w:tcBorders>
          </w:tcPr>
          <w:p>
            <w:pPr>
              <w:pStyle w:val="52"/>
              <w:keepNext w:val="0"/>
              <w:keepLines w:val="0"/>
              <w:suppressLineNumbers w:val="0"/>
              <w:spacing w:before="110" w:beforeAutospacing="0" w:afterAutospacing="0"/>
              <w:ind w:left="681" w:right="664"/>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郭春燕</w:t>
            </w:r>
          </w:p>
        </w:tc>
        <w:tc>
          <w:tcPr>
            <w:tcW w:w="2124" w:type="dxa"/>
            <w:tcBorders>
              <w:top w:val="single" w:color="000000" w:sz="4" w:space="0"/>
              <w:left w:val="single" w:color="000000" w:sz="4" w:space="0"/>
              <w:bottom w:val="single" w:color="000000" w:sz="4" w:space="0"/>
              <w:right w:val="single" w:color="000000" w:sz="4" w:space="0"/>
            </w:tcBorders>
          </w:tcPr>
          <w:p>
            <w:pPr>
              <w:pStyle w:val="52"/>
              <w:keepNext w:val="0"/>
              <w:keepLines w:val="0"/>
              <w:suppressLineNumbers w:val="0"/>
              <w:spacing w:before="110" w:beforeAutospacing="0" w:afterAutospacing="0"/>
              <w:ind w:left="104" w:right="88"/>
              <w:jc w:val="center"/>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联系方式</w:t>
            </w:r>
          </w:p>
        </w:tc>
        <w:tc>
          <w:tcPr>
            <w:tcW w:w="3254" w:type="dxa"/>
            <w:tcBorders>
              <w:top w:val="single" w:color="000000" w:sz="4" w:space="0"/>
              <w:left w:val="single" w:color="000000" w:sz="4" w:space="0"/>
              <w:bottom w:val="single" w:color="000000" w:sz="4" w:space="0"/>
            </w:tcBorders>
          </w:tcPr>
          <w:p>
            <w:pPr>
              <w:pStyle w:val="52"/>
              <w:keepNext w:val="0"/>
              <w:keepLines w:val="0"/>
              <w:suppressLineNumbers w:val="0"/>
              <w:spacing w:before="126" w:beforeAutospacing="0" w:afterAutospacing="0"/>
              <w:ind w:left="13"/>
              <w:jc w:val="center"/>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lang w:val="en-US" w:eastAsia="zh-CN"/>
                <w14:textFill>
                  <w14:solidFill>
                    <w14:schemeClr w14:val="tx1"/>
                  </w14:solidFill>
                </w14:textFill>
              </w:rPr>
              <w:t>13703707338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522" w:type="dxa"/>
            <w:tcBorders>
              <w:top w:val="single" w:color="000000" w:sz="4" w:space="0"/>
              <w:bottom w:val="single" w:color="000000" w:sz="4" w:space="0"/>
              <w:right w:val="single" w:color="000000" w:sz="4" w:space="0"/>
            </w:tcBorders>
            <w:vAlign w:val="center"/>
          </w:tcPr>
          <w:p>
            <w:pPr>
              <w:pStyle w:val="5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240" w:lineRule="auto"/>
              <w:ind w:left="0" w:right="0" w:firstLine="0"/>
              <w:jc w:val="center"/>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建设地点</w:t>
            </w:r>
          </w:p>
        </w:tc>
        <w:tc>
          <w:tcPr>
            <w:tcW w:w="7543" w:type="dxa"/>
            <w:gridSpan w:val="3"/>
            <w:tcBorders>
              <w:top w:val="single" w:color="000000" w:sz="4" w:space="0"/>
              <w:left w:val="single" w:color="000000" w:sz="4" w:space="0"/>
              <w:bottom w:val="single" w:color="000000" w:sz="4" w:space="0"/>
            </w:tcBorders>
            <w:vAlign w:val="center"/>
          </w:tcPr>
          <w:p>
            <w:pPr>
              <w:pStyle w:val="52"/>
              <w:keepNext w:val="0"/>
              <w:keepLines w:val="0"/>
              <w:suppressLineNumbers w:val="0"/>
              <w:spacing w:before="25" w:beforeAutospacing="0" w:afterAutospacing="0" w:line="289" w:lineRule="exact"/>
              <w:ind w:left="186" w:right="52"/>
              <w:jc w:val="center"/>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eastAsia="zh-CN"/>
              </w:rPr>
              <w:t>商丘市夏邑县高新区跨越大道东段168号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3" w:hRule="atLeast"/>
        </w:trPr>
        <w:tc>
          <w:tcPr>
            <w:tcW w:w="1522" w:type="dxa"/>
            <w:tcBorders>
              <w:top w:val="single" w:color="000000" w:sz="4" w:space="0"/>
              <w:bottom w:val="single" w:color="000000" w:sz="4" w:space="0"/>
              <w:right w:val="single" w:color="000000" w:sz="4" w:space="0"/>
            </w:tcBorders>
            <w:vAlign w:val="center"/>
          </w:tcPr>
          <w:p>
            <w:pPr>
              <w:pStyle w:val="5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240" w:lineRule="auto"/>
              <w:ind w:left="0" w:right="0" w:firstLine="0"/>
              <w:jc w:val="center"/>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地理坐标</w:t>
            </w:r>
          </w:p>
        </w:tc>
        <w:tc>
          <w:tcPr>
            <w:tcW w:w="7543" w:type="dxa"/>
            <w:gridSpan w:val="3"/>
            <w:tcBorders>
              <w:top w:val="single" w:color="000000" w:sz="4" w:space="0"/>
              <w:left w:val="single" w:color="000000" w:sz="4" w:space="0"/>
              <w:bottom w:val="single" w:color="000000" w:sz="4" w:space="0"/>
            </w:tcBorders>
          </w:tcPr>
          <w:p>
            <w:pPr>
              <w:pStyle w:val="52"/>
              <w:keepNext w:val="0"/>
              <w:keepLines w:val="0"/>
              <w:suppressLineNumbers w:val="0"/>
              <w:spacing w:before="110" w:beforeAutospacing="0" w:afterAutospacing="0"/>
              <w:ind w:left="66" w:right="52"/>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default" w:ascii="Times New Roman" w:hAnsi="Times New Roman" w:eastAsia="Times New Roman" w:cs="Times New Roman"/>
                <w:color w:val="auto"/>
                <w:sz w:val="24"/>
                <w:highlight w:val="none"/>
                <w:u w:val="single"/>
              </w:rPr>
              <w:t>1</w:t>
            </w:r>
            <w:r>
              <w:rPr>
                <w:rFonts w:hint="default" w:ascii="Times New Roman" w:hAnsi="Times New Roman" w:eastAsia="宋体" w:cs="Times New Roman"/>
                <w:color w:val="auto"/>
                <w:sz w:val="24"/>
                <w:highlight w:val="none"/>
                <w:u w:val="single"/>
                <w:lang w:val="en-US" w:eastAsia="zh-CN"/>
              </w:rPr>
              <w:t>1</w:t>
            </w:r>
            <w:r>
              <w:rPr>
                <w:rFonts w:hint="eastAsia" w:ascii="Times New Roman" w:hAnsi="Times New Roman" w:cs="Times New Roman"/>
                <w:color w:val="auto"/>
                <w:sz w:val="24"/>
                <w:highlight w:val="none"/>
                <w:u w:val="single"/>
                <w:lang w:val="en-US" w:eastAsia="zh-CN"/>
              </w:rPr>
              <w:t>6</w:t>
            </w:r>
            <w:r>
              <w:rPr>
                <w:rFonts w:hint="default" w:ascii="Times New Roman" w:hAnsi="Times New Roman" w:eastAsia="Times New Roman" w:cs="Times New Roman"/>
                <w:color w:val="auto"/>
                <w:sz w:val="24"/>
                <w:highlight w:val="none"/>
              </w:rPr>
              <w:t xml:space="preserve"> </w:t>
            </w:r>
            <w:r>
              <w:rPr>
                <w:rFonts w:hint="default" w:ascii="Times New Roman" w:hAnsi="Times New Roman" w:cs="Times New Roman"/>
                <w:color w:val="auto"/>
                <w:sz w:val="24"/>
                <w:highlight w:val="none"/>
              </w:rPr>
              <w:t xml:space="preserve">度 </w:t>
            </w:r>
            <w:r>
              <w:rPr>
                <w:rFonts w:hint="eastAsia" w:ascii="Times New Roman" w:hAnsi="Times New Roman" w:cs="Times New Roman"/>
                <w:color w:val="auto"/>
                <w:sz w:val="24"/>
                <w:highlight w:val="none"/>
                <w:u w:val="single"/>
                <w:lang w:val="en-US" w:eastAsia="zh-CN"/>
              </w:rPr>
              <w:t>9</w:t>
            </w:r>
            <w:r>
              <w:rPr>
                <w:rFonts w:hint="default" w:ascii="Times New Roman" w:hAnsi="Times New Roman" w:eastAsia="Times New Roman" w:cs="Times New Roman"/>
                <w:color w:val="auto"/>
                <w:sz w:val="24"/>
                <w:highlight w:val="none"/>
              </w:rPr>
              <w:t xml:space="preserve"> </w:t>
            </w:r>
            <w:r>
              <w:rPr>
                <w:rFonts w:hint="default" w:ascii="Times New Roman" w:hAnsi="Times New Roman" w:cs="Times New Roman"/>
                <w:color w:val="auto"/>
                <w:sz w:val="24"/>
                <w:highlight w:val="none"/>
              </w:rPr>
              <w:t xml:space="preserve">分 </w:t>
            </w:r>
            <w:r>
              <w:rPr>
                <w:rFonts w:hint="eastAsia" w:ascii="Times New Roman" w:hAnsi="Times New Roman" w:cs="Times New Roman"/>
                <w:color w:val="auto"/>
                <w:sz w:val="24"/>
                <w:highlight w:val="none"/>
                <w:u w:val="single"/>
                <w:lang w:val="en-US" w:eastAsia="zh-CN"/>
              </w:rPr>
              <w:t>34.862</w:t>
            </w:r>
            <w:r>
              <w:rPr>
                <w:rFonts w:hint="default" w:ascii="Times New Roman" w:hAnsi="Times New Roman" w:cs="Times New Roman"/>
                <w:color w:val="auto"/>
                <w:sz w:val="24"/>
                <w:highlight w:val="none"/>
              </w:rPr>
              <w:t>秒，</w:t>
            </w:r>
            <w:r>
              <w:rPr>
                <w:rFonts w:hint="default" w:ascii="Times New Roman" w:hAnsi="Times New Roman" w:cs="Times New Roman"/>
                <w:color w:val="auto"/>
                <w:sz w:val="24"/>
                <w:highlight w:val="none"/>
                <w:u w:val="single"/>
                <w:lang w:val="en-US" w:eastAsia="zh-CN"/>
              </w:rPr>
              <w:t xml:space="preserve">34 </w:t>
            </w:r>
            <w:r>
              <w:rPr>
                <w:rFonts w:hint="default" w:ascii="Times New Roman" w:hAnsi="Times New Roman" w:cs="Times New Roman"/>
                <w:color w:val="auto"/>
                <w:sz w:val="24"/>
                <w:highlight w:val="none"/>
              </w:rPr>
              <w:t xml:space="preserve">度 </w:t>
            </w:r>
            <w:r>
              <w:rPr>
                <w:rFonts w:hint="eastAsia" w:ascii="Times New Roman" w:hAnsi="Times New Roman" w:cs="Times New Roman"/>
                <w:color w:val="auto"/>
                <w:sz w:val="24"/>
                <w:highlight w:val="none"/>
                <w:u w:val="single"/>
                <w:lang w:val="en-US" w:eastAsia="zh-CN"/>
              </w:rPr>
              <w:t>11</w:t>
            </w:r>
            <w:r>
              <w:rPr>
                <w:rFonts w:hint="default" w:ascii="Times New Roman" w:hAnsi="Times New Roman" w:eastAsia="Times New Roman" w:cs="Times New Roman"/>
                <w:color w:val="auto"/>
                <w:sz w:val="24"/>
                <w:highlight w:val="none"/>
              </w:rPr>
              <w:t xml:space="preserve"> </w:t>
            </w:r>
            <w:r>
              <w:rPr>
                <w:rFonts w:hint="default" w:ascii="Times New Roman" w:hAnsi="Times New Roman" w:cs="Times New Roman"/>
                <w:color w:val="auto"/>
                <w:sz w:val="24"/>
                <w:highlight w:val="none"/>
              </w:rPr>
              <w:t xml:space="preserve">分 </w:t>
            </w:r>
            <w:r>
              <w:rPr>
                <w:rFonts w:hint="eastAsia" w:ascii="Times New Roman" w:hAnsi="Times New Roman" w:cs="Times New Roman"/>
                <w:color w:val="auto"/>
                <w:sz w:val="24"/>
                <w:highlight w:val="none"/>
                <w:u w:val="single"/>
                <w:lang w:val="en-US" w:eastAsia="zh-CN"/>
              </w:rPr>
              <w:t>17.322</w:t>
            </w:r>
            <w:r>
              <w:rPr>
                <w:rFonts w:hint="default" w:ascii="Times New Roman" w:hAnsi="Times New Roman" w:cs="Times New Roman"/>
                <w:color w:val="auto"/>
                <w:sz w:val="24"/>
                <w:highlight w:val="none"/>
              </w:rPr>
              <w:t>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64" w:hRule="atLeast"/>
        </w:trPr>
        <w:tc>
          <w:tcPr>
            <w:tcW w:w="1522" w:type="dxa"/>
            <w:tcBorders>
              <w:top w:val="single" w:color="000000" w:sz="4" w:space="0"/>
              <w:bottom w:val="single" w:color="000000" w:sz="4" w:space="0"/>
              <w:right w:val="single" w:color="000000" w:sz="4" w:space="0"/>
            </w:tcBorders>
            <w:vAlign w:val="center"/>
          </w:tcPr>
          <w:p>
            <w:pPr>
              <w:pStyle w:val="5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240" w:lineRule="auto"/>
              <w:ind w:left="0" w:right="0" w:firstLine="0"/>
              <w:jc w:val="center"/>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国民经济行业类别</w:t>
            </w:r>
          </w:p>
        </w:tc>
        <w:tc>
          <w:tcPr>
            <w:tcW w:w="2165" w:type="dxa"/>
            <w:tcBorders>
              <w:top w:val="single" w:color="000000" w:sz="4" w:space="0"/>
              <w:left w:val="single" w:color="000000" w:sz="4" w:space="0"/>
              <w:bottom w:val="single" w:color="000000" w:sz="4" w:space="0"/>
              <w:right w:val="single" w:color="000000" w:sz="4" w:space="0"/>
            </w:tcBorders>
            <w:vAlign w:val="center"/>
          </w:tcPr>
          <w:p>
            <w:pPr>
              <w:pStyle w:val="5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240" w:lineRule="auto"/>
              <w:ind w:left="0" w:right="0" w:firstLine="0"/>
              <w:jc w:val="center"/>
              <w:textAlignment w:val="auto"/>
              <w:rPr>
                <w:rFonts w:hint="default" w:ascii="Times New Roman" w:hAnsi="Times New Roman" w:eastAsia="宋体" w:cs="Times New Roman"/>
                <w:color w:val="auto"/>
                <w:sz w:val="24"/>
                <w:highlight w:val="none"/>
                <w:lang w:val="en-US"/>
              </w:rPr>
            </w:pPr>
            <w:r>
              <w:rPr>
                <w:rFonts w:hint="eastAsia" w:ascii="Times New Roman" w:hAnsi="Times New Roman" w:cs="Times New Roman"/>
                <w:color w:val="auto"/>
                <w:sz w:val="24"/>
                <w:highlight w:val="none"/>
                <w:lang w:val="en-US" w:eastAsia="zh-CN"/>
              </w:rPr>
              <w:t>G5949其他危险品仓储</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5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240" w:lineRule="auto"/>
              <w:ind w:left="0" w:right="0" w:firstLine="0"/>
              <w:jc w:val="center"/>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建设项目行业类别</w:t>
            </w:r>
          </w:p>
        </w:tc>
        <w:tc>
          <w:tcPr>
            <w:tcW w:w="3254" w:type="dxa"/>
            <w:tcBorders>
              <w:top w:val="single" w:color="000000" w:sz="4" w:space="0"/>
              <w:left w:val="single" w:color="000000" w:sz="4" w:space="0"/>
              <w:bottom w:val="single" w:color="000000" w:sz="4" w:space="0"/>
            </w:tcBorders>
            <w:vAlign w:val="center"/>
          </w:tcPr>
          <w:p>
            <w:pPr>
              <w:pStyle w:val="5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240" w:lineRule="auto"/>
              <w:ind w:left="0" w:right="0" w:firstLine="0"/>
              <w:jc w:val="center"/>
              <w:textAlignment w:val="auto"/>
              <w:rPr>
                <w:rFonts w:hint="default" w:ascii="Times New Roman" w:hAnsi="Times New Roman" w:eastAsia="宋体" w:cs="Times New Roman"/>
                <w:color w:val="auto"/>
                <w:sz w:val="24"/>
                <w:highlight w:val="none"/>
                <w:lang w:val="en-US"/>
              </w:rPr>
            </w:pPr>
            <w:r>
              <w:rPr>
                <w:rFonts w:hint="default" w:ascii="Times New Roman" w:hAnsi="Times New Roman" w:eastAsia="宋体" w:cs="Times New Roman"/>
                <w:color w:val="auto"/>
                <w:sz w:val="24"/>
                <w:highlight w:val="none"/>
                <w:lang w:val="en-US" w:eastAsia="zh-CN"/>
              </w:rPr>
              <w:t>五十三、装卸搬运和仓储业-149危险品仓储594（不含加油站的油库；不含加气站的气库）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71" w:hRule="atLeast"/>
        </w:trPr>
        <w:tc>
          <w:tcPr>
            <w:tcW w:w="1522" w:type="dxa"/>
            <w:tcBorders>
              <w:top w:val="single" w:color="000000" w:sz="4" w:space="0"/>
              <w:bottom w:val="single" w:color="000000" w:sz="4" w:space="0"/>
              <w:right w:val="single" w:color="000000" w:sz="4" w:space="0"/>
            </w:tcBorders>
            <w:vAlign w:val="center"/>
          </w:tcPr>
          <w:p>
            <w:pPr>
              <w:pStyle w:val="5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240" w:lineRule="auto"/>
              <w:ind w:left="0" w:right="0" w:firstLine="0"/>
              <w:jc w:val="center"/>
              <w:textAlignment w:val="auto"/>
              <w:rPr>
                <w:rFonts w:hint="default" w:ascii="宋体" w:hAnsi="宋体" w:eastAsia="宋体" w:cs="宋体"/>
                <w:color w:val="auto"/>
                <w:sz w:val="24"/>
                <w:highlight w:val="none"/>
              </w:rPr>
            </w:pPr>
            <w:r>
              <w:rPr>
                <w:rFonts w:hint="default" w:ascii="宋体" w:hAnsi="宋体" w:eastAsia="宋体" w:cs="宋体"/>
                <w:color w:val="auto"/>
                <w:sz w:val="24"/>
                <w:highlight w:val="none"/>
              </w:rPr>
              <w:t>建设性质</w:t>
            </w:r>
          </w:p>
        </w:tc>
        <w:tc>
          <w:tcPr>
            <w:tcW w:w="2165" w:type="dxa"/>
            <w:tcBorders>
              <w:top w:val="single" w:color="000000" w:sz="4" w:space="0"/>
              <w:left w:val="single" w:color="000000" w:sz="4" w:space="0"/>
              <w:bottom w:val="single" w:color="000000" w:sz="4" w:space="0"/>
              <w:right w:val="single" w:color="000000" w:sz="4" w:space="0"/>
            </w:tcBorders>
            <w:vAlign w:val="center"/>
          </w:tcPr>
          <w:p>
            <w:pPr>
              <w:pStyle w:val="5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ind w:left="0"/>
              <w:jc w:val="both"/>
              <w:textAlignment w:val="auto"/>
              <w:rPr>
                <w:rFonts w:hint="default"/>
                <w:color w:val="auto"/>
                <w:sz w:val="24"/>
                <w:highlight w:val="none"/>
              </w:rPr>
            </w:pPr>
            <w:r>
              <w:rPr>
                <w:rFonts w:hint="eastAsia" w:ascii="Times New Roman" w:hAnsi="Times New Roman" w:cs="Times New Roman"/>
                <w:color w:val="auto"/>
                <w:sz w:val="21"/>
                <w:szCs w:val="21"/>
                <w:highlight w:val="none"/>
                <w:lang w:eastAsia="zh-CN"/>
              </w:rPr>
              <w:t>☑</w:t>
            </w:r>
            <w:r>
              <w:rPr>
                <w:rFonts w:hint="default" w:ascii="Times New Roman" w:hAnsi="Times New Roman" w:eastAsia="Times New Roman"/>
                <w:color w:val="auto"/>
                <w:sz w:val="24"/>
                <w:highlight w:val="none"/>
              </w:rPr>
              <w:t xml:space="preserve"> </w:t>
            </w:r>
            <w:r>
              <w:rPr>
                <w:rFonts w:hint="default"/>
                <w:color w:val="auto"/>
                <w:sz w:val="24"/>
                <w:highlight w:val="none"/>
              </w:rPr>
              <w:t>迁建</w:t>
            </w:r>
          </w:p>
          <w:p>
            <w:pPr>
              <w:pStyle w:val="52"/>
              <w:keepNext w:val="0"/>
              <w:keepLines w:val="0"/>
              <w:pageBreakBefore w:val="0"/>
              <w:widowControl w:val="0"/>
              <w:numPr>
                <w:ilvl w:val="0"/>
                <w:numId w:val="0"/>
              </w:numPr>
              <w:suppressLineNumbers w:val="0"/>
              <w:tabs>
                <w:tab w:val="left" w:pos="225"/>
              </w:tabs>
              <w:kinsoku/>
              <w:wordWrap/>
              <w:overflowPunct/>
              <w:topLinePunct w:val="0"/>
              <w:autoSpaceDE w:val="0"/>
              <w:autoSpaceDN w:val="0"/>
              <w:bidi w:val="0"/>
              <w:adjustRightInd/>
              <w:snapToGrid/>
              <w:spacing w:before="0" w:beforeAutospacing="0" w:after="0" w:afterAutospacing="0" w:line="240" w:lineRule="auto"/>
              <w:ind w:left="0" w:leftChars="0" w:right="0" w:rightChars="0"/>
              <w:jc w:val="both"/>
              <w:textAlignment w:val="auto"/>
              <w:rPr>
                <w:rFonts w:hint="default"/>
                <w:color w:val="auto"/>
                <w:sz w:val="24"/>
                <w:highlight w:val="none"/>
              </w:rPr>
            </w:pPr>
            <w:r>
              <w:rPr>
                <w:rFonts w:hint="eastAsia" w:ascii="Times New Roman" w:hAnsi="Times New Roman" w:cs="Times New Roman"/>
                <w:color w:val="auto"/>
                <w:sz w:val="21"/>
                <w:szCs w:val="21"/>
                <w:highlight w:val="none"/>
                <w:lang w:eastAsia="zh-CN"/>
              </w:rPr>
              <w:t>□</w:t>
            </w:r>
            <w:r>
              <w:rPr>
                <w:rFonts w:hint="default"/>
                <w:color w:val="auto"/>
                <w:sz w:val="24"/>
                <w:highlight w:val="none"/>
              </w:rPr>
              <w:t>改建</w:t>
            </w:r>
          </w:p>
          <w:p>
            <w:pPr>
              <w:pStyle w:val="52"/>
              <w:keepNext w:val="0"/>
              <w:keepLines w:val="0"/>
              <w:pageBreakBefore w:val="0"/>
              <w:widowControl w:val="0"/>
              <w:numPr>
                <w:ilvl w:val="0"/>
                <w:numId w:val="0"/>
              </w:numPr>
              <w:suppressLineNumbers w:val="0"/>
              <w:tabs>
                <w:tab w:val="left" w:pos="225"/>
              </w:tabs>
              <w:kinsoku/>
              <w:wordWrap/>
              <w:overflowPunct/>
              <w:topLinePunct w:val="0"/>
              <w:autoSpaceDE w:val="0"/>
              <w:autoSpaceDN w:val="0"/>
              <w:bidi w:val="0"/>
              <w:adjustRightInd/>
              <w:snapToGrid/>
              <w:spacing w:before="0" w:beforeAutospacing="0" w:after="0" w:afterAutospacing="0" w:line="240" w:lineRule="auto"/>
              <w:ind w:left="0" w:leftChars="0" w:right="0" w:rightChars="0"/>
              <w:jc w:val="both"/>
              <w:textAlignment w:val="auto"/>
              <w:rPr>
                <w:rFonts w:hint="default"/>
                <w:color w:val="auto"/>
                <w:sz w:val="24"/>
                <w:highlight w:val="none"/>
              </w:rPr>
            </w:pPr>
            <w:r>
              <w:rPr>
                <w:rFonts w:hint="eastAsia" w:ascii="Times New Roman" w:hAnsi="Times New Roman" w:cs="Times New Roman"/>
                <w:color w:val="auto"/>
                <w:sz w:val="21"/>
                <w:szCs w:val="21"/>
                <w:highlight w:val="none"/>
                <w:lang w:eastAsia="zh-CN"/>
              </w:rPr>
              <w:t>□</w:t>
            </w:r>
            <w:r>
              <w:rPr>
                <w:rFonts w:hint="default"/>
                <w:color w:val="auto"/>
                <w:sz w:val="24"/>
                <w:highlight w:val="none"/>
              </w:rPr>
              <w:t>扩建</w:t>
            </w:r>
          </w:p>
          <w:p>
            <w:pPr>
              <w:pStyle w:val="52"/>
              <w:keepNext w:val="0"/>
              <w:keepLines w:val="0"/>
              <w:pageBreakBefore w:val="0"/>
              <w:widowControl w:val="0"/>
              <w:numPr>
                <w:ilvl w:val="0"/>
                <w:numId w:val="0"/>
              </w:numPr>
              <w:suppressLineNumbers w:val="0"/>
              <w:tabs>
                <w:tab w:val="left" w:pos="225"/>
              </w:tabs>
              <w:kinsoku/>
              <w:wordWrap/>
              <w:overflowPunct/>
              <w:topLinePunct w:val="0"/>
              <w:autoSpaceDE w:val="0"/>
              <w:autoSpaceDN w:val="0"/>
              <w:bidi w:val="0"/>
              <w:adjustRightInd/>
              <w:snapToGrid/>
              <w:spacing w:before="0" w:beforeAutospacing="0" w:after="0" w:afterAutospacing="0" w:line="240" w:lineRule="auto"/>
              <w:ind w:left="0" w:leftChars="0" w:right="0" w:rightChars="0"/>
              <w:jc w:val="both"/>
              <w:textAlignment w:val="auto"/>
              <w:rPr>
                <w:rFonts w:hint="default"/>
                <w:color w:val="auto"/>
                <w:sz w:val="24"/>
                <w:highlight w:val="none"/>
              </w:rPr>
            </w:pPr>
            <w:r>
              <w:rPr>
                <w:rFonts w:hint="eastAsia" w:ascii="Times New Roman" w:hAnsi="Times New Roman" w:cs="Times New Roman"/>
                <w:color w:val="auto"/>
                <w:sz w:val="21"/>
                <w:szCs w:val="21"/>
                <w:highlight w:val="none"/>
                <w:lang w:eastAsia="zh-CN"/>
              </w:rPr>
              <w:t>□</w:t>
            </w:r>
            <w:r>
              <w:rPr>
                <w:rFonts w:hint="default"/>
                <w:color w:val="auto"/>
                <w:sz w:val="24"/>
                <w:highlight w:val="none"/>
              </w:rPr>
              <w:t>技术改造</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5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240" w:lineRule="auto"/>
              <w:ind w:left="0" w:right="0" w:firstLine="0"/>
              <w:jc w:val="both"/>
              <w:textAlignment w:val="auto"/>
              <w:rPr>
                <w:rFonts w:hint="default" w:ascii="宋体" w:hAnsi="宋体" w:eastAsia="宋体" w:cs="宋体"/>
                <w:color w:val="auto"/>
                <w:sz w:val="24"/>
                <w:highlight w:val="none"/>
              </w:rPr>
            </w:pPr>
            <w:r>
              <w:rPr>
                <w:rFonts w:hint="default" w:ascii="宋体" w:hAnsi="宋体" w:eastAsia="宋体" w:cs="宋体"/>
                <w:color w:val="auto"/>
                <w:sz w:val="24"/>
                <w:highlight w:val="none"/>
              </w:rPr>
              <w:t>建设项目申报情形</w:t>
            </w:r>
          </w:p>
        </w:tc>
        <w:tc>
          <w:tcPr>
            <w:tcW w:w="3254" w:type="dxa"/>
            <w:tcBorders>
              <w:top w:val="single" w:color="000000" w:sz="4" w:space="0"/>
              <w:left w:val="single" w:color="000000" w:sz="4" w:space="0"/>
              <w:bottom w:val="single" w:color="000000" w:sz="4" w:space="0"/>
            </w:tcBorders>
            <w:vAlign w:val="center"/>
          </w:tcPr>
          <w:p>
            <w:pPr>
              <w:pStyle w:val="5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240" w:lineRule="auto"/>
              <w:ind w:left="0" w:right="0"/>
              <w:jc w:val="both"/>
              <w:textAlignment w:val="auto"/>
              <w:rPr>
                <w:rFonts w:hint="default"/>
                <w:color w:val="auto"/>
                <w:sz w:val="24"/>
                <w:highlight w:val="none"/>
              </w:rPr>
            </w:pPr>
            <w:r>
              <w:rPr>
                <w:rFonts w:hint="eastAsia" w:ascii="Times New Roman" w:hAnsi="Times New Roman" w:cs="Times New Roman"/>
                <w:color w:val="auto"/>
                <w:sz w:val="21"/>
                <w:szCs w:val="21"/>
                <w:highlight w:val="none"/>
                <w:lang w:eastAsia="zh-CN"/>
              </w:rPr>
              <w:t>☑</w:t>
            </w:r>
            <w:r>
              <w:rPr>
                <w:rFonts w:hint="default"/>
                <w:color w:val="auto"/>
                <w:sz w:val="24"/>
                <w:highlight w:val="none"/>
              </w:rPr>
              <w:t>首次申报项目</w:t>
            </w:r>
          </w:p>
          <w:p>
            <w:pPr>
              <w:pStyle w:val="52"/>
              <w:keepNext w:val="0"/>
              <w:keepLines w:val="0"/>
              <w:pageBreakBefore w:val="0"/>
              <w:widowControl w:val="0"/>
              <w:numPr>
                <w:ilvl w:val="0"/>
                <w:numId w:val="0"/>
              </w:numPr>
              <w:suppressLineNumbers w:val="0"/>
              <w:tabs>
                <w:tab w:val="left" w:pos="225"/>
              </w:tabs>
              <w:kinsoku/>
              <w:wordWrap/>
              <w:overflowPunct/>
              <w:topLinePunct w:val="0"/>
              <w:autoSpaceDE w:val="0"/>
              <w:autoSpaceDN w:val="0"/>
              <w:bidi w:val="0"/>
              <w:adjustRightInd/>
              <w:snapToGrid/>
              <w:spacing w:before="0" w:beforeAutospacing="0" w:after="0" w:afterAutospacing="0" w:line="240" w:lineRule="auto"/>
              <w:ind w:left="0" w:leftChars="0" w:right="0" w:rightChars="0"/>
              <w:jc w:val="both"/>
              <w:textAlignment w:val="auto"/>
              <w:rPr>
                <w:rFonts w:hint="default"/>
                <w:color w:val="auto"/>
                <w:sz w:val="24"/>
                <w:highlight w:val="none"/>
              </w:rPr>
            </w:pPr>
            <w:r>
              <w:rPr>
                <w:rFonts w:hint="eastAsia" w:ascii="Times New Roman" w:hAnsi="Times New Roman" w:cs="Times New Roman"/>
                <w:color w:val="auto"/>
                <w:sz w:val="21"/>
                <w:szCs w:val="21"/>
                <w:highlight w:val="none"/>
                <w:lang w:eastAsia="zh-CN"/>
              </w:rPr>
              <w:t>□</w:t>
            </w:r>
            <w:r>
              <w:rPr>
                <w:rFonts w:hint="default"/>
                <w:color w:val="auto"/>
                <w:spacing w:val="-2"/>
                <w:sz w:val="24"/>
                <w:highlight w:val="none"/>
              </w:rPr>
              <w:t>不予批准后再次申报项</w:t>
            </w:r>
            <w:r>
              <w:rPr>
                <w:rFonts w:hint="default"/>
                <w:color w:val="auto"/>
                <w:sz w:val="24"/>
                <w:highlight w:val="none"/>
              </w:rPr>
              <w:t>目</w:t>
            </w:r>
          </w:p>
          <w:p>
            <w:pPr>
              <w:pStyle w:val="52"/>
              <w:keepNext w:val="0"/>
              <w:keepLines w:val="0"/>
              <w:pageBreakBefore w:val="0"/>
              <w:widowControl w:val="0"/>
              <w:numPr>
                <w:ilvl w:val="0"/>
                <w:numId w:val="0"/>
              </w:numPr>
              <w:suppressLineNumbers w:val="0"/>
              <w:tabs>
                <w:tab w:val="left" w:pos="225"/>
              </w:tabs>
              <w:kinsoku/>
              <w:wordWrap/>
              <w:overflowPunct/>
              <w:topLinePunct w:val="0"/>
              <w:autoSpaceDE w:val="0"/>
              <w:autoSpaceDN w:val="0"/>
              <w:bidi w:val="0"/>
              <w:adjustRightInd/>
              <w:snapToGrid/>
              <w:spacing w:before="0" w:beforeAutospacing="0" w:after="0" w:afterAutospacing="0" w:line="240" w:lineRule="auto"/>
              <w:ind w:left="0" w:leftChars="0" w:right="0" w:rightChars="0"/>
              <w:jc w:val="both"/>
              <w:textAlignment w:val="auto"/>
              <w:rPr>
                <w:rFonts w:hint="default"/>
                <w:color w:val="auto"/>
                <w:sz w:val="24"/>
                <w:highlight w:val="none"/>
              </w:rPr>
            </w:pPr>
            <w:r>
              <w:rPr>
                <w:rFonts w:hint="eastAsia" w:ascii="Times New Roman" w:hAnsi="Times New Roman" w:cs="Times New Roman"/>
                <w:color w:val="auto"/>
                <w:sz w:val="21"/>
                <w:szCs w:val="21"/>
                <w:highlight w:val="none"/>
                <w:lang w:eastAsia="zh-CN"/>
              </w:rPr>
              <w:t>□</w:t>
            </w:r>
            <w:r>
              <w:rPr>
                <w:rFonts w:hint="default"/>
                <w:color w:val="auto"/>
                <w:sz w:val="24"/>
                <w:highlight w:val="none"/>
              </w:rPr>
              <w:t>超五年重新审核项目</w:t>
            </w:r>
          </w:p>
          <w:p>
            <w:pPr>
              <w:pStyle w:val="52"/>
              <w:keepNext w:val="0"/>
              <w:keepLines w:val="0"/>
              <w:pageBreakBefore w:val="0"/>
              <w:widowControl w:val="0"/>
              <w:numPr>
                <w:ilvl w:val="0"/>
                <w:numId w:val="0"/>
              </w:numPr>
              <w:suppressLineNumbers w:val="0"/>
              <w:tabs>
                <w:tab w:val="left" w:pos="225"/>
              </w:tabs>
              <w:kinsoku/>
              <w:wordWrap/>
              <w:overflowPunct/>
              <w:topLinePunct w:val="0"/>
              <w:autoSpaceDE w:val="0"/>
              <w:autoSpaceDN w:val="0"/>
              <w:bidi w:val="0"/>
              <w:adjustRightInd/>
              <w:snapToGrid/>
              <w:spacing w:before="0" w:beforeAutospacing="0" w:after="0" w:afterAutospacing="0" w:line="240" w:lineRule="auto"/>
              <w:ind w:left="0" w:leftChars="0" w:right="0" w:rightChars="0"/>
              <w:jc w:val="both"/>
              <w:textAlignment w:val="auto"/>
              <w:rPr>
                <w:rFonts w:hint="default"/>
                <w:color w:val="auto"/>
                <w:sz w:val="24"/>
                <w:highlight w:val="none"/>
              </w:rPr>
            </w:pPr>
            <w:r>
              <w:rPr>
                <w:rFonts w:hint="eastAsia" w:ascii="Times New Roman" w:hAnsi="Times New Roman" w:cs="Times New Roman"/>
                <w:color w:val="auto"/>
                <w:sz w:val="21"/>
                <w:szCs w:val="21"/>
                <w:highlight w:val="none"/>
                <w:lang w:eastAsia="zh-CN"/>
              </w:rPr>
              <w:t>□</w:t>
            </w:r>
            <w:r>
              <w:rPr>
                <w:rFonts w:hint="default"/>
                <w:color w:val="auto"/>
                <w:sz w:val="24"/>
                <w:highlight w:val="none"/>
              </w:rPr>
              <w:t>重大变动重新报批项目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6" w:hRule="atLeast"/>
        </w:trPr>
        <w:tc>
          <w:tcPr>
            <w:tcW w:w="1522" w:type="dxa"/>
            <w:tcBorders>
              <w:top w:val="single" w:color="000000" w:sz="4" w:space="0"/>
              <w:bottom w:val="single" w:color="000000" w:sz="4" w:space="0"/>
              <w:right w:val="single" w:color="000000" w:sz="4" w:space="0"/>
            </w:tcBorders>
            <w:vAlign w:val="center"/>
          </w:tcPr>
          <w:p>
            <w:pPr>
              <w:pStyle w:val="5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240" w:lineRule="auto"/>
              <w:ind w:left="0" w:right="0" w:firstLine="0"/>
              <w:jc w:val="center"/>
              <w:textAlignment w:val="auto"/>
              <w:rPr>
                <w:rFonts w:hint="default" w:ascii="宋体" w:hAnsi="宋体" w:eastAsia="宋体" w:cs="宋体"/>
                <w:color w:val="auto"/>
                <w:sz w:val="24"/>
                <w:highlight w:val="none"/>
              </w:rPr>
            </w:pPr>
            <w:r>
              <w:rPr>
                <w:rFonts w:hint="default" w:ascii="宋体" w:hAnsi="宋体" w:eastAsia="宋体" w:cs="宋体"/>
                <w:color w:val="auto"/>
                <w:sz w:val="24"/>
                <w:highlight w:val="none"/>
              </w:rPr>
              <w:t>项目审批（核准/ 备案）部门</w:t>
            </w:r>
          </w:p>
        </w:tc>
        <w:tc>
          <w:tcPr>
            <w:tcW w:w="2165" w:type="dxa"/>
            <w:tcBorders>
              <w:top w:val="single" w:color="000000" w:sz="4" w:space="0"/>
              <w:left w:val="single" w:color="000000" w:sz="4" w:space="0"/>
              <w:bottom w:val="single" w:color="000000" w:sz="4" w:space="0"/>
              <w:right w:val="single" w:color="000000" w:sz="4" w:space="0"/>
            </w:tcBorders>
            <w:vAlign w:val="center"/>
          </w:tcPr>
          <w:p>
            <w:pPr>
              <w:pStyle w:val="52"/>
              <w:keepNext w:val="0"/>
              <w:keepLines w:val="0"/>
              <w:suppressLineNumbers w:val="0"/>
              <w:spacing w:before="132" w:beforeAutospacing="0" w:afterAutospacing="0" w:line="242" w:lineRule="auto"/>
              <w:ind w:left="340" w:right="82" w:hanging="240"/>
              <w:jc w:val="center"/>
              <w:rPr>
                <w:rFonts w:hint="default" w:eastAsia="宋体"/>
                <w:color w:val="auto"/>
                <w:sz w:val="24"/>
                <w:highlight w:val="none"/>
                <w:lang w:val="en-US" w:eastAsia="zh-CN"/>
              </w:rPr>
            </w:pPr>
            <w:r>
              <w:rPr>
                <w:rFonts w:hint="eastAsia" w:cs="宋体"/>
                <w:color w:val="auto"/>
                <w:sz w:val="24"/>
                <w:highlight w:val="none"/>
                <w:lang w:val="en-US" w:eastAsia="zh-CN"/>
              </w:rPr>
              <w:t>夏邑县产业集聚区管理委员会</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5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240" w:lineRule="auto"/>
              <w:ind w:left="0" w:right="0" w:firstLine="0"/>
              <w:jc w:val="center"/>
              <w:textAlignment w:val="auto"/>
              <w:rPr>
                <w:rFonts w:hint="default" w:ascii="宋体" w:hAnsi="宋体" w:eastAsia="宋体" w:cs="宋体"/>
                <w:color w:val="auto"/>
                <w:sz w:val="24"/>
                <w:highlight w:val="none"/>
              </w:rPr>
            </w:pPr>
            <w:r>
              <w:rPr>
                <w:rFonts w:hint="default" w:ascii="宋体" w:hAnsi="宋体" w:eastAsia="宋体" w:cs="宋体"/>
                <w:color w:val="auto"/>
                <w:sz w:val="24"/>
                <w:highlight w:val="none"/>
              </w:rPr>
              <w:t>项目审批（核准/ 备案）文号</w:t>
            </w:r>
          </w:p>
        </w:tc>
        <w:tc>
          <w:tcPr>
            <w:tcW w:w="3254" w:type="dxa"/>
            <w:tcBorders>
              <w:top w:val="single" w:color="000000" w:sz="4" w:space="0"/>
              <w:left w:val="single" w:color="000000" w:sz="4" w:space="0"/>
              <w:bottom w:val="single" w:color="000000" w:sz="4" w:space="0"/>
            </w:tcBorders>
          </w:tcPr>
          <w:p>
            <w:pPr>
              <w:pStyle w:val="52"/>
              <w:keepNext w:val="0"/>
              <w:keepLines w:val="0"/>
              <w:suppressLineNumbers w:val="0"/>
              <w:spacing w:before="9" w:beforeAutospacing="0" w:afterAutospacing="0"/>
              <w:rPr>
                <w:rFonts w:hint="default"/>
                <w:b/>
                <w:color w:val="auto"/>
                <w:sz w:val="23"/>
                <w:highlight w:val="none"/>
              </w:rPr>
            </w:pPr>
          </w:p>
          <w:p>
            <w:pPr>
              <w:pStyle w:val="52"/>
              <w:keepNext w:val="0"/>
              <w:keepLines w:val="0"/>
              <w:suppressLineNumbers w:val="0"/>
              <w:spacing w:beforeAutospacing="0" w:afterAutospacing="0"/>
              <w:ind w:left="9" w:right="-15"/>
              <w:jc w:val="center"/>
              <w:rPr>
                <w:rFonts w:hint="eastAsia" w:ascii="Times New Roman" w:eastAsia="宋体"/>
                <w:color w:val="auto"/>
                <w:sz w:val="24"/>
                <w:highlight w:val="none"/>
                <w:lang w:eastAsia="zh-CN"/>
              </w:rPr>
            </w:pPr>
            <w:r>
              <w:rPr>
                <w:rFonts w:hint="eastAsia" w:ascii="Times New Roman"/>
                <w:color w:val="auto"/>
                <w:sz w:val="24"/>
                <w:highlight w:val="none"/>
                <w:lang w:val="en-US" w:eastAsia="zh-CN"/>
              </w:rPr>
              <w:t>2308-411426-04-05-356725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3" w:hRule="atLeast"/>
        </w:trPr>
        <w:tc>
          <w:tcPr>
            <w:tcW w:w="1522" w:type="dxa"/>
            <w:tcBorders>
              <w:top w:val="single" w:color="000000" w:sz="4" w:space="0"/>
              <w:bottom w:val="single" w:color="000000" w:sz="4" w:space="0"/>
              <w:right w:val="single" w:color="000000" w:sz="4" w:space="0"/>
            </w:tcBorders>
            <w:vAlign w:val="center"/>
          </w:tcPr>
          <w:p>
            <w:pPr>
              <w:pStyle w:val="5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240" w:lineRule="auto"/>
              <w:ind w:left="0" w:right="0" w:firstLine="0"/>
              <w:jc w:val="center"/>
              <w:textAlignment w:val="auto"/>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00" w:themeColor="text1"/>
                <w:sz w:val="24"/>
                <w:highlight w:val="none"/>
                <w14:textFill>
                  <w14:solidFill>
                    <w14:schemeClr w14:val="tx1"/>
                  </w14:solidFill>
                </w14:textFill>
              </w:rPr>
              <w:t>总投资（万元）</w:t>
            </w:r>
          </w:p>
        </w:tc>
        <w:tc>
          <w:tcPr>
            <w:tcW w:w="2165" w:type="dxa"/>
            <w:tcBorders>
              <w:top w:val="single" w:color="000000" w:sz="4" w:space="0"/>
              <w:left w:val="single" w:color="000000" w:sz="4" w:space="0"/>
              <w:bottom w:val="single" w:color="000000" w:sz="4" w:space="0"/>
              <w:right w:val="single" w:color="000000" w:sz="4" w:space="0"/>
            </w:tcBorders>
          </w:tcPr>
          <w:p>
            <w:pPr>
              <w:pStyle w:val="52"/>
              <w:keepNext w:val="0"/>
              <w:keepLines w:val="0"/>
              <w:suppressLineNumbers w:val="0"/>
              <w:spacing w:before="126" w:beforeAutospacing="0" w:afterAutospacing="0"/>
              <w:ind w:left="679" w:right="664"/>
              <w:jc w:val="center"/>
              <w:rPr>
                <w:rFonts w:hint="default" w:ascii="Times New Roman" w:eastAsia="宋体"/>
                <w:color w:val="000000" w:themeColor="text1"/>
                <w:sz w:val="24"/>
                <w:highlight w:val="none"/>
                <w:lang w:val="en-US" w:eastAsia="zh-CN"/>
                <w14:textFill>
                  <w14:solidFill>
                    <w14:schemeClr w14:val="tx1"/>
                  </w14:solidFill>
                </w14:textFill>
              </w:rPr>
            </w:pPr>
            <w:r>
              <w:rPr>
                <w:rFonts w:hint="eastAsia" w:ascii="Times New Roman"/>
                <w:color w:val="000000" w:themeColor="text1"/>
                <w:sz w:val="24"/>
                <w:highlight w:val="none"/>
                <w:lang w:val="en-US" w:eastAsia="zh-CN"/>
                <w14:textFill>
                  <w14:solidFill>
                    <w14:schemeClr w14:val="tx1"/>
                  </w14:solidFill>
                </w14:textFill>
              </w:rPr>
              <w:t>200</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5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240" w:lineRule="auto"/>
              <w:ind w:left="0" w:right="0" w:firstLine="0"/>
              <w:jc w:val="center"/>
              <w:textAlignment w:val="auto"/>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00" w:themeColor="text1"/>
                <w:sz w:val="24"/>
                <w:highlight w:val="none"/>
                <w14:textFill>
                  <w14:solidFill>
                    <w14:schemeClr w14:val="tx1"/>
                  </w14:solidFill>
                </w14:textFill>
              </w:rPr>
              <w:t>环保投资（万元）</w:t>
            </w:r>
          </w:p>
        </w:tc>
        <w:tc>
          <w:tcPr>
            <w:tcW w:w="3254" w:type="dxa"/>
            <w:tcBorders>
              <w:top w:val="single" w:color="000000" w:sz="4" w:space="0"/>
              <w:left w:val="single" w:color="000000" w:sz="4" w:space="0"/>
              <w:bottom w:val="single" w:color="000000" w:sz="4" w:space="0"/>
            </w:tcBorders>
          </w:tcPr>
          <w:p>
            <w:pPr>
              <w:pStyle w:val="52"/>
              <w:keepNext w:val="0"/>
              <w:keepLines w:val="0"/>
              <w:suppressLineNumbers w:val="0"/>
              <w:spacing w:before="126" w:beforeAutospacing="0" w:afterAutospacing="0"/>
              <w:ind w:left="15"/>
              <w:jc w:val="center"/>
              <w:rPr>
                <w:rFonts w:hint="default" w:ascii="Times New Roman" w:eastAsia="宋体"/>
                <w:color w:val="000000" w:themeColor="text1"/>
                <w:sz w:val="24"/>
                <w:highlight w:val="none"/>
                <w:lang w:val="en-US" w:eastAsia="zh-CN"/>
                <w14:textFill>
                  <w14:solidFill>
                    <w14:schemeClr w14:val="tx1"/>
                  </w14:solidFill>
                </w14:textFill>
              </w:rPr>
            </w:pPr>
            <w:r>
              <w:rPr>
                <w:rFonts w:hint="eastAsia" w:ascii="Times New Roman"/>
                <w:color w:val="000000" w:themeColor="text1"/>
                <w:sz w:val="24"/>
                <w:highlight w:val="none"/>
                <w:lang w:val="en-US" w:eastAsia="zh-CN"/>
                <w14:textFill>
                  <w14:solidFill>
                    <w14:schemeClr w14:val="tx1"/>
                  </w14:solidFill>
                </w14:textFill>
              </w:rPr>
              <w:t>7.1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522" w:type="dxa"/>
            <w:tcBorders>
              <w:top w:val="single" w:color="000000" w:sz="4" w:space="0"/>
              <w:bottom w:val="single" w:color="000000" w:sz="4" w:space="0"/>
              <w:right w:val="single" w:color="000000" w:sz="4" w:space="0"/>
            </w:tcBorders>
            <w:vAlign w:val="center"/>
          </w:tcPr>
          <w:p>
            <w:pPr>
              <w:pStyle w:val="52"/>
              <w:keepNext w:val="0"/>
              <w:keepLines w:val="0"/>
              <w:suppressLineNumbers w:val="0"/>
              <w:spacing w:before="19" w:beforeAutospacing="0" w:afterAutospacing="0"/>
              <w:ind w:left="44" w:right="28"/>
              <w:jc w:val="center"/>
              <w:rPr>
                <w:rFonts w:hint="default"/>
                <w:color w:val="000000" w:themeColor="text1"/>
                <w:sz w:val="24"/>
                <w:highlight w:val="none"/>
                <w14:textFill>
                  <w14:solidFill>
                    <w14:schemeClr w14:val="tx1"/>
                  </w14:solidFill>
                </w14:textFill>
              </w:rPr>
            </w:pPr>
            <w:r>
              <w:rPr>
                <w:rFonts w:hint="default"/>
                <w:color w:val="000000" w:themeColor="text1"/>
                <w:sz w:val="24"/>
                <w:highlight w:val="none"/>
                <w14:textFill>
                  <w14:solidFill>
                    <w14:schemeClr w14:val="tx1"/>
                  </w14:solidFill>
                </w14:textFill>
              </w:rPr>
              <w:t>环保投资占比（</w:t>
            </w:r>
            <w:r>
              <w:rPr>
                <w:rFonts w:hint="default" w:ascii="Times New Roman" w:eastAsia="Times New Roman"/>
                <w:color w:val="000000" w:themeColor="text1"/>
                <w:sz w:val="24"/>
                <w:highlight w:val="none"/>
                <w14:textFill>
                  <w14:solidFill>
                    <w14:schemeClr w14:val="tx1"/>
                  </w14:solidFill>
                </w14:textFill>
              </w:rPr>
              <w:t>%</w:t>
            </w:r>
            <w:r>
              <w:rPr>
                <w:rFonts w:hint="default"/>
                <w:color w:val="000000" w:themeColor="text1"/>
                <w:sz w:val="24"/>
                <w:highlight w:val="none"/>
                <w14:textFill>
                  <w14:solidFill>
                    <w14:schemeClr w14:val="tx1"/>
                  </w14:solidFill>
                </w14:textFill>
              </w:rPr>
              <w:t>）</w:t>
            </w:r>
          </w:p>
        </w:tc>
        <w:tc>
          <w:tcPr>
            <w:tcW w:w="2165" w:type="dxa"/>
            <w:tcBorders>
              <w:top w:val="single" w:color="000000" w:sz="4" w:space="0"/>
              <w:left w:val="single" w:color="000000" w:sz="4" w:space="0"/>
              <w:bottom w:val="single" w:color="000000" w:sz="4" w:space="0"/>
              <w:right w:val="single" w:color="000000" w:sz="4" w:space="0"/>
            </w:tcBorders>
            <w:vAlign w:val="center"/>
          </w:tcPr>
          <w:p>
            <w:pPr>
              <w:pStyle w:val="5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ind w:right="0"/>
              <w:jc w:val="center"/>
              <w:textAlignment w:val="auto"/>
              <w:rPr>
                <w:rFonts w:hint="default" w:ascii="Times New Roman" w:eastAsia="宋体"/>
                <w:color w:val="000000" w:themeColor="text1"/>
                <w:sz w:val="24"/>
                <w:highlight w:val="none"/>
                <w:lang w:val="en-US" w:eastAsia="zh-CN"/>
                <w14:textFill>
                  <w14:solidFill>
                    <w14:schemeClr w14:val="tx1"/>
                  </w14:solidFill>
                </w14:textFill>
              </w:rPr>
            </w:pPr>
            <w:r>
              <w:rPr>
                <w:rFonts w:hint="eastAsia" w:ascii="Times New Roman"/>
                <w:color w:val="000000" w:themeColor="text1"/>
                <w:sz w:val="24"/>
                <w:highlight w:val="none"/>
                <w:lang w:val="en-US" w:eastAsia="zh-CN"/>
                <w14:textFill>
                  <w14:solidFill>
                    <w14:schemeClr w14:val="tx1"/>
                  </w14:solidFill>
                </w14:textFill>
              </w:rPr>
              <w:t>3.55</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5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240" w:lineRule="auto"/>
              <w:ind w:left="0" w:right="0" w:firstLine="0"/>
              <w:jc w:val="center"/>
              <w:textAlignment w:val="auto"/>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00" w:themeColor="text1"/>
                <w:sz w:val="24"/>
                <w:highlight w:val="none"/>
                <w14:textFill>
                  <w14:solidFill>
                    <w14:schemeClr w14:val="tx1"/>
                  </w14:solidFill>
                </w14:textFill>
              </w:rPr>
              <w:t>施工工期</w:t>
            </w:r>
          </w:p>
        </w:tc>
        <w:tc>
          <w:tcPr>
            <w:tcW w:w="3254" w:type="dxa"/>
            <w:tcBorders>
              <w:top w:val="single" w:color="000000" w:sz="4" w:space="0"/>
              <w:left w:val="single" w:color="000000" w:sz="4" w:space="0"/>
              <w:bottom w:val="single" w:color="000000" w:sz="4" w:space="0"/>
            </w:tcBorders>
          </w:tcPr>
          <w:p>
            <w:pPr>
              <w:pStyle w:val="52"/>
              <w:keepNext w:val="0"/>
              <w:keepLines w:val="0"/>
              <w:suppressLineNumbers w:val="0"/>
              <w:spacing w:before="175" w:beforeAutospacing="0" w:afterAutospacing="0"/>
              <w:ind w:left="15"/>
              <w:jc w:val="center"/>
              <w:rPr>
                <w:rFonts w:hint="default"/>
                <w:color w:val="000000" w:themeColor="text1"/>
                <w:sz w:val="24"/>
                <w:highlight w:val="none"/>
                <w14:textFill>
                  <w14:solidFill>
                    <w14:schemeClr w14:val="tx1"/>
                  </w14:solidFill>
                </w14:textFill>
              </w:rPr>
            </w:pPr>
            <w:r>
              <w:rPr>
                <w:rFonts w:hint="eastAsia" w:ascii="Times New Roman"/>
                <w:color w:val="000000" w:themeColor="text1"/>
                <w:sz w:val="24"/>
                <w:highlight w:val="none"/>
                <w:lang w:val="en-US" w:eastAsia="zh-CN"/>
                <w14:textFill>
                  <w14:solidFill>
                    <w14:schemeClr w14:val="tx1"/>
                  </w14:solidFill>
                </w14:textFill>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1" w:hRule="atLeast"/>
        </w:trPr>
        <w:tc>
          <w:tcPr>
            <w:tcW w:w="1522" w:type="dxa"/>
            <w:tcBorders>
              <w:top w:val="single" w:color="000000" w:sz="4" w:space="0"/>
              <w:bottom w:val="single" w:color="000000" w:sz="4" w:space="0"/>
              <w:right w:val="single" w:color="000000" w:sz="4" w:space="0"/>
            </w:tcBorders>
          </w:tcPr>
          <w:p>
            <w:pPr>
              <w:pStyle w:val="52"/>
              <w:keepNext w:val="0"/>
              <w:keepLines w:val="0"/>
              <w:suppressLineNumbers w:val="0"/>
              <w:spacing w:before="172" w:beforeAutospacing="0" w:afterAutospacing="0"/>
              <w:ind w:left="44" w:right="28"/>
              <w:jc w:val="center"/>
              <w:rPr>
                <w:rFonts w:hint="default"/>
                <w:color w:val="auto"/>
                <w:sz w:val="24"/>
                <w:highlight w:val="none"/>
              </w:rPr>
            </w:pPr>
            <w:r>
              <w:rPr>
                <w:rFonts w:hint="default"/>
                <w:color w:val="auto"/>
                <w:sz w:val="24"/>
                <w:highlight w:val="none"/>
              </w:rPr>
              <w:t>是否开工建设</w:t>
            </w:r>
          </w:p>
        </w:tc>
        <w:tc>
          <w:tcPr>
            <w:tcW w:w="2165" w:type="dxa"/>
            <w:tcBorders>
              <w:top w:val="single" w:color="000000" w:sz="4" w:space="0"/>
              <w:left w:val="single" w:color="000000" w:sz="4" w:space="0"/>
              <w:bottom w:val="thinThickMediumGap" w:color="000000" w:sz="2" w:space="0"/>
              <w:right w:val="single" w:color="000000" w:sz="4" w:space="0"/>
            </w:tcBorders>
          </w:tcPr>
          <w:p>
            <w:pPr>
              <w:pStyle w:val="52"/>
              <w:keepNext w:val="0"/>
              <w:keepLines w:val="0"/>
              <w:suppressLineNumbers w:val="0"/>
              <w:spacing w:before="16" w:beforeAutospacing="0" w:afterAutospacing="0"/>
              <w:ind w:left="9"/>
              <w:rPr>
                <w:rFonts w:hint="default"/>
                <w:color w:val="auto"/>
                <w:sz w:val="24"/>
                <w:highlight w:val="none"/>
              </w:rPr>
            </w:pPr>
            <w:r>
              <w:rPr>
                <w:rFonts w:hint="eastAsia" w:ascii="Times New Roman" w:hAnsi="Times New Roman" w:cs="Times New Roman"/>
                <w:color w:val="auto"/>
                <w:sz w:val="21"/>
                <w:szCs w:val="21"/>
                <w:highlight w:val="none"/>
                <w:lang w:eastAsia="zh-CN"/>
              </w:rPr>
              <w:t>☑</w:t>
            </w:r>
            <w:r>
              <w:rPr>
                <w:rFonts w:hint="default" w:ascii="Times New Roman" w:hAnsi="Times New Roman" w:eastAsia="Times New Roman"/>
                <w:color w:val="auto"/>
                <w:sz w:val="24"/>
                <w:highlight w:val="none"/>
              </w:rPr>
              <w:t xml:space="preserve"> </w:t>
            </w:r>
            <w:r>
              <w:rPr>
                <w:rFonts w:hint="default"/>
                <w:color w:val="auto"/>
                <w:sz w:val="24"/>
                <w:highlight w:val="none"/>
              </w:rPr>
              <w:t>否</w:t>
            </w:r>
          </w:p>
          <w:p>
            <w:pPr>
              <w:pStyle w:val="52"/>
              <w:keepNext w:val="0"/>
              <w:keepLines w:val="0"/>
              <w:numPr>
                <w:ilvl w:val="0"/>
                <w:numId w:val="0"/>
              </w:numPr>
              <w:suppressLineNumbers w:val="0"/>
              <w:tabs>
                <w:tab w:val="left" w:pos="225"/>
              </w:tabs>
              <w:spacing w:before="5" w:beforeAutospacing="0" w:after="0" w:afterAutospacing="0" w:line="283" w:lineRule="exact"/>
              <w:ind w:leftChars="0" w:right="0" w:rightChars="0"/>
              <w:jc w:val="left"/>
              <w:rPr>
                <w:rFonts w:hint="default"/>
                <w:color w:val="auto"/>
                <w:sz w:val="24"/>
                <w:highlight w:val="none"/>
              </w:rPr>
            </w:pPr>
            <w:r>
              <w:rPr>
                <w:rFonts w:hint="eastAsia" w:ascii="Times New Roman" w:hAnsi="Times New Roman" w:cs="Times New Roman"/>
                <w:color w:val="auto"/>
                <w:sz w:val="21"/>
                <w:szCs w:val="21"/>
                <w:highlight w:val="none"/>
                <w:lang w:eastAsia="zh-CN"/>
              </w:rPr>
              <w:t>□</w:t>
            </w:r>
            <w:r>
              <w:rPr>
                <w:rFonts w:hint="default"/>
                <w:color w:val="auto"/>
                <w:sz w:val="24"/>
                <w:highlight w:val="none"/>
              </w:rPr>
              <w:t>是：</w:t>
            </w:r>
          </w:p>
        </w:tc>
        <w:tc>
          <w:tcPr>
            <w:tcW w:w="2124" w:type="dxa"/>
            <w:tcBorders>
              <w:top w:val="single" w:color="000000" w:sz="4" w:space="0"/>
              <w:left w:val="single" w:color="000000" w:sz="4" w:space="0"/>
              <w:bottom w:val="single" w:color="000000" w:sz="4" w:space="0"/>
              <w:right w:val="single" w:color="000000" w:sz="4" w:space="0"/>
            </w:tcBorders>
          </w:tcPr>
          <w:p>
            <w:pPr>
              <w:pStyle w:val="5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240" w:lineRule="auto"/>
              <w:ind w:left="0" w:right="0" w:firstLine="0"/>
              <w:jc w:val="center"/>
              <w:textAlignment w:val="auto"/>
              <w:rPr>
                <w:rFonts w:hint="default" w:ascii="Times New Roman" w:hAnsi="Times New Roman" w:eastAsia="宋体" w:cs="Times New Roman"/>
                <w:color w:val="auto"/>
                <w:sz w:val="24"/>
                <w:highlight w:val="none"/>
                <w:u w:val="none"/>
              </w:rPr>
            </w:pPr>
            <w:r>
              <w:rPr>
                <w:rFonts w:hint="default" w:ascii="Times New Roman" w:hAnsi="Times New Roman" w:eastAsia="宋体" w:cs="Times New Roman"/>
                <w:color w:val="auto"/>
                <w:sz w:val="24"/>
                <w:highlight w:val="none"/>
                <w:u w:val="none"/>
              </w:rPr>
              <w:t xml:space="preserve">用地（用海） </w:t>
            </w:r>
          </w:p>
          <w:p>
            <w:pPr>
              <w:pStyle w:val="5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240" w:lineRule="auto"/>
              <w:ind w:left="0" w:right="0" w:firstLine="0"/>
              <w:jc w:val="center"/>
              <w:textAlignment w:val="auto"/>
              <w:rPr>
                <w:rFonts w:hint="default" w:ascii="Times New Roman" w:hAnsi="Times New Roman" w:eastAsia="宋体" w:cs="Times New Roman"/>
                <w:color w:val="auto"/>
                <w:sz w:val="24"/>
                <w:highlight w:val="none"/>
                <w:u w:val="none"/>
              </w:rPr>
            </w:pPr>
            <w:r>
              <w:rPr>
                <w:rFonts w:hint="default" w:ascii="Times New Roman" w:hAnsi="Times New Roman" w:eastAsia="宋体" w:cs="Times New Roman"/>
                <w:color w:val="auto"/>
                <w:sz w:val="24"/>
                <w:highlight w:val="none"/>
                <w:u w:val="none"/>
              </w:rPr>
              <w:t>面积（m</w:t>
            </w:r>
            <w:r>
              <w:rPr>
                <w:rFonts w:hint="default" w:ascii="Times New Roman" w:hAnsi="Times New Roman" w:eastAsia="宋体" w:cs="Times New Roman"/>
                <w:color w:val="auto"/>
                <w:sz w:val="24"/>
                <w:highlight w:val="none"/>
                <w:u w:val="none"/>
                <w:vertAlign w:val="superscript"/>
              </w:rPr>
              <w:t>2</w:t>
            </w:r>
            <w:r>
              <w:rPr>
                <w:rFonts w:hint="default" w:ascii="Times New Roman" w:hAnsi="Times New Roman" w:eastAsia="宋体" w:cs="Times New Roman"/>
                <w:color w:val="auto"/>
                <w:sz w:val="24"/>
                <w:highlight w:val="none"/>
                <w:u w:val="none"/>
              </w:rPr>
              <w:t>）</w:t>
            </w:r>
          </w:p>
        </w:tc>
        <w:tc>
          <w:tcPr>
            <w:tcW w:w="3254" w:type="dxa"/>
            <w:tcBorders>
              <w:top w:val="single" w:color="000000" w:sz="4" w:space="0"/>
              <w:left w:val="single" w:color="000000" w:sz="4" w:space="0"/>
              <w:bottom w:val="single" w:color="000000" w:sz="4" w:space="0"/>
            </w:tcBorders>
          </w:tcPr>
          <w:p>
            <w:pPr>
              <w:pStyle w:val="52"/>
              <w:keepNext w:val="0"/>
              <w:keepLines w:val="0"/>
              <w:suppressLineNumbers w:val="0"/>
              <w:spacing w:before="188" w:beforeAutospacing="0" w:afterAutospacing="0"/>
              <w:ind w:left="13"/>
              <w:jc w:val="center"/>
              <w:rPr>
                <w:rFonts w:hint="default" w:ascii="Times New Roman" w:hAnsi="Times New Roman" w:eastAsia="宋体" w:cs="Times New Roman"/>
                <w:color w:val="auto"/>
                <w:sz w:val="24"/>
                <w:highlight w:val="none"/>
                <w:u w:val="none"/>
                <w:lang w:val="en-US" w:eastAsia="zh-CN"/>
              </w:rPr>
            </w:pPr>
            <w:r>
              <w:rPr>
                <w:rFonts w:hint="eastAsia" w:ascii="Times New Roman" w:hAnsi="Times New Roman" w:cs="Times New Roman"/>
                <w:color w:val="auto"/>
                <w:sz w:val="24"/>
                <w:highlight w:val="none"/>
                <w:u w:val="none"/>
                <w:lang w:val="en-US" w:eastAsia="zh-CN"/>
              </w:rPr>
              <w:t>843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2" w:hRule="atLeast"/>
        </w:trPr>
        <w:tc>
          <w:tcPr>
            <w:tcW w:w="1522" w:type="dxa"/>
            <w:tcBorders>
              <w:top w:val="single" w:color="000000" w:sz="4" w:space="0"/>
              <w:bottom w:val="single" w:color="000000" w:sz="4" w:space="0"/>
              <w:right w:val="single" w:color="000000" w:sz="4" w:space="0"/>
            </w:tcBorders>
            <w:vAlign w:val="center"/>
          </w:tcPr>
          <w:p>
            <w:pPr>
              <w:pStyle w:val="5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240" w:lineRule="auto"/>
              <w:ind w:left="0" w:right="0" w:firstLine="0"/>
              <w:jc w:val="center"/>
              <w:textAlignment w:val="auto"/>
              <w:rPr>
                <w:rFonts w:hint="default" w:ascii="宋体" w:hAnsi="宋体" w:eastAsia="宋体" w:cs="宋体"/>
                <w:color w:val="auto"/>
                <w:sz w:val="24"/>
                <w:highlight w:val="none"/>
              </w:rPr>
            </w:pPr>
            <w:r>
              <w:rPr>
                <w:rFonts w:hint="default" w:ascii="宋体" w:hAnsi="宋体" w:eastAsia="宋体" w:cs="宋体"/>
                <w:color w:val="auto"/>
                <w:sz w:val="24"/>
                <w:highlight w:val="none"/>
              </w:rPr>
              <w:t>专项评价设置</w:t>
            </w:r>
          </w:p>
          <w:p>
            <w:pPr>
              <w:pStyle w:val="5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240" w:lineRule="auto"/>
              <w:ind w:left="0" w:right="0" w:firstLine="0"/>
              <w:jc w:val="center"/>
              <w:textAlignment w:val="auto"/>
              <w:rPr>
                <w:rFonts w:hint="default" w:ascii="宋体" w:hAnsi="宋体" w:eastAsia="宋体" w:cs="宋体"/>
                <w:color w:val="auto"/>
                <w:sz w:val="24"/>
                <w:highlight w:val="none"/>
              </w:rPr>
            </w:pPr>
            <w:r>
              <w:rPr>
                <w:rFonts w:hint="default" w:ascii="宋体" w:hAnsi="宋体" w:eastAsia="宋体" w:cs="宋体"/>
                <w:color w:val="auto"/>
                <w:sz w:val="24"/>
                <w:highlight w:val="none"/>
              </w:rPr>
              <w:t>情况</w:t>
            </w:r>
          </w:p>
        </w:tc>
        <w:tc>
          <w:tcPr>
            <w:tcW w:w="7543" w:type="dxa"/>
            <w:gridSpan w:val="3"/>
            <w:tcBorders>
              <w:top w:val="single" w:color="000000" w:sz="4" w:space="0"/>
              <w:left w:val="single" w:color="000000" w:sz="4" w:space="0"/>
              <w:bottom w:val="single" w:color="000000" w:sz="4" w:space="0"/>
            </w:tcBorders>
            <w:vAlign w:val="center"/>
          </w:tcPr>
          <w:p>
            <w:pPr>
              <w:pStyle w:val="5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240" w:lineRule="auto"/>
              <w:ind w:left="0" w:right="0" w:firstLine="0"/>
              <w:jc w:val="center"/>
              <w:textAlignment w:val="auto"/>
              <w:rPr>
                <w:rFonts w:hint="default" w:ascii="宋体" w:hAnsi="宋体" w:eastAsia="宋体" w:cs="宋体"/>
                <w:color w:val="auto"/>
                <w:sz w:val="24"/>
                <w:highlight w:val="none"/>
              </w:rPr>
            </w:pPr>
            <w:r>
              <w:rPr>
                <w:rFonts w:hint="default" w:ascii="宋体" w:hAnsi="宋体" w:eastAsia="宋体" w:cs="宋体"/>
                <w:color w:val="auto"/>
                <w:sz w:val="24"/>
                <w:highlight w:val="none"/>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6" w:hRule="atLeast"/>
        </w:trPr>
        <w:tc>
          <w:tcPr>
            <w:tcW w:w="1522" w:type="dxa"/>
            <w:tcBorders>
              <w:top w:val="single" w:color="000000" w:sz="4" w:space="0"/>
              <w:bottom w:val="single" w:color="000000" w:sz="4" w:space="0"/>
              <w:right w:val="single" w:color="000000" w:sz="4" w:space="0"/>
            </w:tcBorders>
            <w:vAlign w:val="center"/>
          </w:tcPr>
          <w:p>
            <w:pPr>
              <w:pStyle w:val="5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240" w:lineRule="auto"/>
              <w:ind w:left="0" w:right="0" w:firstLine="0"/>
              <w:jc w:val="center"/>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规划情况</w:t>
            </w:r>
          </w:p>
        </w:tc>
        <w:tc>
          <w:tcPr>
            <w:tcW w:w="7543" w:type="dxa"/>
            <w:gridSpan w:val="3"/>
            <w:tcBorders>
              <w:top w:val="single" w:color="000000" w:sz="4" w:space="0"/>
              <w:left w:val="single" w:color="000000" w:sz="4" w:space="0"/>
              <w:bottom w:val="single" w:color="000000" w:sz="4" w:space="0"/>
            </w:tcBorders>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auto"/>
              <w:jc w:val="left"/>
              <w:textAlignment w:val="auto"/>
              <w:rPr>
                <w:rFonts w:hint="default" w:ascii="Times New Roman" w:hAnsi="Times New Roman" w:cs="Times New Roman"/>
                <w:color w:val="000000"/>
                <w:kern w:val="0"/>
                <w:sz w:val="24"/>
                <w:szCs w:val="21"/>
                <w:u w:val="none"/>
                <w:lang w:val="en-US" w:eastAsia="zh-CN"/>
              </w:rPr>
            </w:pPr>
            <w:r>
              <w:rPr>
                <w:rFonts w:hint="default" w:ascii="Times New Roman" w:hAnsi="Times New Roman" w:cs="Times New Roman"/>
                <w:color w:val="000000"/>
                <w:kern w:val="0"/>
                <w:sz w:val="24"/>
                <w:szCs w:val="21"/>
                <w:u w:val="none"/>
                <w:lang w:val="en-US" w:eastAsia="zh-CN"/>
              </w:rPr>
              <w:t>1、规划名称：《夏邑县产业集聚区发展规划（2009-2020）》、《夏邑县产业集聚区发展规划调整方案（2009-2020）》；</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auto"/>
              <w:jc w:val="left"/>
              <w:textAlignment w:val="auto"/>
              <w:rPr>
                <w:rFonts w:hint="default" w:ascii="Times New Roman" w:hAnsi="Times New Roman" w:cs="Times New Roman"/>
                <w:color w:val="000000"/>
                <w:kern w:val="0"/>
                <w:sz w:val="24"/>
                <w:szCs w:val="21"/>
                <w:u w:val="none"/>
                <w:lang w:val="en-US" w:eastAsia="zh-CN"/>
              </w:rPr>
            </w:pPr>
            <w:r>
              <w:rPr>
                <w:rFonts w:hint="default" w:ascii="Times New Roman" w:hAnsi="Times New Roman" w:cs="Times New Roman"/>
                <w:color w:val="000000"/>
                <w:kern w:val="0"/>
                <w:sz w:val="24"/>
                <w:szCs w:val="21"/>
                <w:u w:val="none"/>
                <w:lang w:val="en-US" w:eastAsia="zh-CN"/>
              </w:rPr>
              <w:t>2、规划审批机关：河南省发展和改革委员会；</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auto"/>
              <w:ind w:left="0" w:leftChars="0" w:right="0" w:rightChars="0"/>
              <w:jc w:val="left"/>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000000"/>
                <w:kern w:val="0"/>
                <w:sz w:val="24"/>
                <w:szCs w:val="21"/>
                <w:u w:val="none"/>
                <w:lang w:val="en-US" w:eastAsia="zh-CN"/>
              </w:rPr>
              <w:t>3、批准文号：豫发改工业[2010]476号、豫发改工业[2012]991号。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1522" w:type="dxa"/>
            <w:tcBorders>
              <w:top w:val="single" w:color="000000" w:sz="4" w:space="0"/>
              <w:bottom w:val="single" w:color="000000" w:sz="4" w:space="0"/>
              <w:right w:val="single" w:color="000000" w:sz="4" w:space="0"/>
            </w:tcBorders>
            <w:vAlign w:val="center"/>
          </w:tcPr>
          <w:p>
            <w:pPr>
              <w:pStyle w:val="5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240" w:lineRule="auto"/>
              <w:ind w:left="0" w:right="0" w:firstLine="0"/>
              <w:jc w:val="center"/>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规划环境影响评价情况</w:t>
            </w:r>
          </w:p>
        </w:tc>
        <w:tc>
          <w:tcPr>
            <w:tcW w:w="7543" w:type="dxa"/>
            <w:gridSpan w:val="3"/>
            <w:tcBorders>
              <w:top w:val="single" w:color="000000" w:sz="4" w:space="0"/>
              <w:left w:val="single" w:color="000000" w:sz="4" w:space="0"/>
              <w:bottom w:val="single" w:color="000000" w:sz="4" w:space="0"/>
            </w:tcBorders>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auto"/>
              <w:jc w:val="left"/>
              <w:textAlignment w:val="auto"/>
              <w:rPr>
                <w:rFonts w:hint="default" w:ascii="Times New Roman" w:hAnsi="Times New Roman" w:eastAsia="宋体" w:cs="Times New Roman"/>
                <w:color w:val="000000"/>
                <w:spacing w:val="0"/>
                <w:kern w:val="21"/>
                <w:sz w:val="24"/>
                <w:szCs w:val="24"/>
                <w:lang w:eastAsia="zh-CN"/>
              </w:rPr>
            </w:pPr>
            <w:r>
              <w:rPr>
                <w:rFonts w:hint="default" w:ascii="Times New Roman" w:hAnsi="Times New Roman" w:eastAsia="宋体" w:cs="Times New Roman"/>
                <w:color w:val="000000"/>
                <w:spacing w:val="0"/>
                <w:kern w:val="21"/>
                <w:sz w:val="24"/>
                <w:szCs w:val="24"/>
                <w:lang w:eastAsia="zh-CN"/>
              </w:rPr>
              <w:t>1、规划环评名称：</w:t>
            </w:r>
            <w:r>
              <w:rPr>
                <w:rFonts w:hint="default" w:ascii="Times New Roman" w:hAnsi="Times New Roman" w:eastAsia="宋体" w:cs="Times New Roman"/>
                <w:kern w:val="0"/>
                <w:sz w:val="24"/>
                <w:szCs w:val="21"/>
              </w:rPr>
              <w:t>《夏邑县产业集聚区发展规划</w:t>
            </w:r>
            <w:r>
              <w:rPr>
                <w:rFonts w:hint="default" w:ascii="Times New Roman" w:hAnsi="Times New Roman" w:eastAsia="宋体" w:cs="Times New Roman"/>
                <w:kern w:val="0"/>
                <w:sz w:val="24"/>
                <w:szCs w:val="21"/>
                <w:lang w:eastAsia="zh-CN"/>
              </w:rPr>
              <w:t>（</w:t>
            </w:r>
            <w:r>
              <w:rPr>
                <w:rFonts w:hint="default" w:ascii="Times New Roman" w:hAnsi="Times New Roman" w:eastAsia="宋体" w:cs="Times New Roman"/>
                <w:kern w:val="0"/>
                <w:sz w:val="24"/>
                <w:szCs w:val="21"/>
              </w:rPr>
              <w:t>20</w:t>
            </w:r>
            <w:r>
              <w:rPr>
                <w:rFonts w:hint="default" w:ascii="Times New Roman" w:hAnsi="Times New Roman" w:eastAsia="宋体" w:cs="Times New Roman"/>
                <w:kern w:val="0"/>
                <w:sz w:val="24"/>
                <w:szCs w:val="21"/>
                <w:lang w:val="en-US" w:eastAsia="zh-CN"/>
              </w:rPr>
              <w:t>09</w:t>
            </w:r>
            <w:r>
              <w:rPr>
                <w:rFonts w:hint="default" w:ascii="Times New Roman" w:hAnsi="Times New Roman" w:eastAsia="宋体" w:cs="Times New Roman"/>
                <w:kern w:val="0"/>
                <w:sz w:val="24"/>
                <w:szCs w:val="21"/>
              </w:rPr>
              <w:t>-2020）环境影响报告书》</w:t>
            </w:r>
            <w:r>
              <w:rPr>
                <w:rFonts w:hint="default" w:ascii="Times New Roman" w:hAnsi="Times New Roman" w:eastAsia="宋体" w:cs="Times New Roman"/>
                <w:color w:val="000000"/>
                <w:spacing w:val="0"/>
                <w:kern w:val="21"/>
                <w:sz w:val="24"/>
                <w:szCs w:val="24"/>
                <w:lang w:eastAsia="zh-CN"/>
              </w:rPr>
              <w:t>、《夏邑县产业集聚区发展规划调整方案（2012-2020）环境影响报告书》；</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auto"/>
              <w:jc w:val="left"/>
              <w:textAlignment w:val="auto"/>
              <w:rPr>
                <w:rFonts w:hint="default" w:ascii="Times New Roman" w:hAnsi="Times New Roman" w:eastAsia="宋体" w:cs="Times New Roman"/>
                <w:color w:val="000000"/>
                <w:spacing w:val="0"/>
                <w:kern w:val="21"/>
                <w:sz w:val="24"/>
                <w:szCs w:val="24"/>
                <w:lang w:eastAsia="zh-CN"/>
              </w:rPr>
            </w:pPr>
            <w:r>
              <w:rPr>
                <w:rFonts w:hint="default" w:ascii="Times New Roman" w:hAnsi="Times New Roman" w:eastAsia="宋体" w:cs="Times New Roman"/>
                <w:color w:val="000000"/>
                <w:spacing w:val="0"/>
                <w:kern w:val="21"/>
                <w:sz w:val="24"/>
                <w:szCs w:val="24"/>
                <w:lang w:eastAsia="zh-CN"/>
              </w:rPr>
              <w:t>2、规划环评召集审查机关：河南省环境保护厅；</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auto"/>
              <w:ind w:left="0" w:leftChars="0" w:right="0" w:rightChars="0"/>
              <w:jc w:val="left"/>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000000"/>
                <w:spacing w:val="0"/>
                <w:kern w:val="21"/>
                <w:sz w:val="24"/>
                <w:szCs w:val="24"/>
                <w:lang w:eastAsia="zh-CN"/>
              </w:rPr>
              <w:t>3、审查文件名称及文号：《河南省环境保护厅关于夏邑县产业集聚区发展规划（2009-2020年）环境影响报告书的审查意见》（豫环审[2011]152号）、《河南省环境保护厅关于夏邑县产业集聚区发展规划调整方案（2012-2020年）环境影响报告书的审查意见》（豫环审[2017]266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36" w:hRule="atLeast"/>
        </w:trPr>
        <w:tc>
          <w:tcPr>
            <w:tcW w:w="1522" w:type="dxa"/>
            <w:tcBorders>
              <w:top w:val="single" w:color="000000" w:sz="4" w:space="0"/>
              <w:bottom w:val="single" w:color="000000" w:sz="4" w:space="0"/>
              <w:right w:val="single" w:color="000000" w:sz="4" w:space="0"/>
            </w:tcBorders>
            <w:vAlign w:val="center"/>
          </w:tcPr>
          <w:p>
            <w:pPr>
              <w:pStyle w:val="5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240" w:lineRule="auto"/>
              <w:ind w:left="0" w:right="0" w:firstLine="0"/>
              <w:jc w:val="center"/>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规划及规划环境影响评价符合性分析</w:t>
            </w:r>
          </w:p>
          <w:p>
            <w:pPr>
              <w:pStyle w:val="5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240" w:lineRule="auto"/>
              <w:ind w:left="0" w:right="0" w:firstLine="0"/>
              <w:jc w:val="center"/>
              <w:textAlignment w:val="auto"/>
              <w:rPr>
                <w:rFonts w:hint="default" w:ascii="Times New Roman" w:hAnsi="Times New Roman" w:eastAsia="宋体" w:cs="Times New Roman"/>
                <w:color w:val="auto"/>
                <w:sz w:val="24"/>
                <w:highlight w:val="none"/>
              </w:rPr>
            </w:pPr>
          </w:p>
        </w:tc>
        <w:tc>
          <w:tcPr>
            <w:tcW w:w="7543" w:type="dxa"/>
            <w:gridSpan w:val="3"/>
            <w:tcBorders>
              <w:top w:val="single" w:color="000000" w:sz="4" w:space="0"/>
              <w:left w:val="single" w:color="000000" w:sz="4" w:space="0"/>
              <w:bottom w:val="single" w:color="000000" w:sz="4" w:space="0"/>
            </w:tcBorders>
            <w:vAlign w:val="center"/>
          </w:tcPr>
          <w:p>
            <w:pPr>
              <w:keepNext w:val="0"/>
              <w:keepLines w:val="0"/>
              <w:suppressLineNumbers w:val="0"/>
              <w:autoSpaceDE w:val="0"/>
              <w:autoSpaceDN w:val="0"/>
              <w:adjustRightInd w:val="0"/>
              <w:snapToGrid w:val="0"/>
              <w:spacing w:beforeAutospacing="0" w:afterAutospacing="0" w:line="360" w:lineRule="auto"/>
              <w:rPr>
                <w:rFonts w:hint="default" w:ascii="Times New Roman" w:hAnsi="Times New Roman" w:eastAsia="宋体" w:cs="Times New Roman"/>
                <w:b/>
                <w:kern w:val="0"/>
                <w:sz w:val="24"/>
              </w:rPr>
            </w:pPr>
            <w:r>
              <w:rPr>
                <w:rFonts w:hint="eastAsia" w:ascii="Times New Roman" w:hAnsi="Times New Roman" w:cs="Times New Roman"/>
                <w:b/>
                <w:kern w:val="0"/>
                <w:sz w:val="24"/>
                <w:lang w:val="en-US" w:eastAsia="zh-CN"/>
              </w:rPr>
              <w:t>1</w:t>
            </w:r>
            <w:r>
              <w:rPr>
                <w:rFonts w:hint="default" w:ascii="Times New Roman" w:hAnsi="Times New Roman" w:eastAsia="宋体" w:cs="Times New Roman"/>
                <w:b/>
                <w:kern w:val="0"/>
                <w:sz w:val="24"/>
              </w:rPr>
              <w:t>、与规划环评结论的符合性</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eastAsia="宋体" w:cs="Times New Roman"/>
                <w:kern w:val="0"/>
                <w:sz w:val="24"/>
              </w:rPr>
            </w:pPr>
            <w:r>
              <w:rPr>
                <w:rFonts w:hint="eastAsia" w:ascii="Times New Roman" w:hAnsi="Times New Roman" w:cs="Times New Roman"/>
                <w:kern w:val="0"/>
                <w:sz w:val="24"/>
                <w:lang w:val="en-US" w:eastAsia="zh-CN"/>
              </w:rPr>
              <w:t>1</w:t>
            </w:r>
            <w:r>
              <w:rPr>
                <w:rFonts w:hint="default" w:ascii="Times New Roman" w:hAnsi="Times New Roman" w:eastAsia="宋体" w:cs="Times New Roman"/>
                <w:kern w:val="0"/>
                <w:sz w:val="24"/>
              </w:rPr>
              <w:t>.1规划环评结论</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eastAsia="宋体" w:cs="Times New Roman"/>
                <w:kern w:val="0"/>
                <w:sz w:val="24"/>
              </w:rPr>
            </w:pPr>
            <w:r>
              <w:rPr>
                <w:rFonts w:hint="default" w:ascii="Times New Roman" w:hAnsi="Times New Roman" w:eastAsia="宋体" w:cs="Times New Roman"/>
                <w:kern w:val="0"/>
                <w:sz w:val="24"/>
              </w:rPr>
              <w:t>（1）产业定位</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eastAsia="宋体" w:cs="Times New Roman"/>
                <w:kern w:val="0"/>
                <w:sz w:val="24"/>
              </w:rPr>
            </w:pPr>
            <w:r>
              <w:rPr>
                <w:rFonts w:hint="default" w:ascii="Times New Roman" w:hAnsi="Times New Roman" w:eastAsia="宋体" w:cs="Times New Roman"/>
                <w:kern w:val="0"/>
                <w:sz w:val="24"/>
              </w:rPr>
              <w:t>产业集聚区总体定位为：把产业集聚区建设成为以纺织服装、农副产品加工为主导，以装备制造为配套产业，集约化程度高，产业集群配套完善，综合实力和市场竞争力强的全省乃至全国重要的纺织、农副产品加工工业基地。</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eastAsia="宋体" w:cs="Times New Roman"/>
                <w:kern w:val="0"/>
                <w:sz w:val="24"/>
              </w:rPr>
            </w:pPr>
            <w:r>
              <w:rPr>
                <w:rFonts w:hint="default" w:ascii="Times New Roman" w:hAnsi="Times New Roman" w:eastAsia="宋体" w:cs="Times New Roman"/>
                <w:kern w:val="0"/>
                <w:sz w:val="24"/>
              </w:rPr>
              <w:t>（2）规划范围</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eastAsia="宋体" w:cs="Times New Roman"/>
                <w:bCs/>
                <w:kern w:val="0"/>
                <w:sz w:val="24"/>
              </w:rPr>
            </w:pPr>
            <w:r>
              <w:rPr>
                <w:rFonts w:hint="default" w:ascii="Times New Roman" w:hAnsi="Times New Roman" w:eastAsia="宋体" w:cs="Times New Roman"/>
                <w:bCs/>
                <w:kern w:val="0"/>
                <w:sz w:val="24"/>
              </w:rPr>
              <w:t>①规划年限：2012-2020年</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eastAsia="宋体" w:cs="Times New Roman"/>
                <w:bCs/>
                <w:kern w:val="0"/>
                <w:sz w:val="24"/>
              </w:rPr>
            </w:pPr>
            <w:r>
              <w:rPr>
                <w:rFonts w:hint="default" w:ascii="Times New Roman" w:hAnsi="Times New Roman" w:eastAsia="宋体" w:cs="Times New Roman"/>
                <w:bCs/>
                <w:kern w:val="0"/>
                <w:sz w:val="24"/>
              </w:rPr>
              <w:t>②规划总面积：19.44平方公里，其中建成区面积2.19平方公里，发展区面积8.82平方公里，控制区面积6.30平方公里。</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eastAsia="宋体" w:cs="Times New Roman"/>
                <w:bCs/>
                <w:kern w:val="0"/>
                <w:sz w:val="24"/>
              </w:rPr>
            </w:pPr>
            <w:r>
              <w:rPr>
                <w:rFonts w:hint="default" w:ascii="Times New Roman" w:hAnsi="Times New Roman" w:eastAsia="宋体" w:cs="Times New Roman"/>
                <w:bCs/>
                <w:kern w:val="0"/>
                <w:sz w:val="24"/>
              </w:rPr>
              <w:t>③南区：</w:t>
            </w:r>
            <w:r>
              <w:rPr>
                <w:rFonts w:hint="default" w:ascii="Times New Roman" w:hAnsi="Times New Roman" w:eastAsia="宋体" w:cs="Times New Roman"/>
                <w:kern w:val="0"/>
                <w:sz w:val="24"/>
              </w:rPr>
              <w:t>东至胡桥二中南北一线，南至吴寨庄东西一线，西至沱河，北至华夏大道，规划面积16.19平方公里</w:t>
            </w:r>
            <w:r>
              <w:rPr>
                <w:rFonts w:hint="default" w:ascii="Times New Roman" w:hAnsi="Times New Roman" w:eastAsia="宋体" w:cs="Times New Roman"/>
                <w:bCs/>
                <w:kern w:val="0"/>
                <w:sz w:val="24"/>
              </w:rPr>
              <w:t>。</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eastAsia="宋体" w:cs="Times New Roman"/>
                <w:bCs/>
                <w:kern w:val="0"/>
                <w:sz w:val="24"/>
              </w:rPr>
            </w:pPr>
            <w:r>
              <w:rPr>
                <w:rFonts w:hint="default" w:ascii="Times New Roman" w:hAnsi="Times New Roman" w:eastAsia="宋体" w:cs="Times New Roman"/>
                <w:kern w:val="0"/>
                <w:sz w:val="24"/>
              </w:rPr>
              <w:t>④西区：东至西环路、西至毛河、南至中和街、北至雪枫西路，规划面积3.25平方公里。</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eastAsia="宋体" w:cs="Times New Roman"/>
                <w:kern w:val="0"/>
                <w:sz w:val="24"/>
              </w:rPr>
            </w:pPr>
            <w:r>
              <w:rPr>
                <w:rFonts w:hint="default" w:ascii="Times New Roman" w:hAnsi="Times New Roman" w:eastAsia="宋体" w:cs="Times New Roman"/>
                <w:kern w:val="0"/>
                <w:sz w:val="24"/>
              </w:rPr>
              <w:t>（3）产业空间布局</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eastAsia="宋体" w:cs="Times New Roman"/>
                <w:bCs/>
                <w:kern w:val="0"/>
                <w:sz w:val="24"/>
              </w:rPr>
            </w:pPr>
            <w:r>
              <w:rPr>
                <w:rFonts w:hint="default" w:ascii="Times New Roman" w:hAnsi="Times New Roman" w:eastAsia="宋体" w:cs="Times New Roman"/>
                <w:bCs/>
                <w:kern w:val="0"/>
                <w:sz w:val="24"/>
              </w:rPr>
              <w:t>夏邑县产业集聚区总规划用地面积为19.44平方公里，立足于夏邑县产业集聚区各产业的现实条件，本次规划将产业集聚区划分为两大片区，即西区和南区，总体空间结构上形成“一区两片”的整体布局，按照“统一规划、分期实施、滚动发展”的模式，塑造一个具有夏邑特色的宜产宜居聚集区。</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eastAsia="宋体" w:cs="Times New Roman"/>
                <w:bCs/>
                <w:kern w:val="0"/>
                <w:sz w:val="24"/>
              </w:rPr>
            </w:pPr>
            <w:r>
              <w:rPr>
                <w:rFonts w:hint="default" w:ascii="Times New Roman" w:hAnsi="Times New Roman" w:eastAsia="宋体" w:cs="Times New Roman"/>
                <w:bCs/>
                <w:kern w:val="0"/>
                <w:sz w:val="24"/>
              </w:rPr>
              <w:t>①西区：以西环路以西、雪枫西路以南形成的区域为西区，主要布置农副产品加工业，即西产业集聚区主要是农副产品加工集聚区；</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eastAsia="宋体" w:cs="Times New Roman"/>
                <w:bCs/>
                <w:kern w:val="0"/>
                <w:sz w:val="24"/>
              </w:rPr>
            </w:pPr>
            <w:r>
              <w:rPr>
                <w:rFonts w:hint="default" w:ascii="Times New Roman" w:hAnsi="Times New Roman" w:eastAsia="宋体" w:cs="Times New Roman"/>
                <w:bCs/>
                <w:kern w:val="0"/>
                <w:sz w:val="24"/>
              </w:rPr>
              <w:t>②南区：南环路以南、吴寨庄东西一线的区域为南产业区，该集聚区主要布置纺织服装企业和农副产品加工业。</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eastAsia="宋体" w:cs="Times New Roman"/>
                <w:kern w:val="0"/>
                <w:sz w:val="24"/>
              </w:rPr>
            </w:pPr>
            <w:r>
              <w:rPr>
                <w:rFonts w:hint="default" w:ascii="Times New Roman" w:hAnsi="Times New Roman" w:eastAsia="宋体" w:cs="Times New Roman"/>
                <w:kern w:val="0"/>
                <w:sz w:val="24"/>
              </w:rPr>
              <w:t>（4）准入条件</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eastAsia="宋体" w:cs="Times New Roman"/>
                <w:kern w:val="0"/>
                <w:sz w:val="24"/>
              </w:rPr>
            </w:pPr>
            <w:r>
              <w:rPr>
                <w:rFonts w:hint="default" w:ascii="Times New Roman" w:hAnsi="Times New Roman" w:eastAsia="宋体" w:cs="Times New Roman"/>
                <w:kern w:val="0"/>
                <w:sz w:val="24"/>
              </w:rPr>
              <w:t>本项目与产业集聚区项目准入条件相符性分析见表1-1。</w:t>
            </w:r>
          </w:p>
          <w:p>
            <w:pPr>
              <w:keepNext w:val="0"/>
              <w:keepLines w:val="0"/>
              <w:suppressLineNumbers w:val="0"/>
              <w:autoSpaceDE w:val="0"/>
              <w:autoSpaceDN w:val="0"/>
              <w:adjustRightInd w:val="0"/>
              <w:snapToGrid w:val="0"/>
              <w:spacing w:before="120" w:beforeLines="50" w:beforeAutospacing="0" w:afterAutospacing="0" w:line="240" w:lineRule="auto"/>
              <w:ind w:firstLine="442" w:firstLineChars="200"/>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表1-1    本项目与产业集聚区项目准入条件的相符性分析</w:t>
            </w:r>
          </w:p>
          <w:tbl>
            <w:tblPr>
              <w:tblStyle w:val="33"/>
              <w:tblW w:w="49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4417"/>
              <w:gridCol w:w="2173"/>
              <w:gridCol w:w="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28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center"/>
                    <w:textAlignment w:val="auto"/>
                    <w:rPr>
                      <w:rFonts w:hint="default" w:ascii="Times New Roman" w:hAnsi="Times New Roman" w:eastAsia="宋体" w:cs="Times New Roman"/>
                      <w:b/>
                      <w:bCs/>
                      <w:spacing w:val="-6"/>
                      <w:sz w:val="21"/>
                      <w:szCs w:val="21"/>
                    </w:rPr>
                  </w:pPr>
                  <w:r>
                    <w:rPr>
                      <w:rFonts w:hint="default" w:ascii="Times New Roman" w:hAnsi="Times New Roman" w:eastAsia="宋体" w:cs="Times New Roman"/>
                      <w:b/>
                      <w:bCs/>
                      <w:spacing w:val="-6"/>
                      <w:sz w:val="21"/>
                      <w:szCs w:val="21"/>
                    </w:rPr>
                    <w:t>类别</w:t>
                  </w:r>
                </w:p>
              </w:tc>
              <w:tc>
                <w:tcPr>
                  <w:tcW w:w="298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center"/>
                    <w:textAlignment w:val="auto"/>
                    <w:rPr>
                      <w:rFonts w:hint="default" w:ascii="Times New Roman" w:hAnsi="Times New Roman" w:eastAsia="宋体" w:cs="Times New Roman"/>
                      <w:b/>
                      <w:bCs/>
                      <w:spacing w:val="-6"/>
                      <w:sz w:val="21"/>
                      <w:szCs w:val="21"/>
                    </w:rPr>
                  </w:pPr>
                  <w:r>
                    <w:rPr>
                      <w:rFonts w:hint="default" w:ascii="Times New Roman" w:hAnsi="Times New Roman" w:eastAsia="宋体" w:cs="Times New Roman"/>
                      <w:b/>
                      <w:bCs/>
                      <w:spacing w:val="-6"/>
                      <w:sz w:val="21"/>
                      <w:szCs w:val="21"/>
                    </w:rPr>
                    <w:t>项目准入条件</w:t>
                  </w:r>
                </w:p>
              </w:tc>
              <w:tc>
                <w:tcPr>
                  <w:tcW w:w="146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center"/>
                    <w:textAlignment w:val="auto"/>
                    <w:rPr>
                      <w:rFonts w:hint="default" w:ascii="Times New Roman" w:hAnsi="Times New Roman" w:eastAsia="宋体" w:cs="Times New Roman"/>
                      <w:b/>
                      <w:bCs/>
                      <w:spacing w:val="-6"/>
                      <w:sz w:val="21"/>
                      <w:szCs w:val="21"/>
                    </w:rPr>
                  </w:pPr>
                  <w:r>
                    <w:rPr>
                      <w:rFonts w:hint="default" w:ascii="Times New Roman" w:hAnsi="Times New Roman" w:eastAsia="宋体" w:cs="Times New Roman"/>
                      <w:b/>
                      <w:bCs/>
                      <w:spacing w:val="-6"/>
                      <w:sz w:val="21"/>
                      <w:szCs w:val="21"/>
                    </w:rPr>
                    <w:t>本项目情况</w:t>
                  </w:r>
                </w:p>
              </w:tc>
              <w:tc>
                <w:tcPr>
                  <w:tcW w:w="26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center"/>
                    <w:textAlignment w:val="auto"/>
                    <w:rPr>
                      <w:rFonts w:hint="default" w:ascii="Times New Roman" w:hAnsi="Times New Roman" w:eastAsia="宋体" w:cs="Times New Roman"/>
                      <w:b/>
                      <w:bCs/>
                      <w:spacing w:val="-6"/>
                      <w:sz w:val="21"/>
                      <w:szCs w:val="21"/>
                    </w:rPr>
                  </w:pPr>
                  <w:r>
                    <w:rPr>
                      <w:rFonts w:hint="default" w:ascii="Times New Roman" w:hAnsi="Times New Roman" w:eastAsia="宋体" w:cs="Times New Roman"/>
                      <w:b/>
                      <w:bCs/>
                      <w:spacing w:val="-6"/>
                      <w:sz w:val="21"/>
                      <w:szCs w:val="21"/>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28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center"/>
                    <w:textAlignment w:val="auto"/>
                    <w:rPr>
                      <w:rFonts w:hint="default" w:ascii="Times New Roman" w:hAnsi="Times New Roman" w:eastAsia="宋体" w:cs="Times New Roman"/>
                      <w:bCs/>
                      <w:sz w:val="21"/>
                      <w:szCs w:val="21"/>
                      <w:highlight w:val="yellow"/>
                    </w:rPr>
                  </w:pPr>
                  <w:r>
                    <w:rPr>
                      <w:rFonts w:hint="default" w:ascii="Times New Roman" w:hAnsi="Times New Roman" w:eastAsia="宋体" w:cs="Times New Roman"/>
                      <w:bCs/>
                      <w:sz w:val="21"/>
                      <w:szCs w:val="21"/>
                    </w:rPr>
                    <w:t>产业政策</w:t>
                  </w:r>
                </w:p>
              </w:tc>
              <w:tc>
                <w:tcPr>
                  <w:tcW w:w="298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（1）原则上仅允许入驻符合园区产业定位，项目选址须符合园区产业布局及用地功能的项目；</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（2）鼓励建设符合国家产业政策，符合集聚区定位的轻污染项目；</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（3）鼓励中水回用项目、污水深度治理等基础设施、资源综合利用项目入驻集聚区；</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（4）鼓励清洁生产水平较高，且能够进一步拉长集聚区产业链的项目；</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（5）鼓励现有企业对产品进行提升，延长产业链条；</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（6）鼓励利于消耗中水的项目入驻；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（7）禁止引进涉及大量有毒、有害物质及使用大量危险物品的企业入园，以防止对地表水环境以及夏邑县城区造成影响；</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8）新建印染企业应首先淘汰区域现有落后印染企业产能，引进的印染项目规模必须满足《印染行业规范条件（2017年版）》、《商丘市印染行业结构调整优化升级发展规划》（2016-2025）及集聚区规划的印染规模（即：到2020年，集聚区机织印染规模控制在1.0亿米以内，针织印染规模控制在7万吨以内），并在水资源及地表水环境可承受的情况下分期实施、适度发展。</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（9）按照国家相关产业政策，严禁淘汰和限制类工业企业入园；</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（10）南区限制引进与主导产业不符、排放重金属废气及大量有机废气等重污染的项目入驻，减少对下风向县城及周围环境敏感点的影响。</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color w:val="000000"/>
                      <w:spacing w:val="-6"/>
                      <w:sz w:val="21"/>
                      <w:szCs w:val="21"/>
                    </w:rPr>
                  </w:pPr>
                  <w:r>
                    <w:rPr>
                      <w:rFonts w:hint="default" w:ascii="Times New Roman" w:hAnsi="Times New Roman" w:eastAsia="宋体" w:cs="Times New Roman"/>
                      <w:bCs/>
                      <w:color w:val="000000"/>
                      <w:sz w:val="21"/>
                      <w:szCs w:val="21"/>
                    </w:rPr>
                    <w:t>（11）综合产业园主要发展符合集聚发展定位的产业、与主导产业配套产业及科研服务中心。</w:t>
                  </w:r>
                </w:p>
              </w:tc>
              <w:tc>
                <w:tcPr>
                  <w:tcW w:w="146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left"/>
                    <w:textAlignment w:val="auto"/>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（1）本项目属于其他危险品仓储，选址符合园区用地功能；</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left"/>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（2）本项目属于</w:t>
                  </w:r>
                  <w:r>
                    <w:rPr>
                      <w:rFonts w:hint="default" w:ascii="Times New Roman" w:hAnsi="Times New Roman" w:eastAsia="宋体" w:cs="Times New Roman"/>
                      <w:bCs/>
                      <w:color w:val="000000"/>
                      <w:sz w:val="21"/>
                      <w:szCs w:val="21"/>
                      <w:lang w:eastAsia="zh-CN"/>
                    </w:rPr>
                    <w:t>允许</w:t>
                  </w:r>
                  <w:r>
                    <w:rPr>
                      <w:rFonts w:hint="default" w:ascii="Times New Roman" w:hAnsi="Times New Roman" w:eastAsia="宋体" w:cs="Times New Roman"/>
                      <w:bCs/>
                      <w:color w:val="000000"/>
                      <w:sz w:val="21"/>
                      <w:szCs w:val="21"/>
                    </w:rPr>
                    <w:t>类项目，符合国家产业政策；</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left"/>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rPr>
                    <w:t>（3）</w:t>
                  </w:r>
                  <w:r>
                    <w:rPr>
                      <w:rFonts w:hint="default" w:ascii="Times New Roman" w:hAnsi="Times New Roman" w:eastAsia="宋体" w:cs="Times New Roman"/>
                      <w:bCs/>
                      <w:color w:val="000000"/>
                      <w:sz w:val="21"/>
                      <w:szCs w:val="21"/>
                      <w:lang w:val="en-US" w:eastAsia="zh-CN"/>
                    </w:rPr>
                    <w:t>本项目不属于；</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left"/>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（4）本项目不属于；</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left"/>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（5）本项目属于</w:t>
                  </w:r>
                  <w:r>
                    <w:rPr>
                      <w:rFonts w:hint="eastAsia" w:ascii="Times New Roman" w:hAnsi="Times New Roman" w:cs="Times New Roman"/>
                      <w:bCs/>
                      <w:color w:val="000000"/>
                      <w:sz w:val="21"/>
                      <w:szCs w:val="21"/>
                      <w:lang w:val="en-US" w:eastAsia="zh-CN"/>
                    </w:rPr>
                    <w:t>迁建</w:t>
                  </w:r>
                  <w:r>
                    <w:rPr>
                      <w:rFonts w:hint="default" w:ascii="Times New Roman" w:hAnsi="Times New Roman" w:eastAsia="宋体" w:cs="Times New Roman"/>
                      <w:bCs/>
                      <w:color w:val="000000"/>
                      <w:sz w:val="21"/>
                      <w:szCs w:val="21"/>
                      <w:lang w:val="en-US" w:eastAsia="zh-CN"/>
                    </w:rPr>
                    <w:t>项目，不属于现有企业；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left"/>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（6）本项目不属于；</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left"/>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eastAsia="zh-CN"/>
                    </w:rPr>
                    <w:t>（</w:t>
                  </w:r>
                  <w:r>
                    <w:rPr>
                      <w:rFonts w:hint="default" w:ascii="Times New Roman" w:hAnsi="Times New Roman" w:eastAsia="宋体" w:cs="Times New Roman"/>
                      <w:bCs/>
                      <w:color w:val="000000"/>
                      <w:sz w:val="21"/>
                      <w:szCs w:val="21"/>
                      <w:lang w:val="en-US" w:eastAsia="zh-CN"/>
                    </w:rPr>
                    <w:t>7</w:t>
                  </w:r>
                  <w:r>
                    <w:rPr>
                      <w:rFonts w:hint="default" w:ascii="Times New Roman" w:hAnsi="Times New Roman" w:eastAsia="宋体" w:cs="Times New Roman"/>
                      <w:bCs/>
                      <w:color w:val="000000"/>
                      <w:sz w:val="21"/>
                      <w:szCs w:val="21"/>
                      <w:lang w:eastAsia="zh-CN"/>
                    </w:rPr>
                    <w:t>）</w:t>
                  </w:r>
                  <w:r>
                    <w:rPr>
                      <w:rFonts w:hint="eastAsia"/>
                      <w:bCs/>
                      <w:szCs w:val="21"/>
                    </w:rPr>
                    <w:t>属于轻污染项目；虽然企业储存的废铅蓄电池属于危险品，但本项目仅进行收集、暂存，不涉及废电池的拆解，储存达到一定规模后即进行转运，且项目储存仓库设置有泄露电解液的收集设施，不会对地表水环境及夏邑县城区造成影响</w:t>
                  </w:r>
                  <w:r>
                    <w:rPr>
                      <w:rFonts w:hint="default" w:ascii="Times New Roman" w:hAnsi="Times New Roman" w:eastAsia="宋体" w:cs="Times New Roman"/>
                      <w:bCs/>
                      <w:color w:val="000000"/>
                      <w:sz w:val="21"/>
                      <w:szCs w:val="21"/>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left"/>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eastAsia="zh-CN"/>
                    </w:rPr>
                    <w:t>（</w:t>
                  </w:r>
                  <w:r>
                    <w:rPr>
                      <w:rFonts w:hint="default" w:ascii="Times New Roman" w:hAnsi="Times New Roman" w:eastAsia="宋体" w:cs="Times New Roman"/>
                      <w:bCs/>
                      <w:color w:val="000000"/>
                      <w:sz w:val="21"/>
                      <w:szCs w:val="21"/>
                      <w:lang w:val="en-US" w:eastAsia="zh-CN"/>
                    </w:rPr>
                    <w:t>8</w:t>
                  </w:r>
                  <w:r>
                    <w:rPr>
                      <w:rFonts w:hint="default" w:ascii="Times New Roman" w:hAnsi="Times New Roman" w:eastAsia="宋体" w:cs="Times New Roman"/>
                      <w:bCs/>
                      <w:color w:val="000000"/>
                      <w:sz w:val="21"/>
                      <w:szCs w:val="21"/>
                      <w:lang w:eastAsia="zh-CN"/>
                    </w:rPr>
                    <w:t>）</w:t>
                  </w:r>
                  <w:r>
                    <w:rPr>
                      <w:rFonts w:hint="default" w:ascii="Times New Roman" w:hAnsi="Times New Roman" w:eastAsia="宋体" w:cs="Times New Roman"/>
                      <w:bCs/>
                      <w:color w:val="000000"/>
                      <w:sz w:val="21"/>
                      <w:szCs w:val="21"/>
                      <w:lang w:val="en-US" w:eastAsia="zh-CN"/>
                    </w:rPr>
                    <w:t>本项目不属于印染企业；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left"/>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eastAsia="zh-CN"/>
                    </w:rPr>
                    <w:t>（</w:t>
                  </w:r>
                  <w:r>
                    <w:rPr>
                      <w:rFonts w:hint="default" w:ascii="Times New Roman" w:hAnsi="Times New Roman" w:eastAsia="宋体" w:cs="Times New Roman"/>
                      <w:bCs/>
                      <w:color w:val="000000"/>
                      <w:sz w:val="21"/>
                      <w:szCs w:val="21"/>
                      <w:lang w:val="en-US" w:eastAsia="zh-CN"/>
                    </w:rPr>
                    <w:t>9</w:t>
                  </w:r>
                  <w:r>
                    <w:rPr>
                      <w:rFonts w:hint="default" w:ascii="Times New Roman" w:hAnsi="Times New Roman" w:eastAsia="宋体" w:cs="Times New Roman"/>
                      <w:bCs/>
                      <w:color w:val="000000"/>
                      <w:sz w:val="21"/>
                      <w:szCs w:val="21"/>
                      <w:lang w:eastAsia="zh-CN"/>
                    </w:rPr>
                    <w:t>）</w:t>
                  </w:r>
                  <w:r>
                    <w:rPr>
                      <w:rFonts w:hint="default" w:ascii="Times New Roman" w:hAnsi="Times New Roman" w:eastAsia="宋体" w:cs="Times New Roman"/>
                      <w:bCs/>
                      <w:color w:val="000000"/>
                      <w:sz w:val="21"/>
                      <w:szCs w:val="21"/>
                      <w:lang w:val="en-US" w:eastAsia="zh-CN"/>
                    </w:rPr>
                    <w:t>本项目属于允许类项目，不属于淘汰和限制类；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left"/>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rPr>
                    <w:t>（</w:t>
                  </w:r>
                  <w:r>
                    <w:rPr>
                      <w:rFonts w:hint="default" w:ascii="Times New Roman" w:hAnsi="Times New Roman" w:eastAsia="宋体" w:cs="Times New Roman"/>
                      <w:bCs/>
                      <w:color w:val="000000"/>
                      <w:sz w:val="21"/>
                      <w:szCs w:val="21"/>
                      <w:lang w:val="en-US" w:eastAsia="zh-CN"/>
                    </w:rPr>
                    <w:t>10</w:t>
                  </w:r>
                  <w:r>
                    <w:rPr>
                      <w:rFonts w:hint="default" w:ascii="Times New Roman" w:hAnsi="Times New Roman" w:eastAsia="宋体" w:cs="Times New Roman"/>
                      <w:bCs/>
                      <w:color w:val="000000"/>
                      <w:sz w:val="21"/>
                      <w:szCs w:val="21"/>
                    </w:rPr>
                    <w:t>）本项目</w:t>
                  </w:r>
                  <w:r>
                    <w:rPr>
                      <w:rFonts w:hint="default" w:ascii="Times New Roman" w:hAnsi="Times New Roman" w:eastAsia="宋体" w:cs="Times New Roman"/>
                      <w:bCs/>
                      <w:color w:val="000000"/>
                      <w:sz w:val="21"/>
                      <w:szCs w:val="21"/>
                      <w:lang w:val="en-US" w:eastAsia="zh-CN"/>
                    </w:rPr>
                    <w:t>位于南区，本项目属于</w:t>
                  </w:r>
                  <w:r>
                    <w:rPr>
                      <w:rFonts w:hint="default" w:ascii="Times New Roman" w:hAnsi="Times New Roman" w:eastAsia="宋体" w:cs="Times New Roman"/>
                      <w:bCs/>
                      <w:color w:val="000000" w:themeColor="text1"/>
                      <w:sz w:val="21"/>
                      <w:szCs w:val="21"/>
                      <w14:textFill>
                        <w14:solidFill>
                          <w14:schemeClr w14:val="tx1"/>
                        </w14:solidFill>
                      </w14:textFill>
                    </w:rPr>
                    <w:t>其他危险品仓储</w:t>
                  </w:r>
                  <w:r>
                    <w:rPr>
                      <w:rFonts w:hint="default" w:ascii="Times New Roman" w:hAnsi="Times New Roman" w:eastAsia="宋体" w:cs="Times New Roman"/>
                      <w:bCs/>
                      <w:color w:val="000000"/>
                      <w:sz w:val="21"/>
                      <w:szCs w:val="21"/>
                      <w:lang w:eastAsia="zh-CN"/>
                    </w:rPr>
                    <w:t>，</w:t>
                  </w:r>
                  <w:r>
                    <w:rPr>
                      <w:rFonts w:hint="default" w:ascii="Times New Roman" w:hAnsi="Times New Roman" w:eastAsia="宋体" w:cs="Times New Roman"/>
                      <w:bCs/>
                      <w:color w:val="000000"/>
                      <w:sz w:val="21"/>
                      <w:szCs w:val="21"/>
                      <w:lang w:val="en-US" w:eastAsia="zh-CN"/>
                    </w:rPr>
                    <w:t>本项目属于主导产业的配套产业，不属于排放重金属废气和大量有机废气的重污染项目</w:t>
                  </w:r>
                  <w:r>
                    <w:rPr>
                      <w:rFonts w:hint="default" w:ascii="Times New Roman" w:hAnsi="Times New Roman" w:eastAsia="宋体" w:cs="Times New Roman"/>
                      <w:bCs/>
                      <w:color w:val="000000"/>
                      <w:sz w:val="21"/>
                      <w:szCs w:val="21"/>
                    </w:rPr>
                    <w:t>。</w:t>
                  </w:r>
                  <w:r>
                    <w:rPr>
                      <w:rFonts w:hint="default" w:ascii="Times New Roman" w:hAnsi="Times New Roman" w:eastAsia="宋体" w:cs="Times New Roman"/>
                      <w:bCs/>
                      <w:color w:val="000000"/>
                      <w:sz w:val="21"/>
                      <w:szCs w:val="21"/>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left"/>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eastAsia="zh-CN"/>
                    </w:rPr>
                    <w:t>（</w:t>
                  </w:r>
                  <w:r>
                    <w:rPr>
                      <w:rFonts w:hint="default" w:ascii="Times New Roman" w:hAnsi="Times New Roman" w:eastAsia="宋体" w:cs="Times New Roman"/>
                      <w:bCs/>
                      <w:color w:val="000000"/>
                      <w:sz w:val="21"/>
                      <w:szCs w:val="21"/>
                      <w:lang w:val="en-US" w:eastAsia="zh-CN"/>
                    </w:rPr>
                    <w:t>11</w:t>
                  </w:r>
                  <w:r>
                    <w:rPr>
                      <w:rFonts w:hint="default" w:ascii="Times New Roman" w:hAnsi="Times New Roman" w:eastAsia="宋体" w:cs="Times New Roman"/>
                      <w:bCs/>
                      <w:color w:val="000000"/>
                      <w:sz w:val="21"/>
                      <w:szCs w:val="21"/>
                      <w:lang w:eastAsia="zh-CN"/>
                    </w:rPr>
                    <w:t>）</w:t>
                  </w:r>
                  <w:r>
                    <w:rPr>
                      <w:rFonts w:hint="default" w:ascii="Times New Roman" w:hAnsi="Times New Roman" w:eastAsia="宋体" w:cs="Times New Roman"/>
                      <w:bCs/>
                      <w:color w:val="000000"/>
                      <w:sz w:val="21"/>
                      <w:szCs w:val="21"/>
                      <w:lang w:val="en-US" w:eastAsia="zh-CN"/>
                    </w:rPr>
                    <w:t xml:space="preserve">本项目属于主导产业配套产业。 </w:t>
                  </w:r>
                </w:p>
              </w:tc>
              <w:tc>
                <w:tcPr>
                  <w:tcW w:w="26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center"/>
                    <w:textAlignment w:val="auto"/>
                    <w:rPr>
                      <w:rFonts w:hint="default" w:ascii="Times New Roman" w:hAnsi="Times New Roman" w:eastAsia="宋体" w:cs="Times New Roman"/>
                      <w:bCs/>
                      <w:spacing w:val="-6"/>
                      <w:sz w:val="21"/>
                      <w:szCs w:val="21"/>
                      <w:highlight w:val="yellow"/>
                    </w:rPr>
                  </w:pPr>
                  <w:r>
                    <w:rPr>
                      <w:rFonts w:hint="default" w:ascii="Times New Roman" w:hAnsi="Times New Roman" w:eastAsia="宋体" w:cs="Times New Roman"/>
                      <w:bCs/>
                      <w:spacing w:val="-6"/>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8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生产规模和工艺装备水平</w:t>
                  </w:r>
                </w:p>
              </w:tc>
              <w:tc>
                <w:tcPr>
                  <w:tcW w:w="298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（1）入园企业建设规模应符合国家产业政策的最小经济规模要求；</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（2）在生产工艺、技术水平、装备规格上，要求入区项目达到国内行业清洁生产定量评价先进值。</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3）新建或改扩建印染企业采用先进的工艺技术，采用污染强度小、节能环保的设备，主要设备参数要实现在线检测和自动控制，且应满足《印染行业规范条件（2017年版）》、《清洁生产标准一纺织业（棉印染）》、《国家重点行业清洁生产技术导向目录》及《商丘市印染行业结构调整优化升级发展规划》等要求的高效、节能、低耗的先进生产技术、生产设备和工艺；</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（4）禁止选用列入《产业结构调整指导目录》限制类、淘汰类的落后生产工艺和设备。</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color w:val="000000"/>
                      <w:spacing w:val="-6"/>
                      <w:sz w:val="21"/>
                      <w:szCs w:val="21"/>
                    </w:rPr>
                  </w:pPr>
                  <w:r>
                    <w:rPr>
                      <w:rFonts w:hint="default" w:ascii="Times New Roman" w:hAnsi="Times New Roman" w:eastAsia="宋体" w:cs="Times New Roman"/>
                      <w:bCs/>
                      <w:color w:val="000000"/>
                      <w:sz w:val="21"/>
                      <w:szCs w:val="21"/>
                    </w:rPr>
                    <w:t>（5）退城入园搬迁的企业应进行产品和生产技术的升级改造，达到国家相关规定的要求，且满足集聚区的产业定位。</w:t>
                  </w:r>
                </w:p>
              </w:tc>
              <w:tc>
                <w:tcPr>
                  <w:tcW w:w="146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left"/>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（1）本项目</w:t>
                  </w:r>
                  <w:r>
                    <w:rPr>
                      <w:rFonts w:hint="default" w:ascii="Times New Roman" w:hAnsi="Times New Roman" w:eastAsia="宋体" w:cs="Times New Roman"/>
                      <w:bCs/>
                      <w:color w:val="000000"/>
                      <w:sz w:val="21"/>
                      <w:szCs w:val="21"/>
                      <w:lang w:val="en-US" w:eastAsia="zh-CN"/>
                    </w:rPr>
                    <w:t>属于</w:t>
                  </w:r>
                  <w:r>
                    <w:rPr>
                      <w:rFonts w:hint="default" w:ascii="Times New Roman" w:hAnsi="Times New Roman" w:eastAsia="宋体" w:cs="Times New Roman"/>
                      <w:bCs/>
                      <w:color w:val="000000" w:themeColor="text1"/>
                      <w:sz w:val="21"/>
                      <w:szCs w:val="21"/>
                      <w14:textFill>
                        <w14:solidFill>
                          <w14:schemeClr w14:val="tx1"/>
                        </w14:solidFill>
                      </w14:textFill>
                    </w:rPr>
                    <w:t>其他危险品仓储</w:t>
                  </w:r>
                  <w:r>
                    <w:rPr>
                      <w:rFonts w:hint="default" w:ascii="Times New Roman" w:hAnsi="Times New Roman" w:eastAsia="宋体" w:cs="Times New Roman"/>
                      <w:bCs/>
                      <w:color w:val="000000"/>
                      <w:sz w:val="21"/>
                      <w:szCs w:val="21"/>
                      <w:lang w:val="en-US" w:eastAsia="zh-CN"/>
                    </w:rPr>
                    <w:t>，无最小经济规模要求</w:t>
                  </w:r>
                  <w:r>
                    <w:rPr>
                      <w:rFonts w:hint="default" w:ascii="Times New Roman" w:hAnsi="Times New Roman" w:eastAsia="宋体" w:cs="Times New Roman"/>
                      <w:bCs/>
                      <w:color w:val="000000"/>
                      <w:sz w:val="21"/>
                      <w:szCs w:val="21"/>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left"/>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（2）本项目属于</w:t>
                  </w:r>
                  <w:r>
                    <w:rPr>
                      <w:rFonts w:hint="default" w:ascii="Times New Roman" w:hAnsi="Times New Roman" w:eastAsia="宋体" w:cs="Times New Roman"/>
                      <w:bCs/>
                      <w:color w:val="000000" w:themeColor="text1"/>
                      <w:sz w:val="21"/>
                      <w:szCs w:val="21"/>
                      <w14:textFill>
                        <w14:solidFill>
                          <w14:schemeClr w14:val="tx1"/>
                        </w14:solidFill>
                      </w14:textFill>
                    </w:rPr>
                    <w:t>其他危险品仓储</w:t>
                  </w:r>
                  <w:r>
                    <w:rPr>
                      <w:rFonts w:hint="default" w:ascii="Times New Roman" w:hAnsi="Times New Roman" w:eastAsia="宋体" w:cs="Times New Roman"/>
                      <w:bCs/>
                      <w:color w:val="000000"/>
                      <w:sz w:val="21"/>
                      <w:szCs w:val="21"/>
                    </w:rPr>
                    <w:t>，目前无行业清洁生产水平指标体系；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left"/>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rPr>
                    <w:t>（3）本项目</w:t>
                  </w:r>
                  <w:r>
                    <w:rPr>
                      <w:rFonts w:hint="default" w:ascii="Times New Roman" w:hAnsi="Times New Roman" w:eastAsia="宋体" w:cs="Times New Roman"/>
                      <w:bCs/>
                      <w:color w:val="000000"/>
                      <w:sz w:val="21"/>
                      <w:szCs w:val="21"/>
                      <w:lang w:val="en-US" w:eastAsia="zh-CN"/>
                    </w:rPr>
                    <w:t>不属于印染企业；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left"/>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（4）</w:t>
                  </w:r>
                  <w:r>
                    <w:rPr>
                      <w:rFonts w:hint="default" w:ascii="Times New Roman" w:hAnsi="Times New Roman" w:eastAsia="宋体" w:cs="Times New Roman"/>
                      <w:bCs/>
                      <w:color w:val="000000"/>
                      <w:sz w:val="21"/>
                      <w:szCs w:val="21"/>
                    </w:rPr>
                    <w:t>本项目不涉及《产业结构调整指导目录</w:t>
                  </w:r>
                  <w:r>
                    <w:rPr>
                      <w:rFonts w:hint="default" w:ascii="Times New Roman" w:hAnsi="Times New Roman" w:eastAsia="宋体" w:cs="Times New Roman"/>
                      <w:bCs/>
                      <w:color w:val="000000"/>
                      <w:kern w:val="0"/>
                      <w:sz w:val="21"/>
                      <w:szCs w:val="21"/>
                    </w:rPr>
                    <w:t>（2019年本）》（2021年修订版）中</w:t>
                  </w:r>
                  <w:r>
                    <w:rPr>
                      <w:rFonts w:hint="default" w:ascii="Times New Roman" w:hAnsi="Times New Roman" w:eastAsia="宋体" w:cs="Times New Roman"/>
                      <w:bCs/>
                      <w:color w:val="000000"/>
                      <w:sz w:val="21"/>
                      <w:szCs w:val="21"/>
                    </w:rPr>
                    <w:t>限制类、淘汰类的落后生产工艺和设备</w:t>
                  </w:r>
                  <w:r>
                    <w:rPr>
                      <w:rFonts w:hint="default" w:ascii="Times New Roman" w:hAnsi="Times New Roman" w:eastAsia="宋体" w:cs="Times New Roman"/>
                      <w:bCs/>
                      <w:color w:val="000000"/>
                      <w:sz w:val="21"/>
                      <w:szCs w:val="21"/>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left"/>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lang w:eastAsia="zh-CN"/>
                    </w:rPr>
                    <w:t>（</w:t>
                  </w:r>
                  <w:r>
                    <w:rPr>
                      <w:rFonts w:hint="default" w:ascii="Times New Roman" w:hAnsi="Times New Roman" w:eastAsia="宋体" w:cs="Times New Roman"/>
                      <w:bCs/>
                      <w:color w:val="000000"/>
                      <w:sz w:val="21"/>
                      <w:szCs w:val="21"/>
                      <w:lang w:val="en-US" w:eastAsia="zh-CN"/>
                    </w:rPr>
                    <w:t>5</w:t>
                  </w:r>
                  <w:r>
                    <w:rPr>
                      <w:rFonts w:hint="default" w:ascii="Times New Roman" w:hAnsi="Times New Roman" w:eastAsia="宋体" w:cs="Times New Roman"/>
                      <w:bCs/>
                      <w:color w:val="000000"/>
                      <w:sz w:val="21"/>
                      <w:szCs w:val="21"/>
                      <w:lang w:eastAsia="zh-CN"/>
                    </w:rPr>
                    <w:t>）</w:t>
                  </w:r>
                  <w:r>
                    <w:rPr>
                      <w:rFonts w:hint="eastAsia" w:ascii="Times New Roman" w:hAnsi="Times New Roman" w:cs="Times New Roman"/>
                      <w:bCs/>
                      <w:color w:val="000000"/>
                      <w:sz w:val="21"/>
                      <w:szCs w:val="21"/>
                      <w:lang w:eastAsia="zh-CN"/>
                    </w:rPr>
                    <w:t>本项目</w:t>
                  </w:r>
                  <w:r>
                    <w:rPr>
                      <w:rFonts w:hint="default" w:ascii="Times New Roman" w:hAnsi="Times New Roman" w:eastAsia="宋体" w:cs="Times New Roman"/>
                      <w:bCs/>
                      <w:color w:val="000000"/>
                      <w:sz w:val="21"/>
                      <w:szCs w:val="21"/>
                    </w:rPr>
                    <w:t>不属于退城入园搬迁的项目。</w:t>
                  </w:r>
                </w:p>
              </w:tc>
              <w:tc>
                <w:tcPr>
                  <w:tcW w:w="26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center"/>
                    <w:textAlignment w:val="auto"/>
                    <w:rPr>
                      <w:rFonts w:hint="default" w:ascii="Times New Roman" w:hAnsi="Times New Roman" w:eastAsia="宋体" w:cs="Times New Roman"/>
                      <w:bCs/>
                      <w:spacing w:val="-6"/>
                      <w:sz w:val="21"/>
                      <w:szCs w:val="21"/>
                    </w:rPr>
                  </w:pPr>
                  <w:r>
                    <w:rPr>
                      <w:rFonts w:hint="default" w:ascii="Times New Roman" w:hAnsi="Times New Roman" w:eastAsia="宋体" w:cs="Times New Roman"/>
                      <w:bCs/>
                      <w:spacing w:val="-6"/>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8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清洁生产水平</w:t>
                  </w:r>
                </w:p>
              </w:tc>
              <w:tc>
                <w:tcPr>
                  <w:tcW w:w="298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（1）应选择使用原料和产品为环境友好型的项目，避免集聚区大规模建设造成的不良辐射效应；</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（2）入区项目在单位产品水耗、能耗、污染物排放量等清洁生产指标应符合国家和行业环境保护标准和清洁生产标准要求，企业清洁生产水平必须满足国内先进水平要求或国际先进水平；</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（3）在工艺技术水平上，要求入驻产业集聚区的项目达到国内同行业领先水平、或具备国际先进水平；</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（4）新建或改扩建印染项目清洁生产水平应达到国际先进水平；</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（5）新建或改扩建印染项目新鲜水指标为：机织印染≤1.6吨水百米产品、针织印染≤80吨水吨产品；</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（6）新建或改扩建印染项目排水指标为：机织印染≤1.28吨水/百米产品、针织印染≤64吨水/吨产品；</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（7）新建或改扩建印染项目水重复利用率达到40%以上；</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（8）新建或改扩建印染项目综合能耗指标为：机织印染≤30公斤标煤百米产品、针织印染≤1.1吨标煤/吨产品；</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spacing w:val="-6"/>
                      <w:sz w:val="21"/>
                      <w:szCs w:val="21"/>
                    </w:rPr>
                  </w:pPr>
                  <w:r>
                    <w:rPr>
                      <w:rFonts w:hint="default" w:ascii="Times New Roman" w:hAnsi="Times New Roman" w:eastAsia="宋体" w:cs="Times New Roman"/>
                      <w:bCs/>
                      <w:sz w:val="21"/>
                      <w:szCs w:val="21"/>
                    </w:rPr>
                    <w:t>（9）入园项目应选用低毒或无毒的环境效益较高的原辅材料。</w:t>
                  </w:r>
                </w:p>
              </w:tc>
              <w:tc>
                <w:tcPr>
                  <w:tcW w:w="146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left"/>
                    <w:textAlignment w:val="auto"/>
                    <w:rPr>
                      <w:rFonts w:hint="default" w:ascii="Times New Roman" w:hAnsi="Times New Roman" w:eastAsia="宋体" w:cs="Times New Roman"/>
                      <w:bCs/>
                      <w:color w:val="000000"/>
                      <w:sz w:val="21"/>
                      <w:szCs w:val="21"/>
                    </w:rPr>
                  </w:pPr>
                  <w:r>
                    <w:rPr>
                      <w:rFonts w:hint="eastAsia"/>
                      <w:bCs/>
                      <w:szCs w:val="21"/>
                    </w:rPr>
                    <w:t>本项目属于仓储业，不属于生产类项目，营运期用水仅为生活污水，不涉及生产用水。</w:t>
                  </w:r>
                </w:p>
              </w:tc>
              <w:tc>
                <w:tcPr>
                  <w:tcW w:w="26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center"/>
                    <w:textAlignment w:val="auto"/>
                    <w:rPr>
                      <w:rFonts w:hint="default" w:ascii="Times New Roman" w:hAnsi="Times New Roman" w:eastAsia="宋体" w:cs="Times New Roman"/>
                      <w:bCs/>
                      <w:color w:val="000000"/>
                      <w:spacing w:val="-6"/>
                      <w:sz w:val="21"/>
                      <w:szCs w:val="21"/>
                    </w:rPr>
                  </w:pPr>
                  <w:r>
                    <w:rPr>
                      <w:rFonts w:hint="default" w:ascii="Times New Roman" w:hAnsi="Times New Roman" w:eastAsia="宋体" w:cs="Times New Roman"/>
                      <w:bCs/>
                      <w:color w:val="000000"/>
                      <w:spacing w:val="-6"/>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8" w:hRule="atLeast"/>
                <w:jc w:val="center"/>
              </w:trPr>
              <w:tc>
                <w:tcPr>
                  <w:tcW w:w="28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污染物排放总量控制</w:t>
                  </w:r>
                </w:p>
              </w:tc>
              <w:tc>
                <w:tcPr>
                  <w:tcW w:w="298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（1）新建项目的污染物排放指标必须达到国家相关规定和和满足区域总量要求；</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（2）新建或改扩建印染企业应做到“污染物等量或减量置换”，不可盲目扩张；</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（3）禁止发展环境污染严重、无污染治理技术或治理技术在技术经济上不可行的项目；</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（4）属于退城入园搬迁的项目，污染物排放指标原则上不能超过现状污染物排放量；</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（5）新建项目的大气污染物处理应达到相关行业标准或大气污染物综合排放标准实现达标排放，水污染物排放应达到相关行业标准或水污染物综合排放标准后才能进入集聚区污水处理厂。</w:t>
                  </w:r>
                </w:p>
              </w:tc>
              <w:tc>
                <w:tcPr>
                  <w:tcW w:w="146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left"/>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（1）本项目属于</w:t>
                  </w:r>
                  <w:r>
                    <w:rPr>
                      <w:rFonts w:hint="eastAsia" w:ascii="Times New Roman" w:hAnsi="Times New Roman" w:cs="Times New Roman"/>
                      <w:bCs/>
                      <w:color w:val="000000"/>
                      <w:sz w:val="21"/>
                      <w:szCs w:val="21"/>
                      <w:lang w:eastAsia="zh-CN"/>
                    </w:rPr>
                    <w:t>迁建</w:t>
                  </w:r>
                  <w:r>
                    <w:rPr>
                      <w:rFonts w:hint="default" w:ascii="Times New Roman" w:hAnsi="Times New Roman" w:eastAsia="宋体" w:cs="Times New Roman"/>
                      <w:bCs/>
                      <w:color w:val="000000"/>
                      <w:sz w:val="21"/>
                      <w:szCs w:val="21"/>
                    </w:rPr>
                    <w:t>，</w:t>
                  </w:r>
                  <w:r>
                    <w:rPr>
                      <w:rFonts w:hint="eastAsia" w:ascii="Times New Roman" w:hAnsi="Times New Roman" w:cs="Times New Roman"/>
                      <w:bCs/>
                      <w:color w:val="000000"/>
                      <w:sz w:val="21"/>
                      <w:szCs w:val="21"/>
                      <w:lang w:eastAsia="zh-CN"/>
                    </w:rPr>
                    <w:t>破损铅蓄电池产生的硫酸</w:t>
                  </w:r>
                  <w:r>
                    <w:rPr>
                      <w:rFonts w:hint="default" w:ascii="Times New Roman" w:hAnsi="Times New Roman" w:eastAsia="宋体" w:cs="Times New Roman"/>
                      <w:bCs/>
                      <w:color w:val="000000"/>
                      <w:sz w:val="21"/>
                      <w:szCs w:val="21"/>
                    </w:rPr>
                    <w:t>排放</w:t>
                  </w:r>
                  <w:r>
                    <w:rPr>
                      <w:rFonts w:hint="eastAsia" w:ascii="Times New Roman" w:hAnsi="Times New Roman" w:cs="Times New Roman"/>
                      <w:bCs/>
                      <w:color w:val="000000"/>
                      <w:sz w:val="21"/>
                      <w:szCs w:val="21"/>
                      <w:lang w:eastAsia="zh-CN"/>
                    </w:rPr>
                    <w:t>满足</w:t>
                  </w:r>
                  <w:r>
                    <w:rPr>
                      <w:rFonts w:hint="default" w:ascii="Times New Roman" w:hAnsi="Times New Roman" w:eastAsia="宋体" w:cs="Times New Roman"/>
                      <w:bCs/>
                      <w:color w:val="000000"/>
                      <w:sz w:val="21"/>
                      <w:szCs w:val="21"/>
                    </w:rPr>
                    <w:t>《大气污染物综合排放标准》（GB16297-1996）表2二级标准；生活污水经处理后满足《污水综合排放标准》（GB8978-1996）表4三级标准及污水处理厂收水标准要求，废水经处理后进入夏邑县</w:t>
                  </w:r>
                  <w:r>
                    <w:rPr>
                      <w:rFonts w:hint="default" w:ascii="Times New Roman" w:hAnsi="Times New Roman" w:eastAsia="宋体" w:cs="Times New Roman"/>
                      <w:bCs/>
                      <w:color w:val="000000"/>
                      <w:sz w:val="21"/>
                      <w:szCs w:val="21"/>
                      <w:lang w:val="en-US" w:eastAsia="zh-CN"/>
                    </w:rPr>
                    <w:t>第二</w:t>
                  </w:r>
                  <w:r>
                    <w:rPr>
                      <w:rFonts w:hint="default" w:ascii="Times New Roman" w:hAnsi="Times New Roman" w:eastAsia="宋体" w:cs="Times New Roman"/>
                      <w:bCs/>
                      <w:color w:val="000000"/>
                      <w:sz w:val="21"/>
                      <w:szCs w:val="21"/>
                    </w:rPr>
                    <w:t>污水处理厂进一步处理；</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left"/>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（2）本项目</w:t>
                  </w:r>
                  <w:r>
                    <w:rPr>
                      <w:rFonts w:hint="eastAsia" w:ascii="Times New Roman" w:hAnsi="Times New Roman" w:cs="Times New Roman"/>
                      <w:bCs/>
                      <w:color w:val="000000"/>
                      <w:sz w:val="21"/>
                      <w:szCs w:val="21"/>
                      <w:lang w:eastAsia="zh-CN"/>
                    </w:rPr>
                    <w:t>不属于印染企业</w:t>
                  </w:r>
                  <w:r>
                    <w:rPr>
                      <w:rFonts w:hint="default" w:ascii="Times New Roman" w:hAnsi="Times New Roman" w:eastAsia="宋体" w:cs="Times New Roman"/>
                      <w:bCs/>
                      <w:color w:val="000000"/>
                      <w:sz w:val="21"/>
                      <w:szCs w:val="21"/>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left"/>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（3）本项目废气、废水均配套建设有污染治理设施，且污染治理技术在技术经济上可行。</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left"/>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（4）本项目不属于退城入园搬迁项目。</w:t>
                  </w:r>
                </w:p>
              </w:tc>
              <w:tc>
                <w:tcPr>
                  <w:tcW w:w="26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center"/>
                    <w:textAlignment w:val="auto"/>
                    <w:rPr>
                      <w:rFonts w:hint="default" w:ascii="Times New Roman" w:hAnsi="Times New Roman" w:eastAsia="宋体" w:cs="Times New Roman"/>
                      <w:bCs/>
                      <w:spacing w:val="-6"/>
                      <w:sz w:val="21"/>
                      <w:szCs w:val="21"/>
                    </w:rPr>
                  </w:pPr>
                  <w:r>
                    <w:rPr>
                      <w:rFonts w:hint="default" w:ascii="Times New Roman" w:hAnsi="Times New Roman" w:eastAsia="宋体" w:cs="Times New Roman"/>
                      <w:bCs/>
                      <w:spacing w:val="-6"/>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jc w:val="center"/>
              </w:trPr>
              <w:tc>
                <w:tcPr>
                  <w:tcW w:w="28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土地利用</w:t>
                  </w:r>
                </w:p>
              </w:tc>
              <w:tc>
                <w:tcPr>
                  <w:tcW w:w="298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（1）入园项目必须达到《河南省工业项目建设用地控制指标》要求；</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（2）入园项目用地必须符合城市总体规划和产业集聚区控制性详细规划各项指标要求、集聚区土地利用规划要求。</w:t>
                  </w:r>
                </w:p>
              </w:tc>
              <w:tc>
                <w:tcPr>
                  <w:tcW w:w="1469"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left"/>
                    <w:textAlignment w:val="auto"/>
                    <w:rPr>
                      <w:rFonts w:hint="default" w:ascii="Times New Roman" w:hAnsi="Times New Roman" w:eastAsia="宋体" w:cs="Times New Roman"/>
                      <w:bCs/>
                      <w:color w:val="000000"/>
                      <w:sz w:val="21"/>
                      <w:szCs w:val="21"/>
                    </w:rPr>
                  </w:pPr>
                  <w:r>
                    <w:rPr>
                      <w:rFonts w:hint="eastAsia"/>
                      <w:bCs/>
                      <w:szCs w:val="21"/>
                    </w:rPr>
                    <w:t>该项目用地符合夏邑县产业集聚区相关用地规划。</w:t>
                  </w:r>
                </w:p>
              </w:tc>
              <w:tc>
                <w:tcPr>
                  <w:tcW w:w="26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44" w:leftChars="-20" w:right="-44" w:rightChars="-20"/>
                    <w:jc w:val="center"/>
                    <w:textAlignment w:val="auto"/>
                    <w:rPr>
                      <w:rFonts w:hint="default" w:ascii="Times New Roman" w:hAnsi="Times New Roman" w:eastAsia="宋体" w:cs="Times New Roman"/>
                      <w:bCs/>
                      <w:color w:val="000000"/>
                      <w:spacing w:val="-6"/>
                      <w:sz w:val="21"/>
                      <w:szCs w:val="21"/>
                    </w:rPr>
                  </w:pPr>
                  <w:r>
                    <w:rPr>
                      <w:rFonts w:hint="default" w:ascii="Times New Roman" w:hAnsi="Times New Roman" w:eastAsia="宋体" w:cs="Times New Roman"/>
                      <w:bCs/>
                      <w:color w:val="000000"/>
                      <w:spacing w:val="-6"/>
                      <w:sz w:val="21"/>
                      <w:szCs w:val="21"/>
                    </w:rPr>
                    <w:t>符合</w:t>
                  </w:r>
                </w:p>
              </w:tc>
            </w:tr>
          </w:tbl>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eastAsia="宋体" w:cs="Times New Roman"/>
                <w:kern w:val="0"/>
                <w:sz w:val="24"/>
              </w:rPr>
            </w:pPr>
            <w:r>
              <w:rPr>
                <w:rFonts w:hint="default" w:ascii="Times New Roman" w:hAnsi="Times New Roman" w:eastAsia="宋体" w:cs="Times New Roman"/>
                <w:kern w:val="0"/>
                <w:sz w:val="24"/>
              </w:rPr>
              <w:t>（5）负面清单</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eastAsia="宋体" w:cs="Times New Roman"/>
                <w:kern w:val="0"/>
                <w:sz w:val="24"/>
              </w:rPr>
            </w:pPr>
            <w:r>
              <w:rPr>
                <w:rFonts w:hint="default" w:ascii="Times New Roman" w:hAnsi="Times New Roman" w:eastAsia="宋体" w:cs="Times New Roman"/>
                <w:kern w:val="0"/>
                <w:sz w:val="24"/>
              </w:rPr>
              <w:t>本项目与夏邑县产业集聚区负面清单（禁止和限制发展项目）相符性分析见表1-2。</w:t>
            </w:r>
          </w:p>
          <w:p>
            <w:pPr>
              <w:keepNext w:val="0"/>
              <w:keepLines w:val="0"/>
              <w:suppressLineNumbers w:val="0"/>
              <w:autoSpaceDE w:val="0"/>
              <w:autoSpaceDN w:val="0"/>
              <w:adjustRightInd w:val="0"/>
              <w:snapToGrid w:val="0"/>
              <w:spacing w:before="120" w:beforeLines="50" w:beforeAutospacing="0" w:afterAutospacing="0" w:line="240" w:lineRule="auto"/>
              <w:ind w:firstLine="442" w:firstLineChars="200"/>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表1-2    本项目与产业集聚区负面清单的相符性分析</w:t>
            </w:r>
          </w:p>
          <w:tbl>
            <w:tblPr>
              <w:tblStyle w:val="33"/>
              <w:tblW w:w="49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4973"/>
              <w:gridCol w:w="1373"/>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9" w:type="dxa"/>
                  <w:noWrap w:val="0"/>
                  <w:vAlign w:val="center"/>
                </w:tcPr>
                <w:p>
                  <w:pPr>
                    <w:keepNext w:val="0"/>
                    <w:keepLines w:val="0"/>
                    <w:suppressLineNumbers w:val="0"/>
                    <w:spacing w:beforeAutospacing="0" w:afterAutospacing="0"/>
                    <w:ind w:left="-44" w:leftChars="-20" w:right="-44" w:rightChars="-2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行业</w:t>
                  </w:r>
                </w:p>
              </w:tc>
              <w:tc>
                <w:tcPr>
                  <w:tcW w:w="4624" w:type="dxa"/>
                  <w:noWrap w:val="0"/>
                  <w:vAlign w:val="center"/>
                </w:tcPr>
                <w:p>
                  <w:pPr>
                    <w:keepNext w:val="0"/>
                    <w:keepLines w:val="0"/>
                    <w:suppressLineNumbers w:val="0"/>
                    <w:spacing w:beforeAutospacing="0" w:afterAutospacing="0"/>
                    <w:ind w:left="-44" w:leftChars="-20" w:right="-44" w:rightChars="-2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禁止和限制发展项目</w:t>
                  </w:r>
                </w:p>
              </w:tc>
              <w:tc>
                <w:tcPr>
                  <w:tcW w:w="1277" w:type="dxa"/>
                  <w:noWrap w:val="0"/>
                  <w:vAlign w:val="center"/>
                </w:tcPr>
                <w:p>
                  <w:pPr>
                    <w:keepNext w:val="0"/>
                    <w:keepLines w:val="0"/>
                    <w:suppressLineNumbers w:val="0"/>
                    <w:spacing w:beforeAutospacing="0" w:afterAutospacing="0"/>
                    <w:ind w:left="-44" w:leftChars="-20" w:right="-44" w:rightChars="-2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本项目情况</w:t>
                  </w:r>
                </w:p>
              </w:tc>
              <w:tc>
                <w:tcPr>
                  <w:tcW w:w="568" w:type="dxa"/>
                  <w:noWrap w:val="0"/>
                  <w:vAlign w:val="center"/>
                </w:tcPr>
                <w:p>
                  <w:pPr>
                    <w:keepNext w:val="0"/>
                    <w:keepLines w:val="0"/>
                    <w:suppressLineNumbers w:val="0"/>
                    <w:spacing w:beforeAutospacing="0" w:afterAutospacing="0"/>
                    <w:ind w:left="-44" w:leftChars="-20" w:right="-44" w:rightChars="-2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9" w:type="dxa"/>
                  <w:noWrap w:val="0"/>
                  <w:vAlign w:val="center"/>
                </w:tcPr>
                <w:p>
                  <w:pPr>
                    <w:keepNext w:val="0"/>
                    <w:keepLines w:val="0"/>
                    <w:suppressLineNumbers w:val="0"/>
                    <w:spacing w:beforeAutospacing="0" w:afterAutospacing="0"/>
                    <w:ind w:left="-44" w:leftChars="-20" w:right="-44" w:rightChars="-2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纺织服装行业</w:t>
                  </w:r>
                </w:p>
              </w:tc>
              <w:tc>
                <w:tcPr>
                  <w:tcW w:w="4624" w:type="dxa"/>
                  <w:noWrap w:val="0"/>
                  <w:vAlign w:val="center"/>
                </w:tcPr>
                <w:p>
                  <w:pPr>
                    <w:keepNext w:val="0"/>
                    <w:keepLines w:val="0"/>
                    <w:suppressLineNumbers w:val="0"/>
                    <w:spacing w:beforeAutospacing="0" w:afterAutospacing="0"/>
                    <w:ind w:left="-44" w:leftChars="-20" w:right="-44" w:rightChars="-20"/>
                    <w:rPr>
                      <w:rFonts w:hint="default" w:ascii="Times New Roman" w:hAnsi="Times New Roman" w:eastAsia="宋体" w:cs="Times New Roman"/>
                      <w:bCs/>
                      <w:color w:val="000000"/>
                      <w:szCs w:val="21"/>
                    </w:rPr>
                  </w:pPr>
                  <w:r>
                    <w:rPr>
                      <w:rFonts w:hint="default" w:ascii="Times New Roman" w:hAnsi="Times New Roman" w:eastAsia="宋体" w:cs="Times New Roman"/>
                      <w:bCs/>
                      <w:color w:val="000000"/>
                      <w:szCs w:val="21"/>
                    </w:rPr>
                    <w:t>（1）禁止含化学合成的化学纤维生产项目入驻、限制发展其他化学纤维生产项目；</w:t>
                  </w:r>
                </w:p>
                <w:p>
                  <w:pPr>
                    <w:keepNext w:val="0"/>
                    <w:keepLines w:val="0"/>
                    <w:suppressLineNumbers w:val="0"/>
                    <w:spacing w:beforeAutospacing="0" w:afterAutospacing="0"/>
                    <w:ind w:left="-44" w:leftChars="-20" w:right="-44" w:rightChars="-20"/>
                    <w:rPr>
                      <w:rFonts w:hint="default" w:ascii="Times New Roman" w:hAnsi="Times New Roman" w:eastAsia="宋体" w:cs="Times New Roman"/>
                      <w:bCs/>
                      <w:color w:val="000000"/>
                      <w:szCs w:val="21"/>
                    </w:rPr>
                  </w:pPr>
                  <w:r>
                    <w:rPr>
                      <w:rFonts w:hint="default" w:ascii="Times New Roman" w:hAnsi="Times New Roman" w:eastAsia="宋体" w:cs="Times New Roman"/>
                      <w:bCs/>
                      <w:color w:val="000000"/>
                      <w:szCs w:val="21"/>
                    </w:rPr>
                    <w:t>（2）禁止采用聚乙烯醇浆料（PVA）上浆工艺及产品（涤棉产品，纯棉的高支高密产品除外）的项目入驻；</w:t>
                  </w:r>
                </w:p>
                <w:p>
                  <w:pPr>
                    <w:keepNext w:val="0"/>
                    <w:keepLines w:val="0"/>
                    <w:suppressLineNumbers w:val="0"/>
                    <w:spacing w:beforeAutospacing="0" w:afterAutospacing="0"/>
                    <w:ind w:left="-44" w:leftChars="-20" w:right="-44" w:rightChars="-20"/>
                    <w:rPr>
                      <w:rFonts w:hint="default" w:ascii="Times New Roman" w:hAnsi="Times New Roman" w:eastAsia="宋体" w:cs="Times New Roman"/>
                      <w:bCs/>
                      <w:color w:val="000000"/>
                      <w:szCs w:val="21"/>
                    </w:rPr>
                  </w:pPr>
                  <w:r>
                    <w:rPr>
                      <w:rFonts w:hint="default" w:ascii="Times New Roman" w:hAnsi="Times New Roman" w:eastAsia="宋体" w:cs="Times New Roman"/>
                      <w:bCs/>
                      <w:color w:val="000000"/>
                      <w:szCs w:val="21"/>
                    </w:rPr>
                    <w:t>（3）禁止采用绞纱染色工艺项目入驻；</w:t>
                  </w:r>
                </w:p>
                <w:p>
                  <w:pPr>
                    <w:keepNext w:val="0"/>
                    <w:keepLines w:val="0"/>
                    <w:suppressLineNumbers w:val="0"/>
                    <w:spacing w:beforeAutospacing="0" w:afterAutospacing="0"/>
                    <w:ind w:left="-44" w:leftChars="-20" w:right="-44" w:rightChars="-20"/>
                    <w:rPr>
                      <w:rFonts w:hint="default" w:ascii="Times New Roman" w:hAnsi="Times New Roman" w:eastAsia="宋体" w:cs="Times New Roman"/>
                      <w:bCs/>
                      <w:color w:val="000000"/>
                      <w:szCs w:val="21"/>
                    </w:rPr>
                  </w:pPr>
                  <w:r>
                    <w:rPr>
                      <w:rFonts w:hint="default" w:ascii="Times New Roman" w:hAnsi="Times New Roman" w:eastAsia="宋体" w:cs="Times New Roman"/>
                      <w:bCs/>
                      <w:color w:val="000000"/>
                      <w:szCs w:val="21"/>
                    </w:rPr>
                    <w:t>（4）禁止新建：棉、化纤、麻、丝绸机织物印染设计生产能力&lt;2000万米/年，毛机织物印染设计生产能力&lt;200万米/年，针织或纱线印染设计生产能力&lt;3000吨/年的项目；</w:t>
                  </w:r>
                </w:p>
                <w:p>
                  <w:pPr>
                    <w:keepNext w:val="0"/>
                    <w:keepLines w:val="0"/>
                    <w:suppressLineNumbers w:val="0"/>
                    <w:spacing w:beforeAutospacing="0" w:afterAutospacing="0"/>
                    <w:ind w:left="-44" w:leftChars="-20" w:right="-44" w:rightChars="-20"/>
                    <w:rPr>
                      <w:rFonts w:hint="default" w:ascii="Times New Roman" w:hAnsi="Times New Roman" w:eastAsia="宋体" w:cs="Times New Roman"/>
                      <w:bCs/>
                      <w:color w:val="000000"/>
                      <w:szCs w:val="21"/>
                    </w:rPr>
                  </w:pPr>
                  <w:r>
                    <w:rPr>
                      <w:rFonts w:hint="default" w:ascii="Times New Roman" w:hAnsi="Times New Roman" w:eastAsia="宋体" w:cs="Times New Roman"/>
                      <w:bCs/>
                      <w:color w:val="000000"/>
                      <w:szCs w:val="21"/>
                    </w:rPr>
                    <w:t>（5）禁止新建或改扩建机织印染的新鲜水指标&gt;1.6吨水/百米产品、 排水指标&gt;1.28吨水/百米产品的项目入驻；</w:t>
                  </w:r>
                </w:p>
                <w:p>
                  <w:pPr>
                    <w:keepNext w:val="0"/>
                    <w:keepLines w:val="0"/>
                    <w:suppressLineNumbers w:val="0"/>
                    <w:spacing w:beforeAutospacing="0" w:afterAutospacing="0"/>
                    <w:ind w:left="-44" w:leftChars="-20" w:right="-44" w:rightChars="-20"/>
                    <w:rPr>
                      <w:rFonts w:hint="default" w:ascii="Times New Roman" w:hAnsi="Times New Roman" w:eastAsia="宋体" w:cs="Times New Roman"/>
                      <w:bCs/>
                      <w:color w:val="000000"/>
                      <w:szCs w:val="21"/>
                    </w:rPr>
                  </w:pPr>
                  <w:r>
                    <w:rPr>
                      <w:rFonts w:hint="default" w:ascii="Times New Roman" w:hAnsi="Times New Roman" w:eastAsia="宋体" w:cs="Times New Roman"/>
                      <w:bCs/>
                      <w:color w:val="000000"/>
                      <w:szCs w:val="21"/>
                    </w:rPr>
                    <w:t>（6）楚止新建或改扩建针织印染的新鲜水指标&gt; 80吨水吨产品、排水指标&gt;64吨水/吨产品的项目入驻；</w:t>
                  </w:r>
                </w:p>
                <w:p>
                  <w:pPr>
                    <w:keepNext w:val="0"/>
                    <w:keepLines w:val="0"/>
                    <w:suppressLineNumbers w:val="0"/>
                    <w:spacing w:beforeAutospacing="0" w:afterAutospacing="0"/>
                    <w:ind w:left="-44" w:leftChars="-20" w:right="-44" w:rightChars="-20"/>
                    <w:rPr>
                      <w:rFonts w:hint="default" w:ascii="Times New Roman" w:hAnsi="Times New Roman" w:eastAsia="宋体" w:cs="Times New Roman"/>
                      <w:bCs/>
                      <w:color w:val="000000"/>
                      <w:szCs w:val="21"/>
                    </w:rPr>
                  </w:pPr>
                  <w:r>
                    <w:rPr>
                      <w:rFonts w:hint="default" w:ascii="Times New Roman" w:hAnsi="Times New Roman" w:eastAsia="宋体" w:cs="Times New Roman"/>
                      <w:bCs/>
                      <w:color w:val="000000"/>
                      <w:szCs w:val="21"/>
                    </w:rPr>
                    <w:t>（7）禁止使用国家产业政策禁止或限制生产工艺生产的项目；</w:t>
                  </w:r>
                </w:p>
                <w:p>
                  <w:pPr>
                    <w:keepNext w:val="0"/>
                    <w:keepLines w:val="0"/>
                    <w:suppressLineNumbers w:val="0"/>
                    <w:spacing w:beforeAutospacing="0" w:afterAutospacing="0"/>
                    <w:ind w:left="-44" w:leftChars="-20" w:right="-44" w:rightChars="-20"/>
                    <w:rPr>
                      <w:rFonts w:hint="default" w:ascii="Times New Roman" w:hAnsi="Times New Roman" w:eastAsia="宋体" w:cs="Times New Roman"/>
                      <w:bCs/>
                      <w:color w:val="000000"/>
                      <w:szCs w:val="21"/>
                    </w:rPr>
                  </w:pPr>
                  <w:r>
                    <w:rPr>
                      <w:rFonts w:hint="default" w:ascii="Times New Roman" w:hAnsi="Times New Roman" w:eastAsia="宋体" w:cs="Times New Roman"/>
                      <w:bCs/>
                      <w:color w:val="000000"/>
                      <w:szCs w:val="21"/>
                    </w:rPr>
                    <w:t>（8）禁止使用国家产业政策禁止或限制设备生产的项目；</w:t>
                  </w:r>
                </w:p>
                <w:p>
                  <w:pPr>
                    <w:keepNext w:val="0"/>
                    <w:keepLines w:val="0"/>
                    <w:suppressLineNumbers w:val="0"/>
                    <w:spacing w:beforeAutospacing="0" w:afterAutospacing="0"/>
                    <w:ind w:left="-44" w:leftChars="-20" w:right="-44" w:rightChars="-20"/>
                    <w:rPr>
                      <w:rFonts w:hint="default" w:ascii="Times New Roman" w:hAnsi="Times New Roman" w:eastAsia="宋体" w:cs="Times New Roman"/>
                      <w:bCs/>
                      <w:color w:val="000000"/>
                      <w:szCs w:val="21"/>
                    </w:rPr>
                  </w:pPr>
                  <w:r>
                    <w:rPr>
                      <w:rFonts w:hint="default" w:ascii="Times New Roman" w:hAnsi="Times New Roman" w:eastAsia="宋体" w:cs="Times New Roman"/>
                      <w:bCs/>
                      <w:color w:val="000000"/>
                      <w:szCs w:val="21"/>
                    </w:rPr>
                    <w:t>（9）其它国家产业政策禁止或限制发展的纺织服装项目。</w:t>
                  </w:r>
                </w:p>
              </w:tc>
              <w:tc>
                <w:tcPr>
                  <w:tcW w:w="1277" w:type="dxa"/>
                  <w:noWrap w:val="0"/>
                  <w:vAlign w:val="center"/>
                </w:tcPr>
                <w:p>
                  <w:pPr>
                    <w:keepNext w:val="0"/>
                    <w:keepLines w:val="0"/>
                    <w:suppressLineNumbers w:val="0"/>
                    <w:spacing w:beforeAutospacing="0" w:afterAutospacing="0"/>
                    <w:ind w:left="-44" w:leftChars="-20" w:right="-44" w:rightChars="-20"/>
                    <w:jc w:val="center"/>
                    <w:rPr>
                      <w:rFonts w:hint="default" w:ascii="Times New Roman" w:hAnsi="Times New Roman" w:eastAsia="宋体" w:cs="Times New Roman"/>
                      <w:bCs/>
                      <w:color w:val="000000"/>
                      <w:szCs w:val="21"/>
                    </w:rPr>
                  </w:pPr>
                  <w:r>
                    <w:rPr>
                      <w:rFonts w:hint="default" w:ascii="Times New Roman" w:hAnsi="Times New Roman" w:eastAsia="宋体" w:cs="Times New Roman"/>
                      <w:bCs/>
                      <w:color w:val="000000"/>
                      <w:szCs w:val="21"/>
                      <w:lang w:val="en-US" w:eastAsia="zh-CN"/>
                    </w:rPr>
                    <w:t>本项目不属于</w:t>
                  </w:r>
                  <w:r>
                    <w:rPr>
                      <w:rFonts w:hint="default" w:ascii="Times New Roman" w:hAnsi="Times New Roman" w:eastAsia="宋体" w:cs="Times New Roman"/>
                      <w:bCs/>
                      <w:szCs w:val="21"/>
                    </w:rPr>
                    <w:t>纺织服装行业</w:t>
                  </w:r>
                </w:p>
              </w:tc>
              <w:tc>
                <w:tcPr>
                  <w:tcW w:w="568" w:type="dxa"/>
                  <w:noWrap w:val="0"/>
                  <w:vAlign w:val="center"/>
                </w:tcPr>
                <w:p>
                  <w:pPr>
                    <w:keepNext w:val="0"/>
                    <w:keepLines w:val="0"/>
                    <w:suppressLineNumbers w:val="0"/>
                    <w:spacing w:beforeAutospacing="0" w:afterAutospacing="0"/>
                    <w:ind w:left="-44" w:leftChars="-20" w:right="-44" w:rightChars="-2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9" w:type="dxa"/>
                  <w:noWrap w:val="0"/>
                  <w:vAlign w:val="center"/>
                </w:tcPr>
                <w:p>
                  <w:pPr>
                    <w:keepNext w:val="0"/>
                    <w:keepLines w:val="0"/>
                    <w:suppressLineNumbers w:val="0"/>
                    <w:spacing w:beforeAutospacing="0" w:afterAutospacing="0"/>
                    <w:ind w:left="-44" w:leftChars="-20" w:right="-44" w:rightChars="-2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农副产品行业</w:t>
                  </w:r>
                </w:p>
              </w:tc>
              <w:tc>
                <w:tcPr>
                  <w:tcW w:w="4624" w:type="dxa"/>
                  <w:noWrap w:val="0"/>
                  <w:vAlign w:val="center"/>
                </w:tcPr>
                <w:p>
                  <w:pPr>
                    <w:keepNext w:val="0"/>
                    <w:keepLines w:val="0"/>
                    <w:suppressLineNumbers w:val="0"/>
                    <w:spacing w:beforeAutospacing="0" w:afterAutospacing="0"/>
                    <w:ind w:left="-44" w:leftChars="-20" w:right="-44" w:rightChars="-20"/>
                    <w:rPr>
                      <w:rFonts w:hint="default" w:ascii="Times New Roman" w:hAnsi="Times New Roman" w:eastAsia="宋体" w:cs="Times New Roman"/>
                      <w:bCs/>
                      <w:szCs w:val="21"/>
                    </w:rPr>
                  </w:pPr>
                  <w:r>
                    <w:rPr>
                      <w:rFonts w:hint="default" w:ascii="Times New Roman" w:hAnsi="Times New Roman" w:eastAsia="宋体" w:cs="Times New Roman"/>
                      <w:bCs/>
                      <w:szCs w:val="21"/>
                    </w:rPr>
                    <w:t>（1）禁止新建啤酒类及淀粉类项目；</w:t>
                  </w:r>
                </w:p>
                <w:p>
                  <w:pPr>
                    <w:keepNext w:val="0"/>
                    <w:keepLines w:val="0"/>
                    <w:suppressLineNumbers w:val="0"/>
                    <w:spacing w:beforeAutospacing="0" w:afterAutospacing="0"/>
                    <w:ind w:left="-44" w:leftChars="-20" w:right="-44" w:rightChars="-20"/>
                    <w:rPr>
                      <w:rFonts w:hint="default" w:ascii="Times New Roman" w:hAnsi="Times New Roman" w:eastAsia="宋体" w:cs="Times New Roman"/>
                      <w:bCs/>
                      <w:szCs w:val="21"/>
                    </w:rPr>
                  </w:pPr>
                  <w:r>
                    <w:rPr>
                      <w:rFonts w:hint="default" w:ascii="Times New Roman" w:hAnsi="Times New Roman" w:eastAsia="宋体" w:cs="Times New Roman"/>
                      <w:bCs/>
                      <w:szCs w:val="21"/>
                    </w:rPr>
                    <w:t>（2）禁止新建生猪、单年屠宰量在20万头以下、牛年屠宰量在5万头以下、禽年屠宰量在2000万只以下的项目及3000吨/年及以下的西式肉制品加工项目；</w:t>
                  </w:r>
                </w:p>
                <w:p>
                  <w:pPr>
                    <w:keepNext w:val="0"/>
                    <w:keepLines w:val="0"/>
                    <w:suppressLineNumbers w:val="0"/>
                    <w:spacing w:beforeAutospacing="0" w:afterAutospacing="0"/>
                    <w:ind w:left="-44" w:leftChars="-20" w:right="-44" w:rightChars="-20"/>
                    <w:rPr>
                      <w:rFonts w:hint="default" w:ascii="Times New Roman" w:hAnsi="Times New Roman" w:eastAsia="宋体" w:cs="Times New Roman"/>
                      <w:bCs/>
                      <w:szCs w:val="21"/>
                    </w:rPr>
                  </w:pPr>
                  <w:r>
                    <w:rPr>
                      <w:rFonts w:hint="default" w:ascii="Times New Roman" w:hAnsi="Times New Roman" w:eastAsia="宋体" w:cs="Times New Roman"/>
                      <w:bCs/>
                      <w:szCs w:val="21"/>
                    </w:rPr>
                    <w:t>（3）禁止建设生产能力150瓶/分钟以下（瓶容在250毫升及以下）的碳酸饮料生产线项目；</w:t>
                  </w:r>
                </w:p>
                <w:p>
                  <w:pPr>
                    <w:keepNext w:val="0"/>
                    <w:keepLines w:val="0"/>
                    <w:suppressLineNumbers w:val="0"/>
                    <w:spacing w:beforeAutospacing="0" w:afterAutospacing="0"/>
                    <w:ind w:left="-44" w:leftChars="-20" w:right="-44" w:rightChars="-20"/>
                    <w:rPr>
                      <w:rFonts w:hint="default" w:ascii="Times New Roman" w:hAnsi="Times New Roman" w:eastAsia="宋体" w:cs="Times New Roman"/>
                      <w:bCs/>
                      <w:szCs w:val="21"/>
                    </w:rPr>
                  </w:pPr>
                  <w:r>
                    <w:rPr>
                      <w:rFonts w:hint="default" w:ascii="Times New Roman" w:hAnsi="Times New Roman" w:eastAsia="宋体" w:cs="Times New Roman"/>
                      <w:bCs/>
                      <w:szCs w:val="21"/>
                    </w:rPr>
                    <w:t>（4）禁止新建5万吨年及以下味精生产线、浓缩苹果汁生产线及200吨/年及以下的醇母加工项目；</w:t>
                  </w:r>
                </w:p>
                <w:p>
                  <w:pPr>
                    <w:keepNext w:val="0"/>
                    <w:keepLines w:val="0"/>
                    <w:suppressLineNumbers w:val="0"/>
                    <w:spacing w:beforeAutospacing="0" w:afterAutospacing="0"/>
                    <w:ind w:left="-44" w:leftChars="-20" w:right="-44" w:rightChars="-20"/>
                    <w:rPr>
                      <w:rFonts w:hint="default" w:ascii="Times New Roman" w:hAnsi="Times New Roman" w:eastAsia="宋体" w:cs="Times New Roman"/>
                      <w:bCs/>
                      <w:szCs w:val="21"/>
                    </w:rPr>
                  </w:pPr>
                  <w:r>
                    <w:rPr>
                      <w:rFonts w:hint="default" w:ascii="Times New Roman" w:hAnsi="Times New Roman" w:eastAsia="宋体" w:cs="Times New Roman"/>
                      <w:bCs/>
                      <w:szCs w:val="21"/>
                    </w:rPr>
                    <w:t>（5）禁止新建酒精生产线、白酒生产线、原糖生产线及糖精等化学合成甜味剂生产线项目；</w:t>
                  </w:r>
                </w:p>
                <w:p>
                  <w:pPr>
                    <w:keepNext w:val="0"/>
                    <w:keepLines w:val="0"/>
                    <w:suppressLineNumbers w:val="0"/>
                    <w:spacing w:beforeAutospacing="0" w:afterAutospacing="0"/>
                    <w:ind w:left="-44" w:leftChars="-20" w:right="-44" w:rightChars="-20"/>
                    <w:rPr>
                      <w:rFonts w:hint="default" w:ascii="Times New Roman" w:hAnsi="Times New Roman" w:eastAsia="宋体" w:cs="Times New Roman"/>
                      <w:bCs/>
                      <w:szCs w:val="21"/>
                    </w:rPr>
                  </w:pPr>
                  <w:r>
                    <w:rPr>
                      <w:rFonts w:hint="default" w:ascii="Times New Roman" w:hAnsi="Times New Roman" w:eastAsia="宋体" w:cs="Times New Roman"/>
                      <w:bCs/>
                      <w:szCs w:val="21"/>
                    </w:rPr>
                    <w:t>（6）禁止新建中药提取类制药项目；</w:t>
                  </w:r>
                </w:p>
                <w:p>
                  <w:pPr>
                    <w:keepNext w:val="0"/>
                    <w:keepLines w:val="0"/>
                    <w:suppressLineNumbers w:val="0"/>
                    <w:spacing w:beforeAutospacing="0" w:afterAutospacing="0"/>
                    <w:ind w:left="-44" w:leftChars="-20" w:right="-44" w:rightChars="-20"/>
                    <w:rPr>
                      <w:rFonts w:hint="default" w:ascii="Times New Roman" w:hAnsi="Times New Roman" w:eastAsia="宋体" w:cs="Times New Roman"/>
                      <w:bCs/>
                      <w:szCs w:val="21"/>
                    </w:rPr>
                  </w:pPr>
                  <w:r>
                    <w:rPr>
                      <w:rFonts w:hint="default" w:ascii="Times New Roman" w:hAnsi="Times New Roman" w:eastAsia="宋体" w:cs="Times New Roman"/>
                      <w:bCs/>
                      <w:szCs w:val="21"/>
                    </w:rPr>
                    <w:t>（7）限制发展柠檬酸、氨基酸、淀检糖等生产项目；</w:t>
                  </w:r>
                </w:p>
                <w:p>
                  <w:pPr>
                    <w:keepNext w:val="0"/>
                    <w:keepLines w:val="0"/>
                    <w:suppressLineNumbers w:val="0"/>
                    <w:spacing w:beforeAutospacing="0" w:afterAutospacing="0"/>
                    <w:ind w:left="-44" w:leftChars="-20" w:right="-44" w:rightChars="-20"/>
                    <w:rPr>
                      <w:rFonts w:hint="default" w:ascii="Times New Roman" w:hAnsi="Times New Roman" w:eastAsia="宋体" w:cs="Times New Roman"/>
                      <w:bCs/>
                      <w:szCs w:val="21"/>
                    </w:rPr>
                  </w:pPr>
                  <w:r>
                    <w:rPr>
                      <w:rFonts w:hint="default" w:ascii="Times New Roman" w:hAnsi="Times New Roman" w:eastAsia="宋体" w:cs="Times New Roman"/>
                      <w:bCs/>
                      <w:szCs w:val="21"/>
                    </w:rPr>
                    <w:t>（8）国家产业政策禁止或限制发展的其它农副产品项目。</w:t>
                  </w:r>
                </w:p>
              </w:tc>
              <w:tc>
                <w:tcPr>
                  <w:tcW w:w="1277" w:type="dxa"/>
                  <w:noWrap w:val="0"/>
                  <w:vAlign w:val="center"/>
                </w:tcPr>
                <w:p>
                  <w:pPr>
                    <w:keepNext w:val="0"/>
                    <w:keepLines w:val="0"/>
                    <w:suppressLineNumbers w:val="0"/>
                    <w:spacing w:beforeAutospacing="0" w:afterAutospacing="0"/>
                    <w:ind w:left="-44" w:leftChars="-20" w:right="-44" w:rightChars="-20"/>
                    <w:jc w:val="center"/>
                    <w:rPr>
                      <w:rFonts w:hint="default" w:ascii="Times New Roman" w:hAnsi="Times New Roman" w:eastAsia="宋体" w:cs="Times New Roman"/>
                      <w:bCs/>
                      <w:szCs w:val="21"/>
                    </w:rPr>
                  </w:pPr>
                  <w:r>
                    <w:rPr>
                      <w:rFonts w:hint="default" w:ascii="Times New Roman" w:hAnsi="Times New Roman" w:eastAsia="宋体" w:cs="Times New Roman"/>
                      <w:bCs/>
                      <w:color w:val="000000"/>
                      <w:szCs w:val="21"/>
                      <w:lang w:val="en-US" w:eastAsia="zh-CN"/>
                    </w:rPr>
                    <w:t>本项目不属于</w:t>
                  </w:r>
                  <w:r>
                    <w:rPr>
                      <w:rFonts w:hint="default" w:ascii="Times New Roman" w:hAnsi="Times New Roman" w:eastAsia="宋体" w:cs="Times New Roman"/>
                      <w:bCs/>
                      <w:szCs w:val="21"/>
                    </w:rPr>
                    <w:t>农副产品行业</w:t>
                  </w:r>
                  <w:r>
                    <w:rPr>
                      <w:rFonts w:hint="default" w:ascii="Times New Roman" w:hAnsi="Times New Roman" w:eastAsia="宋体" w:cs="Times New Roman"/>
                      <w:bCs/>
                      <w:color w:val="000000"/>
                      <w:szCs w:val="21"/>
                    </w:rPr>
                    <w:t>。</w:t>
                  </w:r>
                </w:p>
              </w:tc>
              <w:tc>
                <w:tcPr>
                  <w:tcW w:w="568" w:type="dxa"/>
                  <w:noWrap w:val="0"/>
                  <w:vAlign w:val="center"/>
                </w:tcPr>
                <w:p>
                  <w:pPr>
                    <w:keepNext w:val="0"/>
                    <w:keepLines w:val="0"/>
                    <w:suppressLineNumbers w:val="0"/>
                    <w:spacing w:beforeAutospacing="0" w:afterAutospacing="0"/>
                    <w:ind w:left="-44" w:leftChars="-20" w:right="-44" w:rightChars="-2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9" w:type="dxa"/>
                  <w:noWrap w:val="0"/>
                  <w:vAlign w:val="center"/>
                </w:tcPr>
                <w:p>
                  <w:pPr>
                    <w:keepNext w:val="0"/>
                    <w:keepLines w:val="0"/>
                    <w:suppressLineNumbers w:val="0"/>
                    <w:spacing w:beforeAutospacing="0" w:afterAutospacing="0"/>
                    <w:ind w:left="-44" w:leftChars="-20" w:right="-44" w:rightChars="-2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装备制造行业</w:t>
                  </w:r>
                </w:p>
              </w:tc>
              <w:tc>
                <w:tcPr>
                  <w:tcW w:w="4624" w:type="dxa"/>
                  <w:noWrap w:val="0"/>
                  <w:vAlign w:val="center"/>
                </w:tcPr>
                <w:p>
                  <w:pPr>
                    <w:keepNext w:val="0"/>
                    <w:keepLines w:val="0"/>
                    <w:suppressLineNumbers w:val="0"/>
                    <w:spacing w:beforeAutospacing="0" w:afterAutospacing="0"/>
                    <w:ind w:left="-44" w:leftChars="-20" w:right="-44" w:rightChars="-20"/>
                    <w:rPr>
                      <w:rFonts w:hint="default" w:ascii="Times New Roman" w:hAnsi="Times New Roman" w:eastAsia="宋体" w:cs="Times New Roman"/>
                      <w:bCs/>
                      <w:szCs w:val="21"/>
                    </w:rPr>
                  </w:pPr>
                  <w:r>
                    <w:rPr>
                      <w:rFonts w:hint="default" w:ascii="Times New Roman" w:hAnsi="Times New Roman" w:eastAsia="宋体" w:cs="Times New Roman"/>
                      <w:bCs/>
                      <w:szCs w:val="21"/>
                    </w:rPr>
                    <w:t>（1）禁止发展独立电镀项目及含电镀工段的项目；</w:t>
                  </w:r>
                </w:p>
                <w:p>
                  <w:pPr>
                    <w:keepNext w:val="0"/>
                    <w:keepLines w:val="0"/>
                    <w:suppressLineNumbers w:val="0"/>
                    <w:spacing w:beforeAutospacing="0" w:afterAutospacing="0"/>
                    <w:ind w:left="-44" w:leftChars="-20" w:right="-44" w:rightChars="-20"/>
                    <w:rPr>
                      <w:rFonts w:hint="default" w:ascii="Times New Roman" w:hAnsi="Times New Roman" w:eastAsia="宋体" w:cs="Times New Roman"/>
                      <w:bCs/>
                      <w:szCs w:val="21"/>
                    </w:rPr>
                  </w:pPr>
                  <w:r>
                    <w:rPr>
                      <w:rFonts w:hint="default" w:ascii="Times New Roman" w:hAnsi="Times New Roman" w:eastAsia="宋体" w:cs="Times New Roman"/>
                      <w:bCs/>
                      <w:szCs w:val="21"/>
                    </w:rPr>
                    <w:t>（2）国家产业政策禁止或限制发展的其它装备制造项目。</w:t>
                  </w:r>
                </w:p>
              </w:tc>
              <w:tc>
                <w:tcPr>
                  <w:tcW w:w="1277" w:type="dxa"/>
                  <w:noWrap w:val="0"/>
                  <w:vAlign w:val="center"/>
                </w:tcPr>
                <w:p>
                  <w:pPr>
                    <w:keepNext w:val="0"/>
                    <w:keepLines w:val="0"/>
                    <w:suppressLineNumbers w:val="0"/>
                    <w:spacing w:beforeAutospacing="0" w:afterAutospacing="0"/>
                    <w:ind w:left="-44" w:leftChars="-20" w:right="-44" w:rightChars="-20"/>
                    <w:jc w:val="left"/>
                    <w:rPr>
                      <w:rFonts w:hint="default" w:ascii="Times New Roman" w:hAnsi="Times New Roman" w:eastAsia="宋体" w:cs="Times New Roman"/>
                      <w:bCs/>
                      <w:szCs w:val="21"/>
                    </w:rPr>
                  </w:pPr>
                  <w:r>
                    <w:rPr>
                      <w:rFonts w:hint="default" w:ascii="Times New Roman" w:hAnsi="Times New Roman" w:eastAsia="宋体" w:cs="Times New Roman"/>
                      <w:bCs/>
                      <w:szCs w:val="21"/>
                    </w:rPr>
                    <w:t>本项目不属于装备制造业。</w:t>
                  </w:r>
                </w:p>
              </w:tc>
              <w:tc>
                <w:tcPr>
                  <w:tcW w:w="568" w:type="dxa"/>
                  <w:noWrap w:val="0"/>
                  <w:vAlign w:val="center"/>
                </w:tcPr>
                <w:p>
                  <w:pPr>
                    <w:keepNext w:val="0"/>
                    <w:keepLines w:val="0"/>
                    <w:suppressLineNumbers w:val="0"/>
                    <w:spacing w:beforeAutospacing="0" w:afterAutospacing="0"/>
                    <w:ind w:left="-44" w:leftChars="-20" w:right="-44" w:rightChars="-2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9" w:type="dxa"/>
                  <w:noWrap w:val="0"/>
                  <w:vAlign w:val="center"/>
                </w:tcPr>
                <w:p>
                  <w:pPr>
                    <w:keepNext w:val="0"/>
                    <w:keepLines w:val="0"/>
                    <w:suppressLineNumbers w:val="0"/>
                    <w:spacing w:beforeAutospacing="0" w:afterAutospacing="0"/>
                    <w:ind w:left="-44" w:leftChars="-20" w:right="-44" w:rightChars="-2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其它</w:t>
                  </w:r>
                </w:p>
              </w:tc>
              <w:tc>
                <w:tcPr>
                  <w:tcW w:w="4624" w:type="dxa"/>
                  <w:noWrap w:val="0"/>
                  <w:vAlign w:val="center"/>
                </w:tcPr>
                <w:p>
                  <w:pPr>
                    <w:keepNext w:val="0"/>
                    <w:keepLines w:val="0"/>
                    <w:suppressLineNumbers w:val="0"/>
                    <w:spacing w:beforeAutospacing="0" w:afterAutospacing="0"/>
                    <w:ind w:left="-44" w:leftChars="-20" w:right="-44" w:rightChars="-20"/>
                    <w:rPr>
                      <w:rFonts w:hint="default" w:ascii="Times New Roman" w:hAnsi="Times New Roman" w:eastAsia="宋体" w:cs="Times New Roman"/>
                      <w:bCs/>
                      <w:szCs w:val="21"/>
                    </w:rPr>
                  </w:pPr>
                  <w:r>
                    <w:rPr>
                      <w:rFonts w:hint="default" w:ascii="Times New Roman" w:hAnsi="Times New Roman" w:eastAsia="宋体" w:cs="Times New Roman"/>
                      <w:bCs/>
                      <w:szCs w:val="21"/>
                    </w:rPr>
                    <w:t>（1）禁止发展其它不在集聚区产业定位内的项目，如造纸制浆、制革、化纤浆粕、钢铁、水泥、焦化、皂素、金属冶炼、化工、石化、化学合成制药、生化制药、衣药、染料、陶瓷等行业；</w:t>
                  </w:r>
                </w:p>
                <w:p>
                  <w:pPr>
                    <w:keepNext w:val="0"/>
                    <w:keepLines w:val="0"/>
                    <w:suppressLineNumbers w:val="0"/>
                    <w:spacing w:beforeAutospacing="0" w:afterAutospacing="0"/>
                    <w:ind w:left="-44" w:leftChars="-20" w:right="-44" w:rightChars="-20"/>
                    <w:rPr>
                      <w:rFonts w:hint="default" w:ascii="Times New Roman" w:hAnsi="Times New Roman" w:eastAsia="宋体" w:cs="Times New Roman"/>
                      <w:bCs/>
                      <w:szCs w:val="21"/>
                    </w:rPr>
                  </w:pPr>
                  <w:r>
                    <w:rPr>
                      <w:rFonts w:hint="default" w:ascii="Times New Roman" w:hAnsi="Times New Roman" w:eastAsia="宋体" w:cs="Times New Roman"/>
                      <w:bCs/>
                      <w:szCs w:val="21"/>
                    </w:rPr>
                    <w:t>（2）禁止采用落后或淘汰的生产工艺或生产设备进行生产的项目；禁止引进耗水量大、废水量大等资源消耗量大的其他项目；</w:t>
                  </w:r>
                </w:p>
                <w:p>
                  <w:pPr>
                    <w:keepNext w:val="0"/>
                    <w:keepLines w:val="0"/>
                    <w:suppressLineNumbers w:val="0"/>
                    <w:spacing w:beforeAutospacing="0" w:afterAutospacing="0"/>
                    <w:ind w:left="-44" w:leftChars="-20" w:right="-44" w:rightChars="-20"/>
                    <w:rPr>
                      <w:rFonts w:hint="default" w:ascii="Times New Roman" w:hAnsi="Times New Roman" w:eastAsia="宋体" w:cs="Times New Roman"/>
                      <w:bCs/>
                      <w:szCs w:val="21"/>
                    </w:rPr>
                  </w:pPr>
                  <w:r>
                    <w:rPr>
                      <w:rFonts w:hint="default" w:ascii="Times New Roman" w:hAnsi="Times New Roman" w:eastAsia="宋体" w:cs="Times New Roman"/>
                      <w:bCs/>
                      <w:szCs w:val="21"/>
                    </w:rPr>
                    <w:t>（3）禁止与产业定位冲突的项目入园；</w:t>
                  </w:r>
                </w:p>
                <w:p>
                  <w:pPr>
                    <w:keepNext w:val="0"/>
                    <w:keepLines w:val="0"/>
                    <w:suppressLineNumbers w:val="0"/>
                    <w:spacing w:beforeAutospacing="0" w:afterAutospacing="0"/>
                    <w:ind w:left="-44" w:leftChars="-20" w:right="-44" w:rightChars="-20"/>
                    <w:rPr>
                      <w:rFonts w:hint="default" w:ascii="Times New Roman" w:hAnsi="Times New Roman" w:eastAsia="宋体" w:cs="Times New Roman"/>
                      <w:bCs/>
                      <w:szCs w:val="21"/>
                      <w:highlight w:val="yellow"/>
                    </w:rPr>
                  </w:pPr>
                  <w:r>
                    <w:rPr>
                      <w:rFonts w:hint="default" w:ascii="Times New Roman" w:hAnsi="Times New Roman" w:eastAsia="宋体" w:cs="Times New Roman"/>
                      <w:bCs/>
                      <w:szCs w:val="21"/>
                    </w:rPr>
                    <w:t>（4）园区内现有的与产业定位不符的企业应限制其发展。</w:t>
                  </w:r>
                </w:p>
              </w:tc>
              <w:tc>
                <w:tcPr>
                  <w:tcW w:w="1277" w:type="dxa"/>
                  <w:noWrap w:val="0"/>
                  <w:vAlign w:val="center"/>
                </w:tcPr>
                <w:p>
                  <w:pPr>
                    <w:keepNext w:val="0"/>
                    <w:keepLines w:val="0"/>
                    <w:suppressLineNumbers w:val="0"/>
                    <w:spacing w:beforeAutospacing="0" w:afterAutospacing="0"/>
                    <w:ind w:left="-44" w:leftChars="-20" w:right="-44" w:rightChars="-20"/>
                    <w:jc w:val="center"/>
                    <w:rPr>
                      <w:rFonts w:hint="default" w:ascii="Times New Roman" w:hAnsi="Times New Roman" w:eastAsia="宋体" w:cs="Times New Roman"/>
                      <w:bCs/>
                      <w:color w:val="000000"/>
                      <w:szCs w:val="21"/>
                    </w:rPr>
                  </w:pPr>
                  <w:r>
                    <w:rPr>
                      <w:rFonts w:hint="eastAsia"/>
                      <w:bCs/>
                      <w:szCs w:val="21"/>
                    </w:rPr>
                    <w:t>本项目属于仓储业，不属于禁止发展的行业，不属于耗水量大、废水量大等资源消耗量大的项目</w:t>
                  </w:r>
                  <w:r>
                    <w:rPr>
                      <w:rFonts w:hint="default" w:ascii="Times New Roman" w:hAnsi="Times New Roman" w:eastAsia="宋体" w:cs="Times New Roman"/>
                      <w:bCs/>
                      <w:color w:val="000000"/>
                      <w:szCs w:val="21"/>
                    </w:rPr>
                    <w:t>。</w:t>
                  </w:r>
                </w:p>
              </w:tc>
              <w:tc>
                <w:tcPr>
                  <w:tcW w:w="568" w:type="dxa"/>
                  <w:noWrap w:val="0"/>
                  <w:vAlign w:val="center"/>
                </w:tcPr>
                <w:p>
                  <w:pPr>
                    <w:keepNext w:val="0"/>
                    <w:keepLines w:val="0"/>
                    <w:suppressLineNumbers w:val="0"/>
                    <w:spacing w:beforeAutospacing="0" w:afterAutospacing="0"/>
                    <w:ind w:left="-44" w:leftChars="-20" w:right="-44" w:rightChars="-20"/>
                    <w:jc w:val="center"/>
                    <w:rPr>
                      <w:rFonts w:hint="default" w:ascii="Times New Roman" w:hAnsi="Times New Roman" w:eastAsia="宋体" w:cs="Times New Roman"/>
                      <w:bCs/>
                      <w:color w:val="000000"/>
                      <w:szCs w:val="21"/>
                    </w:rPr>
                  </w:pPr>
                  <w:r>
                    <w:rPr>
                      <w:rFonts w:hint="default" w:ascii="Times New Roman" w:hAnsi="Times New Roman" w:eastAsia="宋体" w:cs="Times New Roman"/>
                      <w:bCs/>
                      <w:color w:val="000000"/>
                      <w:szCs w:val="21"/>
                    </w:rPr>
                    <w:t>符合</w:t>
                  </w:r>
                </w:p>
              </w:tc>
            </w:tr>
          </w:tbl>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eastAsia="宋体" w:cs="Times New Roman"/>
                <w:kern w:val="0"/>
                <w:sz w:val="24"/>
              </w:rPr>
            </w:pPr>
            <w:r>
              <w:rPr>
                <w:rFonts w:hint="eastAsia" w:ascii="Times New Roman" w:hAnsi="Times New Roman" w:cs="Times New Roman"/>
                <w:kern w:val="0"/>
                <w:sz w:val="24"/>
                <w:lang w:val="en-US" w:eastAsia="zh-CN"/>
              </w:rPr>
              <w:t>1</w:t>
            </w:r>
            <w:r>
              <w:rPr>
                <w:rFonts w:hint="default" w:ascii="Times New Roman" w:hAnsi="Times New Roman" w:eastAsia="宋体" w:cs="Times New Roman"/>
                <w:kern w:val="0"/>
                <w:sz w:val="24"/>
              </w:rPr>
              <w:t>.2本项目与规划环评结论相符性分析</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eastAsia="宋体" w:cs="Times New Roman"/>
                <w:kern w:val="0"/>
                <w:sz w:val="24"/>
              </w:rPr>
            </w:pPr>
            <w:r>
              <w:rPr>
                <w:rFonts w:hint="default" w:ascii="Times New Roman" w:hAnsi="Times New Roman" w:eastAsia="宋体" w:cs="Times New Roman"/>
                <w:kern w:val="0"/>
                <w:sz w:val="24"/>
              </w:rPr>
              <w:t>本项目位于</w:t>
            </w:r>
            <w:r>
              <w:rPr>
                <w:rFonts w:hint="eastAsia" w:ascii="Times New Roman" w:hAnsi="Times New Roman" w:cs="Times New Roman"/>
                <w:kern w:val="0"/>
                <w:sz w:val="24"/>
                <w:lang w:eastAsia="zh-CN"/>
              </w:rPr>
              <w:t>商丘市夏邑县高新区跨越大道东段168号</w:t>
            </w:r>
            <w:r>
              <w:rPr>
                <w:rFonts w:hint="default" w:ascii="Times New Roman" w:hAnsi="Times New Roman" w:eastAsia="宋体" w:cs="Times New Roman"/>
                <w:kern w:val="0"/>
                <w:sz w:val="24"/>
              </w:rPr>
              <w:t>，属于夏邑县产业集聚区南区。项目的建设符合产业集聚区项目准入条件，不在产业集聚区负面清单范围内。因此，本项目的建设符合夏邑县产业集聚区规划环评结论。</w:t>
            </w:r>
          </w:p>
          <w:p>
            <w:pPr>
              <w:keepNext w:val="0"/>
              <w:keepLines w:val="0"/>
              <w:suppressLineNumbers w:val="0"/>
              <w:autoSpaceDE w:val="0"/>
              <w:autoSpaceDN w:val="0"/>
              <w:adjustRightInd w:val="0"/>
              <w:snapToGrid w:val="0"/>
              <w:spacing w:beforeAutospacing="0" w:afterAutospacing="0" w:line="360" w:lineRule="auto"/>
              <w:rPr>
                <w:rFonts w:hint="default" w:ascii="Times New Roman" w:hAnsi="Times New Roman" w:eastAsia="宋体" w:cs="Times New Roman"/>
                <w:b/>
                <w:kern w:val="0"/>
                <w:sz w:val="24"/>
              </w:rPr>
            </w:pPr>
            <w:r>
              <w:rPr>
                <w:rFonts w:hint="eastAsia" w:ascii="Times New Roman" w:hAnsi="Times New Roman" w:cs="Times New Roman"/>
                <w:b/>
                <w:kern w:val="0"/>
                <w:sz w:val="24"/>
                <w:lang w:val="en-US" w:eastAsia="zh-CN"/>
              </w:rPr>
              <w:t>2</w:t>
            </w:r>
            <w:r>
              <w:rPr>
                <w:rFonts w:hint="default" w:ascii="Times New Roman" w:hAnsi="Times New Roman" w:eastAsia="宋体" w:cs="Times New Roman"/>
                <w:b/>
                <w:kern w:val="0"/>
                <w:sz w:val="24"/>
              </w:rPr>
              <w:t>、与规划环评审查意见的符合性</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eastAsia="宋体" w:cs="Times New Roman"/>
                <w:kern w:val="0"/>
                <w:sz w:val="24"/>
              </w:rPr>
            </w:pPr>
            <w:r>
              <w:rPr>
                <w:rFonts w:hint="default" w:ascii="Times New Roman" w:hAnsi="Times New Roman" w:eastAsia="宋体" w:cs="Times New Roman"/>
                <w:kern w:val="0"/>
                <w:sz w:val="24"/>
              </w:rPr>
              <w:t>本项目与夏邑县规划环评审查意见的相符性分析见表1-3。</w:t>
            </w:r>
          </w:p>
          <w:p>
            <w:pPr>
              <w:keepNext w:val="0"/>
              <w:keepLines w:val="0"/>
              <w:suppressLineNumbers w:val="0"/>
              <w:autoSpaceDE w:val="0"/>
              <w:autoSpaceDN w:val="0"/>
              <w:adjustRightInd w:val="0"/>
              <w:snapToGrid w:val="0"/>
              <w:spacing w:before="120" w:beforeLines="50" w:beforeAutospacing="0" w:afterAutospacing="0" w:line="240" w:lineRule="auto"/>
              <w:ind w:firstLine="442" w:firstLineChars="200"/>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表1-3    本项目与规划环评审查意见的相符性分析一览表</w:t>
            </w:r>
          </w:p>
          <w:tbl>
            <w:tblPr>
              <w:tblStyle w:val="33"/>
              <w:tblW w:w="49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0"/>
              <w:gridCol w:w="2285"/>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5" w:type="dxa"/>
                  <w:noWrap w:val="0"/>
                  <w:vAlign w:val="center"/>
                </w:tcPr>
                <w:p>
                  <w:pPr>
                    <w:keepNext w:val="0"/>
                    <w:keepLines w:val="0"/>
                    <w:suppressLineNumbers w:val="0"/>
                    <w:autoSpaceDE w:val="0"/>
                    <w:autoSpaceDN w:val="0"/>
                    <w:adjustRightInd w:val="0"/>
                    <w:snapToGrid w:val="0"/>
                    <w:spacing w:beforeAutospacing="0" w:afterAutospacing="0"/>
                    <w:ind w:firstLine="422" w:firstLineChars="200"/>
                    <w:jc w:val="center"/>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规划环评审查意见</w:t>
                  </w:r>
                </w:p>
              </w:tc>
              <w:tc>
                <w:tcPr>
                  <w:tcW w:w="2704" w:type="dxa"/>
                  <w:gridSpan w:val="2"/>
                  <w:noWrap w:val="0"/>
                  <w:vAlign w:val="center"/>
                </w:tcPr>
                <w:p>
                  <w:pPr>
                    <w:keepNext w:val="0"/>
                    <w:keepLines w:val="0"/>
                    <w:suppressLineNumbers w:val="0"/>
                    <w:autoSpaceDE w:val="0"/>
                    <w:autoSpaceDN w:val="0"/>
                    <w:adjustRightInd w:val="0"/>
                    <w:snapToGrid w:val="0"/>
                    <w:spacing w:beforeAutospacing="0" w:afterAutospacing="0"/>
                    <w:ind w:firstLine="422" w:firstLineChars="200"/>
                    <w:jc w:val="center"/>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相符性分析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5" w:type="dxa"/>
                  <w:noWrap w:val="0"/>
                  <w:vAlign w:val="center"/>
                </w:tcPr>
                <w:p>
                  <w:pPr>
                    <w:keepNext w:val="0"/>
                    <w:keepLines w:val="0"/>
                    <w:suppressLineNumbers w:val="0"/>
                    <w:autoSpaceDE w:val="0"/>
                    <w:autoSpaceDN w:val="0"/>
                    <w:adjustRightInd w:val="0"/>
                    <w:snapToGrid w:val="0"/>
                    <w:spacing w:beforeAutospacing="0" w:afterAutospacing="0"/>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（一）合理用地布局</w:t>
                  </w:r>
                </w:p>
                <w:p>
                  <w:pPr>
                    <w:keepNext w:val="0"/>
                    <w:keepLines w:val="0"/>
                    <w:suppressLineNumbers w:val="0"/>
                    <w:autoSpaceDE w:val="0"/>
                    <w:autoSpaceDN w:val="0"/>
                    <w:adjustRightInd w:val="0"/>
                    <w:snapToGrid w:val="0"/>
                    <w:spacing w:beforeAutospacing="0" w:afterAutospacing="0"/>
                    <w:ind w:firstLine="420" w:firstLineChars="200"/>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进一步加强与城市总体规划、土地利用总体规划的衔接，保持规划之间一致；优化用地布局，在开发过程中不应随意改变各用地功能区的使用功能，并注重节约集约用地。工业区生活居住区之间设置绿化隔离带，以防止工业区对居住区造成不良影响。南区纺织加工区距离夏邑县第三水厂较近，在南区西北部靠近水厂区域设置绿化隔离带，减少对饮用水源地的影响；西南部仓储物流不得存放可能造成风险事故的危险物品，防止物料泄露对集聚区西南部的居住区造成影响；按照《报告书》要求，对现有与集聚区规划不相符的企业，限值其发展，对部分企业逐步进行搬迁。区内建设项目的大气环境防护范围内，不得规划新建居住区、学校、医院等环境敏感目标。</w:t>
                  </w:r>
                </w:p>
              </w:tc>
              <w:tc>
                <w:tcPr>
                  <w:tcW w:w="2125" w:type="dxa"/>
                  <w:noWrap w:val="0"/>
                  <w:vAlign w:val="center"/>
                </w:tcPr>
                <w:p>
                  <w:pPr>
                    <w:keepNext w:val="0"/>
                    <w:keepLines w:val="0"/>
                    <w:suppressLineNumbers w:val="0"/>
                    <w:autoSpaceDE w:val="0"/>
                    <w:autoSpaceDN w:val="0"/>
                    <w:adjustRightInd w:val="0"/>
                    <w:snapToGrid w:val="0"/>
                    <w:spacing w:beforeAutospacing="0" w:afterAutospacing="0"/>
                    <w:ind w:firstLine="420" w:firstLineChars="20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本项目用地性质属于工业用地，符合夏邑县产业集聚区用地规划；本项目选址位于产业集聚区南区中部，距离西南部居住区距离相对较远，且本项目不</w:t>
                  </w:r>
                  <w:r>
                    <w:rPr>
                      <w:rFonts w:hint="default" w:ascii="Times New Roman" w:hAnsi="Times New Roman" w:eastAsia="宋体" w:cs="Times New Roman"/>
                      <w:color w:val="000000"/>
                      <w:kern w:val="0"/>
                      <w:sz w:val="21"/>
                      <w:szCs w:val="21"/>
                      <w:lang w:val="en-US" w:eastAsia="zh-CN"/>
                    </w:rPr>
                    <w:t>位于仓储物流区</w:t>
                  </w:r>
                  <w:r>
                    <w:rPr>
                      <w:rFonts w:hint="default" w:ascii="Times New Roman" w:hAnsi="Times New Roman" w:eastAsia="宋体" w:cs="Times New Roman"/>
                      <w:color w:val="000000"/>
                      <w:kern w:val="0"/>
                      <w:sz w:val="21"/>
                      <w:szCs w:val="21"/>
                    </w:rPr>
                    <w:t>，项目营运期对集聚区西南部的居住区影响较小；根据建设项目环境环境影响报告表编制技术指南（污染影响类）（试行），对卫生防护距离未做规定。</w:t>
                  </w:r>
                </w:p>
              </w:tc>
              <w:tc>
                <w:tcPr>
                  <w:tcW w:w="579" w:type="dxa"/>
                  <w:noWrap w:val="0"/>
                  <w:vAlign w:val="center"/>
                </w:tcPr>
                <w:p>
                  <w:pPr>
                    <w:keepNext w:val="0"/>
                    <w:keepLines w:val="0"/>
                    <w:suppressLineNumbers w:val="0"/>
                    <w:autoSpaceDE w:val="0"/>
                    <w:autoSpaceDN w:val="0"/>
                    <w:adjustRightInd w:val="0"/>
                    <w:snapToGrid w:val="0"/>
                    <w:spacing w:beforeAutospacing="0" w:afterAutospacing="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4175" w:type="dxa"/>
                  <w:noWrap w:val="0"/>
                  <w:vAlign w:val="center"/>
                </w:tcPr>
                <w:p>
                  <w:pPr>
                    <w:keepNext w:val="0"/>
                    <w:keepLines w:val="0"/>
                    <w:suppressLineNumbers w:val="0"/>
                    <w:autoSpaceDE w:val="0"/>
                    <w:autoSpaceDN w:val="0"/>
                    <w:adjustRightInd w:val="0"/>
                    <w:snapToGrid w:val="0"/>
                    <w:spacing w:beforeAutospacing="0" w:afterAutospacing="0"/>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（二）优化产业结构</w:t>
                  </w:r>
                </w:p>
                <w:p>
                  <w:pPr>
                    <w:keepNext w:val="0"/>
                    <w:keepLines w:val="0"/>
                    <w:suppressLineNumbers w:val="0"/>
                    <w:autoSpaceDE w:val="0"/>
                    <w:autoSpaceDN w:val="0"/>
                    <w:adjustRightInd w:val="0"/>
                    <w:snapToGrid w:val="0"/>
                    <w:spacing w:beforeAutospacing="0" w:afterAutospacing="0"/>
                    <w:ind w:firstLine="420" w:firstLineChars="200"/>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入驻项目应遵循循环经济理念，实施清洁生产，逐步优化产业结构，构筑循环经济产业链；鼓励发展主导产业，并不断完善产业链条；在淘汰整合区域内现有印染企业的基础上，依据“水资源和水环境承载力”适度发展印染产业，规划期内机织印染规模控制在1亿米以内，针织印染规模控制在7万吨以内，并分步实施。入区印染项目清洁生产水平需达到国际先进水平；禁止含化学合成的化学纤维生产项目入驻，限制发展其他化学纤维生产项目；农副产品加工行业禁止新建啤酒及淀粉类生产项目，限制发展柠檬酸、氨基酸、淀粉糖生产项目；装备制造行业禁止发展独立电镀及含电镀工段的项目；禁止造纸制浆、制革、化纤浆粕、钢铁、水泥、焦化、金属冶炼、化工、生物制药、农药等不在产业集聚区产业定位的项目。</w:t>
                  </w:r>
                </w:p>
              </w:tc>
              <w:tc>
                <w:tcPr>
                  <w:tcW w:w="2125" w:type="dxa"/>
                  <w:noWrap w:val="0"/>
                  <w:vAlign w:val="center"/>
                </w:tcPr>
                <w:p>
                  <w:pPr>
                    <w:keepNext w:val="0"/>
                    <w:keepLines w:val="0"/>
                    <w:suppressLineNumbers w:val="0"/>
                    <w:autoSpaceDE w:val="0"/>
                    <w:autoSpaceDN w:val="0"/>
                    <w:adjustRightInd w:val="0"/>
                    <w:snapToGrid w:val="0"/>
                    <w:spacing w:beforeAutospacing="0" w:afterAutospacing="0"/>
                    <w:ind w:firstLine="420" w:firstLineChars="200"/>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color w:val="000000"/>
                      <w:kern w:val="0"/>
                      <w:sz w:val="21"/>
                      <w:szCs w:val="21"/>
                    </w:rPr>
                    <w:t>根据</w:t>
                  </w:r>
                  <w:r>
                    <w:rPr>
                      <w:rFonts w:hint="default" w:ascii="Times New Roman" w:hAnsi="Times New Roman" w:eastAsia="宋体" w:cs="Times New Roman"/>
                      <w:bCs/>
                      <w:color w:val="000000"/>
                      <w:kern w:val="0"/>
                      <w:sz w:val="21"/>
                      <w:szCs w:val="21"/>
                    </w:rPr>
                    <w:t>《产业结构调整指导目录（2019年本）》（2021年修订版），本项目属于</w:t>
                  </w:r>
                  <w:r>
                    <w:rPr>
                      <w:rFonts w:hint="default" w:ascii="Times New Roman" w:hAnsi="Times New Roman" w:eastAsia="宋体" w:cs="Times New Roman"/>
                      <w:bCs/>
                      <w:color w:val="000000"/>
                      <w:kern w:val="0"/>
                      <w:sz w:val="21"/>
                      <w:szCs w:val="21"/>
                      <w:lang w:val="en-US" w:eastAsia="zh-CN"/>
                    </w:rPr>
                    <w:t>允许</w:t>
                  </w:r>
                  <w:r>
                    <w:rPr>
                      <w:rFonts w:hint="default" w:ascii="Times New Roman" w:hAnsi="Times New Roman" w:eastAsia="宋体" w:cs="Times New Roman"/>
                      <w:bCs/>
                      <w:color w:val="000000"/>
                      <w:kern w:val="0"/>
                      <w:sz w:val="21"/>
                      <w:szCs w:val="21"/>
                    </w:rPr>
                    <w:t>类建设项目。本项目不属于印染项目，不属于夏邑县产业集聚区禁止和限制发展的项目类型。</w:t>
                  </w:r>
                </w:p>
              </w:tc>
              <w:tc>
                <w:tcPr>
                  <w:tcW w:w="579" w:type="dxa"/>
                  <w:noWrap w:val="0"/>
                  <w:vAlign w:val="center"/>
                </w:tcPr>
                <w:p>
                  <w:pPr>
                    <w:keepNext w:val="0"/>
                    <w:keepLines w:val="0"/>
                    <w:suppressLineNumbers w:val="0"/>
                    <w:autoSpaceDE w:val="0"/>
                    <w:autoSpaceDN w:val="0"/>
                    <w:adjustRightInd w:val="0"/>
                    <w:snapToGrid w:val="0"/>
                    <w:spacing w:beforeAutospacing="0" w:afterAutospacing="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5" w:type="dxa"/>
                  <w:noWrap w:val="0"/>
                  <w:vAlign w:val="center"/>
                </w:tcPr>
                <w:p>
                  <w:pPr>
                    <w:keepNext w:val="0"/>
                    <w:keepLines w:val="0"/>
                    <w:suppressLineNumbers w:val="0"/>
                    <w:autoSpaceDE w:val="0"/>
                    <w:autoSpaceDN w:val="0"/>
                    <w:adjustRightInd w:val="0"/>
                    <w:snapToGrid w:val="0"/>
                    <w:spacing w:beforeAutospacing="0" w:afterAutospacing="0"/>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（三）尽快完善环保基础设施</w:t>
                  </w:r>
                </w:p>
                <w:p>
                  <w:pPr>
                    <w:keepNext w:val="0"/>
                    <w:keepLines w:val="0"/>
                    <w:suppressLineNumbers w:val="0"/>
                    <w:autoSpaceDE w:val="0"/>
                    <w:autoSpaceDN w:val="0"/>
                    <w:adjustRightInd w:val="0"/>
                    <w:snapToGrid w:val="0"/>
                    <w:spacing w:beforeAutospacing="0" w:afterAutospacing="0"/>
                    <w:ind w:firstLine="420" w:firstLineChars="20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按照“清污分流、雨污分流、中水回用”的要求，加快建设第二污水处理厂扩建、第四污水处理厂和中水深度处理回用工程。完善配套污水管网，确保入区企业外排废水全部经管网收集后进入污水处理厂处理，入园企业均不得单独设置废水排放口，减少对纳污水体的影响。集聚区应实施集中供热、供气，进一步优化能源结构，加快集中供热中心及配套供热管网建设，区内不得建设分散燃煤锅炉。</w:t>
                  </w:r>
                </w:p>
                <w:p>
                  <w:pPr>
                    <w:keepNext w:val="0"/>
                    <w:keepLines w:val="0"/>
                    <w:suppressLineNumbers w:val="0"/>
                    <w:autoSpaceDE w:val="0"/>
                    <w:autoSpaceDN w:val="0"/>
                    <w:adjustRightInd w:val="0"/>
                    <w:snapToGrid w:val="0"/>
                    <w:spacing w:beforeAutospacing="0" w:afterAutospacing="0"/>
                    <w:ind w:firstLine="420" w:firstLineChars="20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按照循环经济的要求，提高固体废物的综合利用率，积极探索固废综合利用途径，提高一般工业固废综合利用率，严禁企业随意弃置；危险固废的收集、贮存应满足《危险废物贮存污染控制标准》（GB18597-2001）的要求，并送有资质的危险废物处置单位处置，危险废物的转运应执行《危险废物转移联单管理办法》的有关规定。</w:t>
                  </w:r>
                </w:p>
              </w:tc>
              <w:tc>
                <w:tcPr>
                  <w:tcW w:w="2125" w:type="dxa"/>
                  <w:noWrap w:val="0"/>
                  <w:vAlign w:val="center"/>
                </w:tcPr>
                <w:p>
                  <w:pPr>
                    <w:keepNext w:val="0"/>
                    <w:keepLines w:val="0"/>
                    <w:suppressLineNumbers w:val="0"/>
                    <w:autoSpaceDE w:val="0"/>
                    <w:autoSpaceDN w:val="0"/>
                    <w:adjustRightInd w:val="0"/>
                    <w:snapToGrid w:val="0"/>
                    <w:spacing w:beforeAutospacing="0" w:afterAutospacing="0"/>
                    <w:ind w:firstLine="420" w:firstLineChars="20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企业厂区采用雨、污分流制，无生产废水排放，职工生活污水经化粪池处理后排入夏邑县第二污水处理厂，项目不涉及锅炉。</w:t>
                  </w:r>
                </w:p>
                <w:p>
                  <w:pPr>
                    <w:keepNext w:val="0"/>
                    <w:keepLines w:val="0"/>
                    <w:suppressLineNumbers w:val="0"/>
                    <w:autoSpaceDE w:val="0"/>
                    <w:autoSpaceDN w:val="0"/>
                    <w:adjustRightInd w:val="0"/>
                    <w:snapToGrid w:val="0"/>
                    <w:spacing w:beforeAutospacing="0" w:afterAutospacing="0"/>
                    <w:ind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本项目产生的固废主要包括</w:t>
                  </w:r>
                  <w:r>
                    <w:rPr>
                      <w:rFonts w:hint="default" w:ascii="Times New Roman" w:hAnsi="Times New Roman" w:eastAsia="宋体" w:cs="Times New Roman"/>
                      <w:bCs/>
                      <w:color w:val="000000"/>
                      <w:kern w:val="0"/>
                      <w:sz w:val="21"/>
                      <w:szCs w:val="21"/>
                    </w:rPr>
                    <w:t>废旧铅酸蓄电池泄漏液</w:t>
                  </w:r>
                  <w:r>
                    <w:rPr>
                      <w:rFonts w:hint="eastAsia" w:ascii="Times New Roman" w:hAnsi="Times New Roman" w:cs="Times New Roman"/>
                      <w:bCs/>
                      <w:color w:val="000000"/>
                      <w:kern w:val="0"/>
                      <w:sz w:val="21"/>
                      <w:szCs w:val="21"/>
                      <w:lang w:eastAsia="zh-CN"/>
                    </w:rPr>
                    <w:t>、</w:t>
                  </w:r>
                  <w:r>
                    <w:rPr>
                      <w:rFonts w:hint="default" w:ascii="Times New Roman" w:hAnsi="Times New Roman" w:eastAsia="宋体" w:cs="Times New Roman"/>
                      <w:bCs/>
                      <w:color w:val="000000"/>
                      <w:kern w:val="0"/>
                      <w:sz w:val="21"/>
                      <w:szCs w:val="21"/>
                    </w:rPr>
                    <w:t>废弃的日常工作防护用品、废拖把、废抹布</w:t>
                  </w:r>
                  <w:r>
                    <w:rPr>
                      <w:rFonts w:hint="eastAsia" w:ascii="Times New Roman" w:hAnsi="Times New Roman" w:cs="Times New Roman"/>
                      <w:bCs/>
                      <w:color w:val="000000"/>
                      <w:kern w:val="0"/>
                      <w:sz w:val="21"/>
                      <w:szCs w:val="21"/>
                      <w:lang w:eastAsia="zh-CN"/>
                    </w:rPr>
                    <w:t>、</w:t>
                  </w:r>
                  <w:r>
                    <w:rPr>
                      <w:rFonts w:hint="default" w:ascii="Times New Roman" w:hAnsi="Times New Roman" w:eastAsia="宋体" w:cs="Times New Roman"/>
                      <w:bCs/>
                      <w:color w:val="000000"/>
                      <w:kern w:val="0"/>
                      <w:sz w:val="21"/>
                      <w:szCs w:val="21"/>
                    </w:rPr>
                    <w:t>中和后的废渣</w:t>
                  </w:r>
                  <w:r>
                    <w:rPr>
                      <w:rFonts w:hint="eastAsia" w:ascii="Times New Roman" w:hAnsi="Times New Roman" w:cs="Times New Roman"/>
                      <w:bCs/>
                      <w:color w:val="000000"/>
                      <w:kern w:val="0"/>
                      <w:sz w:val="21"/>
                      <w:szCs w:val="21"/>
                      <w:lang w:eastAsia="zh-CN"/>
                    </w:rPr>
                    <w:t>、</w:t>
                  </w:r>
                  <w:r>
                    <w:rPr>
                      <w:rFonts w:hint="default" w:ascii="Times New Roman" w:hAnsi="Times New Roman" w:eastAsia="宋体" w:cs="Times New Roman"/>
                      <w:bCs/>
                      <w:color w:val="000000"/>
                      <w:kern w:val="0"/>
                      <w:sz w:val="21"/>
                      <w:szCs w:val="21"/>
                    </w:rPr>
                    <w:t>碱液喷淋装置废液和生活垃圾，废旧铅酸蓄电池泄漏液</w:t>
                  </w:r>
                  <w:r>
                    <w:rPr>
                      <w:rFonts w:hint="eastAsia" w:ascii="Times New Roman" w:hAnsi="Times New Roman" w:cs="Times New Roman"/>
                      <w:bCs/>
                      <w:color w:val="000000"/>
                      <w:kern w:val="0"/>
                      <w:sz w:val="21"/>
                      <w:szCs w:val="21"/>
                      <w:lang w:eastAsia="zh-CN"/>
                    </w:rPr>
                    <w:t>、</w:t>
                  </w:r>
                  <w:r>
                    <w:rPr>
                      <w:rFonts w:hint="default" w:ascii="Times New Roman" w:hAnsi="Times New Roman" w:eastAsia="宋体" w:cs="Times New Roman"/>
                      <w:bCs/>
                      <w:color w:val="000000"/>
                      <w:kern w:val="0"/>
                      <w:sz w:val="21"/>
                      <w:szCs w:val="21"/>
                    </w:rPr>
                    <w:t>废弃的日常工作防护用品、废拖把、废抹布</w:t>
                  </w:r>
                  <w:r>
                    <w:rPr>
                      <w:rFonts w:hint="eastAsia" w:ascii="Times New Roman" w:hAnsi="Times New Roman" w:cs="Times New Roman"/>
                      <w:bCs/>
                      <w:color w:val="000000"/>
                      <w:kern w:val="0"/>
                      <w:sz w:val="21"/>
                      <w:szCs w:val="21"/>
                      <w:lang w:eastAsia="zh-CN"/>
                    </w:rPr>
                    <w:t>、</w:t>
                  </w:r>
                  <w:r>
                    <w:rPr>
                      <w:rFonts w:hint="default" w:ascii="Times New Roman" w:hAnsi="Times New Roman" w:eastAsia="宋体" w:cs="Times New Roman"/>
                      <w:bCs/>
                      <w:color w:val="000000"/>
                      <w:kern w:val="0"/>
                      <w:sz w:val="21"/>
                      <w:szCs w:val="21"/>
                    </w:rPr>
                    <w:t>中和后的废渣</w:t>
                  </w:r>
                  <w:r>
                    <w:rPr>
                      <w:rFonts w:hint="eastAsia" w:ascii="Times New Roman" w:hAnsi="Times New Roman" w:cs="Times New Roman"/>
                      <w:bCs/>
                      <w:color w:val="000000"/>
                      <w:kern w:val="0"/>
                      <w:sz w:val="21"/>
                      <w:szCs w:val="21"/>
                      <w:lang w:eastAsia="zh-CN"/>
                    </w:rPr>
                    <w:t>、</w:t>
                  </w:r>
                  <w:r>
                    <w:rPr>
                      <w:rFonts w:hint="default" w:ascii="Times New Roman" w:hAnsi="Times New Roman" w:eastAsia="宋体" w:cs="Times New Roman"/>
                      <w:bCs/>
                      <w:color w:val="000000"/>
                      <w:kern w:val="0"/>
                      <w:sz w:val="21"/>
                      <w:szCs w:val="21"/>
                    </w:rPr>
                    <w:t>碱液喷淋装置废液经收集后交有资质单位收集处理，</w:t>
                  </w:r>
                  <w:r>
                    <w:rPr>
                      <w:rFonts w:hint="default" w:ascii="Times New Roman" w:hAnsi="Times New Roman" w:eastAsia="宋体" w:cs="Times New Roman"/>
                      <w:color w:val="000000"/>
                      <w:kern w:val="0"/>
                      <w:sz w:val="21"/>
                      <w:szCs w:val="21"/>
                    </w:rPr>
                    <w:t>危险废物的收集、贮存满足《危险废物贮存污染控制标准》（GB18597-20</w:t>
                  </w:r>
                  <w:r>
                    <w:rPr>
                      <w:rFonts w:hint="default" w:ascii="Times New Roman" w:hAnsi="Times New Roman" w:eastAsia="宋体" w:cs="Times New Roman"/>
                      <w:color w:val="000000"/>
                      <w:kern w:val="0"/>
                      <w:sz w:val="21"/>
                      <w:szCs w:val="21"/>
                      <w:lang w:val="en-US" w:eastAsia="zh-CN"/>
                    </w:rPr>
                    <w:t>23</w:t>
                  </w:r>
                  <w:r>
                    <w:rPr>
                      <w:rFonts w:hint="default" w:ascii="Times New Roman" w:hAnsi="Times New Roman" w:eastAsia="宋体" w:cs="Times New Roman"/>
                      <w:color w:val="000000"/>
                      <w:kern w:val="0"/>
                      <w:sz w:val="21"/>
                      <w:szCs w:val="21"/>
                    </w:rPr>
                    <w:t>）的要求，危险废物的转运符合《危险废物转移管理办法》的有关规定；生活垃圾采用袋装收集，</w:t>
                  </w:r>
                  <w:r>
                    <w:rPr>
                      <w:rFonts w:hint="default" w:ascii="Times New Roman" w:hAnsi="Times New Roman" w:eastAsia="宋体" w:cs="Times New Roman"/>
                      <w:bCs/>
                      <w:color w:val="000000"/>
                      <w:kern w:val="0"/>
                      <w:sz w:val="21"/>
                      <w:szCs w:val="21"/>
                    </w:rPr>
                    <w:t>经收集后交环卫部门统一收集处理。</w:t>
                  </w:r>
                </w:p>
              </w:tc>
              <w:tc>
                <w:tcPr>
                  <w:tcW w:w="579" w:type="dxa"/>
                  <w:noWrap w:val="0"/>
                  <w:vAlign w:val="center"/>
                </w:tcPr>
                <w:p>
                  <w:pPr>
                    <w:keepNext w:val="0"/>
                    <w:keepLines w:val="0"/>
                    <w:suppressLineNumbers w:val="0"/>
                    <w:autoSpaceDE w:val="0"/>
                    <w:autoSpaceDN w:val="0"/>
                    <w:adjustRightInd w:val="0"/>
                    <w:snapToGrid w:val="0"/>
                    <w:spacing w:beforeAutospacing="0" w:afterAutospacing="0"/>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5" w:type="dxa"/>
                  <w:noWrap w:val="0"/>
                  <w:vAlign w:val="center"/>
                </w:tcPr>
                <w:p>
                  <w:pPr>
                    <w:keepNext w:val="0"/>
                    <w:keepLines w:val="0"/>
                    <w:suppressLineNumbers w:val="0"/>
                    <w:autoSpaceDE w:val="0"/>
                    <w:autoSpaceDN w:val="0"/>
                    <w:adjustRightInd w:val="0"/>
                    <w:snapToGrid w:val="0"/>
                    <w:spacing w:beforeAutospacing="0" w:afterAutospacing="0"/>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（四）严格控制污染物排放</w:t>
                  </w:r>
                </w:p>
                <w:p>
                  <w:pPr>
                    <w:keepNext w:val="0"/>
                    <w:keepLines w:val="0"/>
                    <w:suppressLineNumbers w:val="0"/>
                    <w:autoSpaceDE w:val="0"/>
                    <w:autoSpaceDN w:val="0"/>
                    <w:adjustRightInd w:val="0"/>
                    <w:snapToGrid w:val="0"/>
                    <w:spacing w:beforeAutospacing="0" w:afterAutospacing="0"/>
                    <w:ind w:firstLine="420" w:firstLineChars="200"/>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严格执行污染物排放总量控制制度，采取调整能源结构、加强污染治理等措施，严格控制烟粉尘、二氧化硫、氮氧化物、VOCs等大气污染物的排放。抓紧实施中水回用工程，减少废水排放量，保证污水处理设施的正常运行，确保污水处理厂出水执行《城镇污水处理厂污染物排放标准》（GB18918-2002）一级标准的A标准（COD≤40毫克/升，氨氮≤2毫克/升），尽快在沱河建设人工生态湿地，减少集聚区排水对纳污水体的影响。加快引黄水厂建设，尽快实现集聚区集中供水，逐步关停企业自备水井。定期定期对地下水质进行监测，发现问题，及时采取有效防治措施，避免对地下水造成污染。</w:t>
                  </w:r>
                </w:p>
              </w:tc>
              <w:tc>
                <w:tcPr>
                  <w:tcW w:w="212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ind w:firstLine="0" w:firstLineChars="0"/>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本项目营运期无生产废水产生，营运期无二氧化硫、氮氧化物产生；企业</w:t>
                  </w:r>
                  <w:r>
                    <w:rPr>
                      <w:rFonts w:hint="eastAsia" w:ascii="Times New Roman" w:hAnsi="Times New Roman" w:cs="Times New Roman"/>
                      <w:bCs/>
                      <w:color w:val="000000"/>
                      <w:kern w:val="0"/>
                      <w:sz w:val="21"/>
                      <w:szCs w:val="21"/>
                      <w:lang w:eastAsia="zh-CN"/>
                    </w:rPr>
                    <w:t>铅蓄电池正常存放时，不会产生硫酸雾，仅在发生破损时，会产生少量的硫酸雾，硫酸雾经负压收集后</w:t>
                  </w:r>
                  <w:r>
                    <w:rPr>
                      <w:rFonts w:hint="default" w:ascii="Times New Roman" w:hAnsi="Times New Roman" w:eastAsia="宋体" w:cs="Times New Roman"/>
                      <w:bCs/>
                      <w:color w:val="000000"/>
                      <w:kern w:val="0"/>
                      <w:sz w:val="21"/>
                      <w:szCs w:val="21"/>
                    </w:rPr>
                    <w:t>经</w:t>
                  </w:r>
                  <w:r>
                    <w:rPr>
                      <w:rFonts w:hint="eastAsia" w:ascii="Times New Roman" w:hAnsi="Times New Roman" w:cs="Times New Roman"/>
                      <w:bCs/>
                      <w:color w:val="000000"/>
                      <w:kern w:val="0"/>
                      <w:sz w:val="21"/>
                      <w:szCs w:val="21"/>
                      <w:lang w:eastAsia="zh-CN"/>
                    </w:rPr>
                    <w:t>碱液喷淋塔</w:t>
                  </w:r>
                  <w:r>
                    <w:rPr>
                      <w:rFonts w:hint="default" w:ascii="Times New Roman" w:hAnsi="Times New Roman" w:eastAsia="宋体" w:cs="Times New Roman"/>
                      <w:bCs/>
                      <w:color w:val="000000"/>
                      <w:kern w:val="0"/>
                      <w:sz w:val="21"/>
                      <w:szCs w:val="21"/>
                    </w:rPr>
                    <w:t>处理后能够达标排放</w:t>
                  </w:r>
                  <w:r>
                    <w:rPr>
                      <w:rFonts w:hint="default" w:ascii="Times New Roman" w:hAnsi="Times New Roman" w:eastAsia="宋体" w:cs="Times New Roman"/>
                      <w:bCs/>
                      <w:color w:val="000000"/>
                      <w:kern w:val="0"/>
                      <w:sz w:val="21"/>
                      <w:szCs w:val="21"/>
                      <w:lang w:eastAsia="zh-CN"/>
                    </w:rPr>
                    <w:t>，对周边环境影响很小</w:t>
                  </w:r>
                  <w:r>
                    <w:rPr>
                      <w:rFonts w:hint="default" w:ascii="Times New Roman" w:hAnsi="Times New Roman" w:eastAsia="宋体" w:cs="Times New Roman"/>
                      <w:bCs/>
                      <w:color w:val="000000"/>
                      <w:kern w:val="0"/>
                      <w:sz w:val="21"/>
                      <w:szCs w:val="21"/>
                    </w:rPr>
                    <w:t>。项目产生的生活污水经化粪池处理后进入夏邑县第二污水处理厂进一步处理，污水处理厂出水能够满足</w:t>
                  </w:r>
                  <w:r>
                    <w:rPr>
                      <w:rFonts w:hint="default" w:ascii="Times New Roman" w:hAnsi="Times New Roman" w:eastAsia="宋体" w:cs="Times New Roman"/>
                      <w:color w:val="000000"/>
                      <w:kern w:val="0"/>
                      <w:sz w:val="21"/>
                      <w:szCs w:val="21"/>
                    </w:rPr>
                    <w:t>《城镇污水处理厂污染物排放标准》（GB18918-2002）一级标准的A标准</w:t>
                  </w:r>
                  <w:r>
                    <w:rPr>
                      <w:rFonts w:hint="default" w:ascii="Times New Roman" w:hAnsi="Times New Roman" w:eastAsia="宋体" w:cs="Times New Roman"/>
                      <w:bCs/>
                      <w:color w:val="000000"/>
                      <w:kern w:val="0"/>
                      <w:sz w:val="21"/>
                      <w:szCs w:val="21"/>
                    </w:rPr>
                    <w:t>；企业用水使用自来水。</w:t>
                  </w:r>
                </w:p>
              </w:tc>
              <w:tc>
                <w:tcPr>
                  <w:tcW w:w="579" w:type="dxa"/>
                  <w:noWrap w:val="0"/>
                  <w:vAlign w:val="center"/>
                </w:tcPr>
                <w:p>
                  <w:pPr>
                    <w:keepNext w:val="0"/>
                    <w:keepLines w:val="0"/>
                    <w:suppressLineNumbers w:val="0"/>
                    <w:autoSpaceDE w:val="0"/>
                    <w:autoSpaceDN w:val="0"/>
                    <w:adjustRightInd w:val="0"/>
                    <w:snapToGrid w:val="0"/>
                    <w:spacing w:beforeAutospacing="0" w:afterAutospacing="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5" w:type="dxa"/>
                  <w:noWrap w:val="0"/>
                  <w:vAlign w:val="center"/>
                </w:tcPr>
                <w:p>
                  <w:pPr>
                    <w:keepNext w:val="0"/>
                    <w:keepLines w:val="0"/>
                    <w:suppressLineNumbers w:val="0"/>
                    <w:autoSpaceDE w:val="0"/>
                    <w:autoSpaceDN w:val="0"/>
                    <w:adjustRightInd w:val="0"/>
                    <w:snapToGrid w:val="0"/>
                    <w:spacing w:beforeAutospacing="0" w:afterAutospacing="0"/>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（五）建立事故风险防范和应急处置体系</w:t>
                  </w:r>
                </w:p>
                <w:p>
                  <w:pPr>
                    <w:keepNext w:val="0"/>
                    <w:keepLines w:val="0"/>
                    <w:suppressLineNumbers w:val="0"/>
                    <w:autoSpaceDE w:val="0"/>
                    <w:autoSpaceDN w:val="0"/>
                    <w:adjustRightInd w:val="0"/>
                    <w:snapToGrid w:val="0"/>
                    <w:spacing w:beforeAutospacing="0" w:afterAutospacing="0"/>
                    <w:ind w:firstLine="420" w:firstLineChars="200"/>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加快环境风险预警体系建设。严格危险化学品管理；建立完善有效的环境风险防控设施和有效的拦截、降污、导流等措施，防止出现跨界污染；制定园区级综合环境应急预案，不断完善各类突发环境事件应急预案，有计划地组织应急培训和演练，全面提升园区风险防控和事故应急处置能力。</w:t>
                  </w:r>
                </w:p>
              </w:tc>
              <w:tc>
                <w:tcPr>
                  <w:tcW w:w="212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ind w:firstLine="0" w:firstLineChars="0"/>
                    <w:textAlignment w:val="auto"/>
                    <w:rPr>
                      <w:rFonts w:hint="default" w:ascii="Times New Roman" w:hAnsi="Times New Roman" w:eastAsia="宋体" w:cs="Times New Roman"/>
                      <w:color w:val="000000"/>
                      <w:kern w:val="0"/>
                      <w:sz w:val="21"/>
                      <w:szCs w:val="21"/>
                    </w:rPr>
                  </w:pPr>
                  <w:r>
                    <w:rPr>
                      <w:rFonts w:hint="eastAsia"/>
                      <w:kern w:val="0"/>
                      <w:szCs w:val="21"/>
                    </w:rPr>
                    <w:t>企业营运期按要求加强危险化学品管理；建立完善有效的环境风险防控设施和有效的拦截、降污、导流等措施；制定企业环境应急预案，并与园区级综合环境应急预案相衔接</w:t>
                  </w:r>
                  <w:r>
                    <w:rPr>
                      <w:rFonts w:hint="default" w:ascii="Times New Roman" w:hAnsi="Times New Roman" w:eastAsia="宋体" w:cs="Times New Roman"/>
                      <w:color w:val="000000"/>
                      <w:kern w:val="0"/>
                      <w:sz w:val="21"/>
                      <w:szCs w:val="21"/>
                    </w:rPr>
                    <w:t>。</w:t>
                  </w:r>
                </w:p>
              </w:tc>
              <w:tc>
                <w:tcPr>
                  <w:tcW w:w="579" w:type="dxa"/>
                  <w:noWrap w:val="0"/>
                  <w:vAlign w:val="center"/>
                </w:tcPr>
                <w:p>
                  <w:pPr>
                    <w:keepNext w:val="0"/>
                    <w:keepLines w:val="0"/>
                    <w:suppressLineNumbers w:val="0"/>
                    <w:autoSpaceDE w:val="0"/>
                    <w:autoSpaceDN w:val="0"/>
                    <w:adjustRightInd w:val="0"/>
                    <w:snapToGrid w:val="0"/>
                    <w:spacing w:beforeAutospacing="0" w:afterAutospacing="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5" w:type="dxa"/>
                  <w:noWrap w:val="0"/>
                  <w:vAlign w:val="center"/>
                </w:tcPr>
                <w:p>
                  <w:pPr>
                    <w:keepNext w:val="0"/>
                    <w:keepLines w:val="0"/>
                    <w:suppressLineNumbers w:val="0"/>
                    <w:autoSpaceDE w:val="0"/>
                    <w:autoSpaceDN w:val="0"/>
                    <w:adjustRightInd w:val="0"/>
                    <w:snapToGrid w:val="0"/>
                    <w:spacing w:beforeAutospacing="0" w:afterAutospacing="0"/>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（六）妥善安置搬迁居民</w:t>
                  </w:r>
                </w:p>
                <w:p>
                  <w:pPr>
                    <w:keepNext w:val="0"/>
                    <w:keepLines w:val="0"/>
                    <w:suppressLineNumbers w:val="0"/>
                    <w:autoSpaceDE w:val="0"/>
                    <w:autoSpaceDN w:val="0"/>
                    <w:adjustRightInd w:val="0"/>
                    <w:snapToGrid w:val="0"/>
                    <w:spacing w:beforeAutospacing="0" w:afterAutospacing="0"/>
                    <w:ind w:firstLine="420" w:firstLineChars="200"/>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根据规划实施的进度，制定详细的搬迁计划，对居民及时拆迁，妥善安置。当地人民政府应加强组织协调，按照《报告书》提出的建议制定详细的搬迁计划和方案，认真组织落实。加强拆迁居民的培训，积极拓宽就业渠道，注意加强搬迁居民的就业、医疗、社会救助等保障体系建设，保证其生活基本稳定，构建和谐社会。</w:t>
                  </w:r>
                </w:p>
              </w:tc>
              <w:tc>
                <w:tcPr>
                  <w:tcW w:w="2125" w:type="dxa"/>
                  <w:noWrap w:val="0"/>
                  <w:vAlign w:val="center"/>
                </w:tcPr>
                <w:p>
                  <w:pPr>
                    <w:keepNext w:val="0"/>
                    <w:keepLines w:val="0"/>
                    <w:suppressLineNumbers w:val="0"/>
                    <w:autoSpaceDE w:val="0"/>
                    <w:autoSpaceDN w:val="0"/>
                    <w:adjustRightInd w:val="0"/>
                    <w:snapToGrid w:val="0"/>
                    <w:spacing w:beforeAutospacing="0" w:afterAutospacing="0"/>
                    <w:ind w:firstLine="420" w:firstLineChars="20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本项目不涉及居民搬迁。</w:t>
                  </w:r>
                </w:p>
              </w:tc>
              <w:tc>
                <w:tcPr>
                  <w:tcW w:w="579" w:type="dxa"/>
                  <w:noWrap w:val="0"/>
                  <w:vAlign w:val="center"/>
                </w:tcPr>
                <w:p>
                  <w:pPr>
                    <w:keepNext w:val="0"/>
                    <w:keepLines w:val="0"/>
                    <w:suppressLineNumbers w:val="0"/>
                    <w:autoSpaceDE w:val="0"/>
                    <w:autoSpaceDN w:val="0"/>
                    <w:adjustRightInd w:val="0"/>
                    <w:snapToGrid w:val="0"/>
                    <w:spacing w:beforeAutospacing="0" w:afterAutospacing="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符合</w:t>
                  </w:r>
                </w:p>
              </w:tc>
            </w:tr>
          </w:tbl>
          <w:p>
            <w:pPr>
              <w:pStyle w:val="5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480" w:firstLineChars="200"/>
              <w:jc w:val="left"/>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bCs/>
                <w:color w:val="000000"/>
                <w:kern w:val="0"/>
                <w:sz w:val="24"/>
              </w:rPr>
              <w:t>由上表可知，本项目符合《河南省环境保护厅关于夏邑县产业集聚区发展规划调整方案（2012-2020）环境影响报告书的审查意见》（豫环审〔2017〕266号）的相关要求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58" w:hRule="atLeast"/>
        </w:trPr>
        <w:tc>
          <w:tcPr>
            <w:tcW w:w="1522" w:type="dxa"/>
            <w:tcBorders>
              <w:top w:val="single" w:color="000000" w:sz="4" w:space="0"/>
              <w:right w:val="single" w:color="000000" w:sz="4" w:space="0"/>
            </w:tcBorders>
            <w:vAlign w:val="top"/>
          </w:tcPr>
          <w:p>
            <w:pPr>
              <w:pStyle w:val="52"/>
              <w:keepNext w:val="0"/>
              <w:keepLines w:val="0"/>
              <w:suppressLineNumbers w:val="0"/>
              <w:spacing w:beforeAutospacing="0" w:afterAutospacing="0"/>
              <w:rPr>
                <w:rFonts w:hint="default" w:ascii="Times New Roman"/>
                <w:color w:val="auto"/>
                <w:sz w:val="20"/>
                <w:highlight w:val="none"/>
              </w:rPr>
            </w:pPr>
          </w:p>
          <w:p>
            <w:pPr>
              <w:pStyle w:val="52"/>
              <w:keepNext w:val="0"/>
              <w:keepLines w:val="0"/>
              <w:suppressLineNumbers w:val="0"/>
              <w:spacing w:beforeAutospacing="0" w:afterAutospacing="0"/>
              <w:rPr>
                <w:rFonts w:hint="default" w:ascii="Times New Roman"/>
                <w:color w:val="auto"/>
                <w:sz w:val="20"/>
                <w:highlight w:val="none"/>
              </w:rPr>
            </w:pPr>
          </w:p>
          <w:p>
            <w:pPr>
              <w:pStyle w:val="52"/>
              <w:keepNext w:val="0"/>
              <w:keepLines w:val="0"/>
              <w:suppressLineNumbers w:val="0"/>
              <w:spacing w:beforeAutospacing="0" w:afterAutospacing="0"/>
              <w:rPr>
                <w:rFonts w:hint="default" w:ascii="Times New Roman"/>
                <w:color w:val="auto"/>
                <w:sz w:val="20"/>
                <w:highlight w:val="none"/>
              </w:rPr>
            </w:pPr>
          </w:p>
          <w:p>
            <w:pPr>
              <w:pStyle w:val="52"/>
              <w:keepNext w:val="0"/>
              <w:keepLines w:val="0"/>
              <w:suppressLineNumbers w:val="0"/>
              <w:spacing w:before="10" w:beforeAutospacing="0" w:afterAutospacing="0"/>
              <w:rPr>
                <w:rFonts w:hint="default" w:ascii="Times New Roman"/>
                <w:color w:val="auto"/>
                <w:sz w:val="29"/>
                <w:highlight w:val="none"/>
              </w:rPr>
            </w:pPr>
          </w:p>
          <w:p>
            <w:pPr>
              <w:pStyle w:val="52"/>
              <w:keepNext w:val="0"/>
              <w:keepLines w:val="0"/>
              <w:suppressLineNumbers w:val="0"/>
              <w:spacing w:beforeAutospacing="0" w:afterAutospacing="0"/>
              <w:ind w:left="167"/>
              <w:rPr>
                <w:rFonts w:hint="default"/>
                <w:color w:val="auto"/>
                <w:sz w:val="24"/>
                <w:szCs w:val="24"/>
                <w:highlight w:val="none"/>
              </w:rPr>
            </w:pPr>
          </w:p>
          <w:p>
            <w:pPr>
              <w:pStyle w:val="52"/>
              <w:keepNext w:val="0"/>
              <w:keepLines w:val="0"/>
              <w:suppressLineNumbers w:val="0"/>
              <w:spacing w:beforeAutospacing="0" w:afterAutospacing="0"/>
              <w:ind w:left="167"/>
              <w:rPr>
                <w:rFonts w:hint="default"/>
                <w:color w:val="auto"/>
                <w:sz w:val="24"/>
                <w:szCs w:val="24"/>
                <w:highlight w:val="none"/>
              </w:rPr>
            </w:pPr>
          </w:p>
          <w:p>
            <w:pPr>
              <w:pStyle w:val="52"/>
              <w:keepNext w:val="0"/>
              <w:keepLines w:val="0"/>
              <w:suppressLineNumbers w:val="0"/>
              <w:spacing w:beforeAutospacing="0" w:afterAutospacing="0"/>
              <w:ind w:left="167"/>
              <w:rPr>
                <w:rFonts w:hint="default"/>
                <w:color w:val="auto"/>
                <w:sz w:val="24"/>
                <w:szCs w:val="24"/>
                <w:highlight w:val="none"/>
              </w:rPr>
            </w:pPr>
          </w:p>
          <w:p>
            <w:pPr>
              <w:pStyle w:val="52"/>
              <w:keepNext w:val="0"/>
              <w:keepLines w:val="0"/>
              <w:suppressLineNumbers w:val="0"/>
              <w:spacing w:beforeAutospacing="0" w:afterAutospacing="0"/>
              <w:ind w:left="167"/>
              <w:rPr>
                <w:rFonts w:hint="default"/>
                <w:color w:val="auto"/>
                <w:sz w:val="24"/>
                <w:szCs w:val="24"/>
                <w:highlight w:val="none"/>
              </w:rPr>
            </w:pPr>
          </w:p>
          <w:p>
            <w:pPr>
              <w:pStyle w:val="52"/>
              <w:keepNext w:val="0"/>
              <w:keepLines w:val="0"/>
              <w:suppressLineNumbers w:val="0"/>
              <w:spacing w:beforeAutospacing="0" w:afterAutospacing="0"/>
              <w:ind w:left="167"/>
              <w:rPr>
                <w:rFonts w:hint="default"/>
                <w:color w:val="auto"/>
                <w:sz w:val="24"/>
                <w:szCs w:val="24"/>
                <w:highlight w:val="none"/>
              </w:rPr>
            </w:pPr>
          </w:p>
          <w:p>
            <w:pPr>
              <w:pStyle w:val="52"/>
              <w:keepNext w:val="0"/>
              <w:keepLines w:val="0"/>
              <w:suppressLineNumbers w:val="0"/>
              <w:spacing w:beforeAutospacing="0" w:afterAutospacing="0"/>
              <w:ind w:left="167"/>
              <w:rPr>
                <w:rFonts w:hint="default"/>
                <w:color w:val="auto"/>
                <w:sz w:val="24"/>
                <w:szCs w:val="24"/>
                <w:highlight w:val="none"/>
              </w:rPr>
            </w:pPr>
          </w:p>
          <w:p>
            <w:pPr>
              <w:pStyle w:val="52"/>
              <w:keepNext w:val="0"/>
              <w:keepLines w:val="0"/>
              <w:suppressLineNumbers w:val="0"/>
              <w:spacing w:beforeAutospacing="0" w:afterAutospacing="0"/>
              <w:ind w:left="167"/>
              <w:rPr>
                <w:rFonts w:hint="default"/>
                <w:color w:val="auto"/>
                <w:sz w:val="24"/>
                <w:szCs w:val="24"/>
                <w:highlight w:val="none"/>
              </w:rPr>
            </w:pPr>
          </w:p>
          <w:p>
            <w:pPr>
              <w:pStyle w:val="52"/>
              <w:keepNext w:val="0"/>
              <w:keepLines w:val="0"/>
              <w:suppressLineNumbers w:val="0"/>
              <w:spacing w:beforeAutospacing="0" w:afterAutospacing="0"/>
              <w:ind w:left="167"/>
              <w:rPr>
                <w:rFonts w:hint="default"/>
                <w:color w:val="auto"/>
                <w:sz w:val="24"/>
                <w:szCs w:val="24"/>
                <w:highlight w:val="none"/>
              </w:rPr>
            </w:pPr>
          </w:p>
          <w:p>
            <w:pPr>
              <w:pStyle w:val="52"/>
              <w:keepNext w:val="0"/>
              <w:keepLines w:val="0"/>
              <w:suppressLineNumbers w:val="0"/>
              <w:spacing w:beforeAutospacing="0" w:afterAutospacing="0"/>
              <w:ind w:left="167"/>
              <w:rPr>
                <w:rFonts w:hint="default"/>
                <w:color w:val="auto"/>
                <w:sz w:val="24"/>
                <w:szCs w:val="24"/>
                <w:highlight w:val="none"/>
              </w:rPr>
            </w:pPr>
          </w:p>
          <w:p>
            <w:pPr>
              <w:pStyle w:val="52"/>
              <w:keepNext w:val="0"/>
              <w:keepLines w:val="0"/>
              <w:suppressLineNumbers w:val="0"/>
              <w:spacing w:beforeAutospacing="0" w:afterAutospacing="0"/>
              <w:ind w:left="167"/>
              <w:rPr>
                <w:rFonts w:hint="default"/>
                <w:color w:val="auto"/>
                <w:sz w:val="24"/>
                <w:szCs w:val="24"/>
                <w:highlight w:val="none"/>
              </w:rPr>
            </w:pPr>
          </w:p>
          <w:p>
            <w:pPr>
              <w:pStyle w:val="52"/>
              <w:keepNext w:val="0"/>
              <w:keepLines w:val="0"/>
              <w:suppressLineNumbers w:val="0"/>
              <w:spacing w:beforeAutospacing="0" w:afterAutospacing="0"/>
              <w:ind w:left="167"/>
              <w:rPr>
                <w:rFonts w:hint="default"/>
                <w:color w:val="auto"/>
                <w:sz w:val="24"/>
                <w:szCs w:val="24"/>
                <w:highlight w:val="none"/>
              </w:rPr>
            </w:pPr>
          </w:p>
          <w:p>
            <w:pPr>
              <w:pStyle w:val="52"/>
              <w:keepNext w:val="0"/>
              <w:keepLines w:val="0"/>
              <w:suppressLineNumbers w:val="0"/>
              <w:spacing w:beforeAutospacing="0" w:afterAutospacing="0"/>
              <w:ind w:left="167"/>
              <w:rPr>
                <w:rFonts w:hint="default"/>
                <w:color w:val="auto"/>
                <w:sz w:val="24"/>
                <w:szCs w:val="24"/>
                <w:highlight w:val="none"/>
              </w:rPr>
            </w:pPr>
          </w:p>
          <w:p>
            <w:pPr>
              <w:pStyle w:val="52"/>
              <w:keepNext w:val="0"/>
              <w:keepLines w:val="0"/>
              <w:suppressLineNumbers w:val="0"/>
              <w:spacing w:beforeAutospacing="0" w:afterAutospacing="0"/>
              <w:ind w:left="167"/>
              <w:rPr>
                <w:rFonts w:hint="default"/>
                <w:color w:val="auto"/>
                <w:sz w:val="24"/>
                <w:szCs w:val="24"/>
                <w:highlight w:val="none"/>
              </w:rPr>
            </w:pPr>
          </w:p>
          <w:p>
            <w:pPr>
              <w:pStyle w:val="52"/>
              <w:keepNext w:val="0"/>
              <w:keepLines w:val="0"/>
              <w:suppressLineNumbers w:val="0"/>
              <w:spacing w:beforeAutospacing="0" w:afterAutospacing="0"/>
              <w:ind w:left="167"/>
              <w:rPr>
                <w:rFonts w:hint="default"/>
                <w:color w:val="auto"/>
                <w:sz w:val="24"/>
                <w:szCs w:val="24"/>
                <w:highlight w:val="none"/>
              </w:rPr>
            </w:pPr>
          </w:p>
          <w:p>
            <w:pPr>
              <w:pStyle w:val="52"/>
              <w:keepNext w:val="0"/>
              <w:keepLines w:val="0"/>
              <w:suppressLineNumbers w:val="0"/>
              <w:spacing w:beforeAutospacing="0" w:afterAutospacing="0"/>
              <w:ind w:left="167"/>
              <w:rPr>
                <w:rFonts w:hint="default"/>
                <w:color w:val="auto"/>
                <w:sz w:val="24"/>
                <w:szCs w:val="24"/>
                <w:highlight w:val="none"/>
              </w:rPr>
            </w:pPr>
          </w:p>
          <w:p>
            <w:pPr>
              <w:pStyle w:val="52"/>
              <w:keepNext w:val="0"/>
              <w:keepLines w:val="0"/>
              <w:suppressLineNumbers w:val="0"/>
              <w:spacing w:beforeAutospacing="0" w:afterAutospacing="0"/>
              <w:ind w:left="167" w:leftChars="0" w:right="0" w:rightChars="0"/>
              <w:rPr>
                <w:rFonts w:hint="default" w:ascii="Times New Roman" w:hAnsi="Times New Roman" w:eastAsia="宋体" w:cs="Times New Roman"/>
                <w:color w:val="auto"/>
                <w:sz w:val="24"/>
                <w:highlight w:val="none"/>
              </w:rPr>
            </w:pPr>
            <w:r>
              <w:rPr>
                <w:rFonts w:hint="default"/>
                <w:color w:val="auto"/>
                <w:sz w:val="24"/>
                <w:szCs w:val="24"/>
                <w:highlight w:val="none"/>
              </w:rPr>
              <w:t>其他符合性分析</w:t>
            </w:r>
          </w:p>
        </w:tc>
        <w:tc>
          <w:tcPr>
            <w:tcW w:w="7543" w:type="dxa"/>
            <w:gridSpan w:val="3"/>
            <w:tcBorders>
              <w:top w:val="single" w:color="000000" w:sz="4" w:space="0"/>
              <w:left w:val="single" w:color="000000" w:sz="4" w:space="0"/>
            </w:tcBorders>
            <w:vAlign w:val="top"/>
          </w:tcPr>
          <w:p>
            <w:pPr>
              <w:keepNext w:val="0"/>
              <w:keepLines w:val="0"/>
              <w:suppressLineNumbers w:val="0"/>
              <w:spacing w:beforeAutospacing="0" w:afterAutospacing="0"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bCs/>
                <w:color w:val="auto"/>
                <w:kern w:val="2"/>
                <w:sz w:val="24"/>
                <w:szCs w:val="24"/>
                <w:highlight w:val="none"/>
                <w:lang w:val="en-US" w:eastAsia="zh-CN" w:bidi="ar-SA"/>
              </w:rPr>
              <w:t>1、</w:t>
            </w:r>
            <w:r>
              <w:rPr>
                <w:rFonts w:hint="default" w:ascii="Times New Roman" w:hAnsi="Times New Roman" w:cs="Times New Roman"/>
                <w:b/>
                <w:color w:val="auto"/>
                <w:sz w:val="24"/>
                <w:szCs w:val="24"/>
                <w:highlight w:val="none"/>
              </w:rPr>
              <w:t>“三线一单”相符性分析</w:t>
            </w:r>
          </w:p>
          <w:p>
            <w:pPr>
              <w:keepNext w:val="0"/>
              <w:keepLines w:val="0"/>
              <w:suppressLineNumbers w:val="0"/>
              <w:autoSpaceDE w:val="0"/>
              <w:autoSpaceDN w:val="0"/>
              <w:adjustRightInd w:val="0"/>
              <w:snapToGrid w:val="0"/>
              <w:spacing w:beforeAutospacing="0" w:afterAutospacing="0" w:line="360" w:lineRule="auto"/>
              <w:ind w:firstLine="482" w:firstLineChars="200"/>
              <w:jc w:val="left"/>
              <w:rPr>
                <w:rFonts w:hint="eastAsia"/>
                <w:b/>
                <w:bCs w:val="0"/>
                <w:color w:val="auto"/>
                <w:kern w:val="0"/>
                <w:sz w:val="24"/>
                <w:szCs w:val="24"/>
                <w:highlight w:val="none"/>
                <w:u w:val="none"/>
              </w:rPr>
            </w:pPr>
            <w:r>
              <w:rPr>
                <w:rFonts w:hint="eastAsia"/>
                <w:b/>
                <w:bCs w:val="0"/>
                <w:color w:val="auto"/>
                <w:kern w:val="0"/>
                <w:sz w:val="24"/>
                <w:szCs w:val="24"/>
                <w:highlight w:val="none"/>
                <w:u w:val="none"/>
              </w:rPr>
              <w:t>1.1生态保护红线、环境质量底线、资源利用上线</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eastAsia"/>
                <w:b w:val="0"/>
                <w:bCs/>
                <w:color w:val="auto"/>
                <w:kern w:val="0"/>
                <w:sz w:val="24"/>
                <w:szCs w:val="24"/>
                <w:highlight w:val="none"/>
                <w:u w:val="none"/>
              </w:rPr>
            </w:pPr>
            <w:r>
              <w:rPr>
                <w:rFonts w:hint="eastAsia"/>
                <w:b w:val="0"/>
                <w:bCs/>
                <w:color w:val="auto"/>
                <w:kern w:val="0"/>
                <w:sz w:val="24"/>
                <w:szCs w:val="24"/>
                <w:highlight w:val="none"/>
                <w:u w:val="none"/>
              </w:rPr>
              <w:t>1、生态保护红线</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eastAsia"/>
                <w:b w:val="0"/>
                <w:bCs/>
                <w:color w:val="auto"/>
                <w:kern w:val="0"/>
                <w:sz w:val="24"/>
                <w:szCs w:val="24"/>
                <w:highlight w:val="none"/>
                <w:u w:val="none"/>
              </w:rPr>
            </w:pPr>
            <w:r>
              <w:rPr>
                <w:rFonts w:hint="eastAsia"/>
                <w:b w:val="0"/>
                <w:bCs/>
                <w:color w:val="auto"/>
                <w:kern w:val="0"/>
                <w:sz w:val="24"/>
                <w:szCs w:val="24"/>
                <w:highlight w:val="none"/>
                <w:u w:val="none"/>
              </w:rPr>
              <w:t>根据河南省生态保护红线范围划分情况，</w:t>
            </w:r>
            <w:r>
              <w:rPr>
                <w:rFonts w:hint="default" w:ascii="Times New Roman" w:hAnsi="Times New Roman" w:cs="Times New Roman"/>
                <w:color w:val="auto"/>
                <w:kern w:val="0"/>
                <w:sz w:val="24"/>
                <w:szCs w:val="24"/>
                <w:highlight w:val="none"/>
                <w:lang w:val="zh-CN"/>
              </w:rPr>
              <w:t>夏邑县不涉及生态保护红线和一般生态空间</w:t>
            </w:r>
            <w:r>
              <w:rPr>
                <w:rFonts w:hint="eastAsia"/>
                <w:b w:val="0"/>
                <w:bCs/>
                <w:color w:val="auto"/>
                <w:kern w:val="0"/>
                <w:sz w:val="24"/>
                <w:szCs w:val="24"/>
                <w:highlight w:val="none"/>
                <w:u w:val="none"/>
              </w:rPr>
              <w:t>。</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default" w:ascii="Times New Roman" w:hAnsi="Times New Roman" w:cs="Times New Roman"/>
                <w:b w:val="0"/>
                <w:bCs/>
                <w:color w:val="auto"/>
                <w:kern w:val="0"/>
                <w:sz w:val="24"/>
                <w:szCs w:val="24"/>
                <w:highlight w:val="none"/>
                <w:u w:val="none"/>
              </w:rPr>
            </w:pPr>
            <w:r>
              <w:rPr>
                <w:rFonts w:hint="default" w:ascii="Times New Roman" w:hAnsi="Times New Roman" w:cs="Times New Roman"/>
                <w:b w:val="0"/>
                <w:bCs/>
                <w:color w:val="auto"/>
                <w:kern w:val="0"/>
                <w:sz w:val="24"/>
                <w:szCs w:val="24"/>
                <w:highlight w:val="none"/>
                <w:u w:val="none"/>
              </w:rPr>
              <w:t>本项目位于</w:t>
            </w:r>
            <w:r>
              <w:rPr>
                <w:rFonts w:hint="eastAsia" w:ascii="Times New Roman" w:hAnsi="Times New Roman" w:cs="Times New Roman"/>
                <w:b w:val="0"/>
                <w:bCs/>
                <w:color w:val="auto"/>
                <w:sz w:val="24"/>
                <w:szCs w:val="24"/>
                <w:highlight w:val="none"/>
                <w:u w:val="none"/>
                <w:lang w:eastAsia="zh-CN"/>
              </w:rPr>
              <w:t>商丘市夏邑县高新区跨越大道东段168号</w:t>
            </w:r>
            <w:r>
              <w:rPr>
                <w:rFonts w:hint="default" w:ascii="Times New Roman" w:hAnsi="Times New Roman" w:cs="Times New Roman"/>
                <w:b w:val="0"/>
                <w:bCs/>
                <w:color w:val="auto"/>
                <w:sz w:val="24"/>
                <w:szCs w:val="24"/>
                <w:highlight w:val="none"/>
                <w:u w:val="none"/>
              </w:rPr>
              <w:t>，不在生态保护红线范围内。因此，本项目的建设符合生态保护红线的要求。</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default" w:ascii="Times New Roman" w:hAnsi="Times New Roman" w:cs="Times New Roman"/>
                <w:b w:val="0"/>
                <w:bCs/>
                <w:color w:val="auto"/>
                <w:kern w:val="0"/>
                <w:sz w:val="24"/>
                <w:szCs w:val="24"/>
                <w:highlight w:val="none"/>
                <w:u w:val="none"/>
              </w:rPr>
            </w:pPr>
            <w:r>
              <w:rPr>
                <w:rFonts w:hint="default" w:ascii="Times New Roman" w:hAnsi="Times New Roman" w:cs="Times New Roman"/>
                <w:b w:val="0"/>
                <w:bCs/>
                <w:color w:val="auto"/>
                <w:kern w:val="0"/>
                <w:sz w:val="24"/>
                <w:szCs w:val="24"/>
                <w:highlight w:val="none"/>
                <w:u w:val="none"/>
              </w:rPr>
              <w:t>2、环境质量底线</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eastAsia" w:eastAsia="宋体"/>
                <w:color w:val="000000" w:themeColor="text1"/>
                <w:kern w:val="0"/>
                <w:sz w:val="24"/>
                <w:szCs w:val="24"/>
                <w:highlight w:val="none"/>
                <w:lang w:eastAsia="zh-CN"/>
                <w14:textFill>
                  <w14:solidFill>
                    <w14:schemeClr w14:val="tx1"/>
                  </w14:solidFill>
                </w14:textFill>
              </w:rPr>
            </w:pPr>
            <w:r>
              <w:rPr>
                <w:rFonts w:hint="default" w:ascii="Times New Roman" w:hAnsi="Times New Roman" w:eastAsia="宋体" w:cs="Times New Roman"/>
                <w:color w:val="auto"/>
                <w:kern w:val="0"/>
                <w:sz w:val="24"/>
                <w:szCs w:val="24"/>
                <w:highlight w:val="none"/>
                <w:u w:val="none"/>
              </w:rPr>
              <w:t>①</w:t>
            </w:r>
            <w:r>
              <w:rPr>
                <w:rFonts w:hint="default" w:ascii="Times New Roman" w:hAnsi="Times New Roman" w:eastAsia="宋体" w:cs="Times New Roman"/>
                <w:color w:val="000000" w:themeColor="text1"/>
                <w:kern w:val="0"/>
                <w:sz w:val="24"/>
                <w:szCs w:val="24"/>
                <w:highlight w:val="none"/>
                <w:u w:val="none"/>
                <w:lang w:val="en-US" w:eastAsia="zh-CN"/>
                <w14:textFill>
                  <w14:solidFill>
                    <w14:schemeClr w14:val="tx1"/>
                  </w14:solidFill>
                </w14:textFill>
              </w:rPr>
              <w:t>大气环境：</w:t>
            </w:r>
            <w:r>
              <w:rPr>
                <w:rFonts w:hint="default" w:ascii="Times New Roman" w:hAnsi="Times New Roman" w:cs="Times New Roman"/>
                <w:color w:val="000000" w:themeColor="text1"/>
                <w:kern w:val="0"/>
                <w:sz w:val="24"/>
                <w:szCs w:val="24"/>
                <w:highlight w:val="none"/>
                <w14:textFill>
                  <w14:solidFill>
                    <w14:schemeClr w14:val="tx1"/>
                  </w14:solidFill>
                </w14:textFill>
              </w:rPr>
              <w:t>本项目位于</w:t>
            </w:r>
            <w:r>
              <w:rPr>
                <w:rFonts w:hint="eastAsia" w:ascii="Times New Roman" w:hAnsi="Times New Roman" w:cs="Times New Roman"/>
                <w:color w:val="000000" w:themeColor="text1"/>
                <w:kern w:val="0"/>
                <w:sz w:val="24"/>
                <w:szCs w:val="24"/>
                <w:highlight w:val="none"/>
                <w:lang w:eastAsia="zh-CN"/>
                <w14:textFill>
                  <w14:solidFill>
                    <w14:schemeClr w14:val="tx1"/>
                  </w14:solidFill>
                </w14:textFill>
              </w:rPr>
              <w:t>商丘市夏邑县高新区跨越大道东段168号</w:t>
            </w:r>
            <w:r>
              <w:rPr>
                <w:rFonts w:hint="eastAsia"/>
                <w:color w:val="000000" w:themeColor="text1"/>
                <w:kern w:val="0"/>
                <w:sz w:val="24"/>
                <w:szCs w:val="24"/>
                <w:highlight w:val="none"/>
                <w14:textFill>
                  <w14:solidFill>
                    <w14:schemeClr w14:val="tx1"/>
                  </w14:solidFill>
                </w14:textFill>
              </w:rPr>
              <w:t>，根据大气功能区划分，为环境空气功能区二类区，执行二级标准。</w:t>
            </w:r>
            <w:r>
              <w:rPr>
                <w:rFonts w:hint="default" w:ascii="Times New Roman" w:hAnsi="Times New Roman" w:cs="Times New Roman"/>
                <w:color w:val="000000" w:themeColor="text1"/>
                <w:kern w:val="0"/>
                <w:sz w:val="24"/>
                <w:szCs w:val="24"/>
                <w:highlight w:val="none"/>
                <w:lang w:val="zh-CN"/>
                <w14:textFill>
                  <w14:solidFill>
                    <w14:schemeClr w14:val="tx1"/>
                  </w14:solidFill>
                </w14:textFill>
              </w:rPr>
              <w:t>本项目所在区域环境空气中的PM</w:t>
            </w:r>
            <w:r>
              <w:rPr>
                <w:rFonts w:hint="default" w:ascii="Times New Roman" w:hAnsi="Times New Roman" w:cs="Times New Roman"/>
                <w:color w:val="000000" w:themeColor="text1"/>
                <w:kern w:val="0"/>
                <w:sz w:val="24"/>
                <w:szCs w:val="24"/>
                <w:highlight w:val="none"/>
                <w:vertAlign w:val="subscript"/>
                <w:lang w:val="zh-CN"/>
                <w14:textFill>
                  <w14:solidFill>
                    <w14:schemeClr w14:val="tx1"/>
                  </w14:solidFill>
                </w14:textFill>
              </w:rPr>
              <w:t>2.5</w:t>
            </w:r>
            <w:r>
              <w:rPr>
                <w:rFonts w:hint="default" w:ascii="Times New Roman" w:hAnsi="Times New Roman" w:cs="Times New Roman"/>
                <w:color w:val="000000" w:themeColor="text1"/>
                <w:kern w:val="0"/>
                <w:sz w:val="24"/>
                <w:szCs w:val="24"/>
                <w:highlight w:val="none"/>
                <w:lang w:val="zh-CN"/>
                <w14:textFill>
                  <w14:solidFill>
                    <w14:schemeClr w14:val="tx1"/>
                  </w14:solidFill>
                </w14:textFill>
              </w:rPr>
              <w:t>、PM</w:t>
            </w:r>
            <w:r>
              <w:rPr>
                <w:rFonts w:hint="default" w:ascii="Times New Roman" w:hAnsi="Times New Roman" w:cs="Times New Roman"/>
                <w:color w:val="000000" w:themeColor="text1"/>
                <w:kern w:val="0"/>
                <w:sz w:val="24"/>
                <w:szCs w:val="24"/>
                <w:highlight w:val="none"/>
                <w:vertAlign w:val="subscript"/>
                <w:lang w:val="zh-CN"/>
                <w14:textFill>
                  <w14:solidFill>
                    <w14:schemeClr w14:val="tx1"/>
                  </w14:solidFill>
                </w14:textFill>
              </w:rPr>
              <w:t>10</w:t>
            </w:r>
            <w:r>
              <w:rPr>
                <w:rFonts w:hint="default" w:ascii="Times New Roman" w:hAnsi="Times New Roman" w:cs="Times New Roman"/>
                <w:color w:val="000000" w:themeColor="text1"/>
                <w:kern w:val="0"/>
                <w:sz w:val="24"/>
                <w:szCs w:val="24"/>
                <w:highlight w:val="none"/>
                <w:lang w:val="zh-CN"/>
                <w14:textFill>
                  <w14:solidFill>
                    <w14:schemeClr w14:val="tx1"/>
                  </w14:solidFill>
                </w14:textFill>
              </w:rPr>
              <w:t>平均浓度不能满足《环境空气质量标准》(GB3095-2012）二级标准，针对环境空气质量不达标的现状，</w:t>
            </w:r>
            <w:r>
              <w:rPr>
                <w:rFonts w:hint="default" w:ascii="Times New Roman" w:hAnsi="Times New Roman" w:cs="Times New Roman"/>
                <w:bCs/>
                <w:color w:val="000000" w:themeColor="text1"/>
                <w:kern w:val="0"/>
                <w:sz w:val="24"/>
                <w14:textFill>
                  <w14:solidFill>
                    <w14:schemeClr w14:val="tx1"/>
                  </w14:solidFill>
                </w14:textFill>
              </w:rPr>
              <w:t>商丘市生态环境保护委员会发布了《商丘市202</w:t>
            </w:r>
            <w:r>
              <w:rPr>
                <w:rFonts w:hint="eastAsia" w:ascii="Times New Roman" w:hAnsi="Times New Roman" w:cs="Times New Roman"/>
                <w:bCs/>
                <w:color w:val="000000" w:themeColor="text1"/>
                <w:kern w:val="0"/>
                <w:sz w:val="24"/>
                <w:lang w:val="en-US" w:eastAsia="zh-CN"/>
                <w14:textFill>
                  <w14:solidFill>
                    <w14:schemeClr w14:val="tx1"/>
                  </w14:solidFill>
                </w14:textFill>
              </w:rPr>
              <w:t>3</w:t>
            </w:r>
            <w:r>
              <w:rPr>
                <w:rFonts w:hint="default" w:ascii="Times New Roman" w:hAnsi="Times New Roman" w:cs="Times New Roman"/>
                <w:bCs/>
                <w:color w:val="000000" w:themeColor="text1"/>
                <w:kern w:val="0"/>
                <w:sz w:val="24"/>
                <w14:textFill>
                  <w14:solidFill>
                    <w14:schemeClr w14:val="tx1"/>
                  </w14:solidFill>
                </w14:textFill>
              </w:rPr>
              <w:t>年</w:t>
            </w:r>
            <w:r>
              <w:rPr>
                <w:rFonts w:hint="eastAsia" w:ascii="Times New Roman" w:hAnsi="Times New Roman" w:cs="Times New Roman"/>
                <w:bCs/>
                <w:color w:val="000000" w:themeColor="text1"/>
                <w:kern w:val="0"/>
                <w:sz w:val="24"/>
                <w:lang w:eastAsia="zh-CN"/>
                <w14:textFill>
                  <w14:solidFill>
                    <w14:schemeClr w14:val="tx1"/>
                  </w14:solidFill>
                </w14:textFill>
              </w:rPr>
              <w:t>蓝天保卫战</w:t>
            </w:r>
            <w:r>
              <w:rPr>
                <w:rFonts w:hint="default" w:ascii="Times New Roman" w:hAnsi="Times New Roman" w:cs="Times New Roman"/>
                <w:bCs/>
                <w:color w:val="000000" w:themeColor="text1"/>
                <w:kern w:val="0"/>
                <w:sz w:val="24"/>
                <w14:textFill>
                  <w14:solidFill>
                    <w14:schemeClr w14:val="tx1"/>
                  </w14:solidFill>
                </w14:textFill>
              </w:rPr>
              <w:t>实施方案》，从</w:t>
            </w:r>
            <w:r>
              <w:rPr>
                <w:rFonts w:hint="eastAsia" w:ascii="宋体" w:hAnsi="宋体" w:eastAsia="宋体" w:cs="宋体"/>
                <w:bCs/>
                <w:color w:val="000000" w:themeColor="text1"/>
                <w:kern w:val="0"/>
                <w:sz w:val="24"/>
                <w14:textFill>
                  <w14:solidFill>
                    <w14:schemeClr w14:val="tx1"/>
                  </w14:solidFill>
                </w14:textFill>
              </w:rPr>
              <w:t>“</w:t>
            </w:r>
            <w:r>
              <w:rPr>
                <w:rFonts w:hint="eastAsia" w:ascii="宋体" w:hAnsi="宋体" w:eastAsia="宋体" w:cs="宋体"/>
                <w:bCs/>
                <w:color w:val="000000" w:themeColor="text1"/>
                <w:kern w:val="0"/>
                <w:sz w:val="24"/>
                <w:lang w:eastAsia="zh-CN"/>
                <w14:textFill>
                  <w14:solidFill>
                    <w14:schemeClr w14:val="tx1"/>
                  </w14:solidFill>
                </w14:textFill>
              </w:rPr>
              <w:t>持续推进产业结构优化调整</w:t>
            </w:r>
            <w:r>
              <w:rPr>
                <w:rFonts w:hint="eastAsia" w:ascii="宋体" w:hAnsi="宋体" w:eastAsia="宋体" w:cs="宋体"/>
                <w:bCs/>
                <w:color w:val="000000" w:themeColor="text1"/>
                <w:kern w:val="0"/>
                <w:sz w:val="24"/>
                <w14:textFill>
                  <w14:solidFill>
                    <w14:schemeClr w14:val="tx1"/>
                  </w14:solidFill>
                </w14:textFill>
              </w:rPr>
              <w:t>、深入</w:t>
            </w:r>
            <w:r>
              <w:rPr>
                <w:rFonts w:hint="eastAsia" w:ascii="宋体" w:hAnsi="宋体" w:eastAsia="宋体" w:cs="宋体"/>
                <w:bCs/>
                <w:color w:val="000000" w:themeColor="text1"/>
                <w:kern w:val="0"/>
                <w:sz w:val="24"/>
                <w:lang w:eastAsia="zh-CN"/>
                <w14:textFill>
                  <w14:solidFill>
                    <w14:schemeClr w14:val="tx1"/>
                  </w14:solidFill>
                </w14:textFill>
              </w:rPr>
              <w:t>推进能源结构调整</w:t>
            </w:r>
            <w:r>
              <w:rPr>
                <w:rFonts w:hint="eastAsia" w:ascii="宋体" w:hAnsi="宋体" w:eastAsia="宋体" w:cs="宋体"/>
                <w:bCs/>
                <w:color w:val="000000" w:themeColor="text1"/>
                <w:kern w:val="0"/>
                <w:sz w:val="24"/>
                <w14:textFill>
                  <w14:solidFill>
                    <w14:schemeClr w14:val="tx1"/>
                  </w14:solidFill>
                </w14:textFill>
              </w:rPr>
              <w:t>、</w:t>
            </w:r>
            <w:r>
              <w:rPr>
                <w:rFonts w:hint="eastAsia" w:ascii="宋体" w:hAnsi="宋体" w:eastAsia="宋体" w:cs="宋体"/>
                <w:bCs/>
                <w:color w:val="000000" w:themeColor="text1"/>
                <w:kern w:val="0"/>
                <w:sz w:val="24"/>
                <w:lang w:eastAsia="zh-CN"/>
                <w14:textFill>
                  <w14:solidFill>
                    <w14:schemeClr w14:val="tx1"/>
                  </w14:solidFill>
                </w14:textFill>
              </w:rPr>
              <w:t>持续加强交通运输结构调整</w:t>
            </w:r>
            <w:r>
              <w:rPr>
                <w:rFonts w:hint="eastAsia" w:ascii="宋体" w:hAnsi="宋体" w:eastAsia="宋体" w:cs="宋体"/>
                <w:bCs/>
                <w:color w:val="000000" w:themeColor="text1"/>
                <w:kern w:val="0"/>
                <w:sz w:val="24"/>
                <w14:textFill>
                  <w14:solidFill>
                    <w14:schemeClr w14:val="tx1"/>
                  </w14:solidFill>
                </w14:textFill>
              </w:rPr>
              <w:t>、强化面源污染治理、推进工业企业</w:t>
            </w:r>
            <w:r>
              <w:rPr>
                <w:rFonts w:hint="eastAsia" w:ascii="宋体" w:hAnsi="宋体" w:eastAsia="宋体" w:cs="宋体"/>
                <w:bCs/>
                <w:color w:val="000000" w:themeColor="text1"/>
                <w:kern w:val="0"/>
                <w:sz w:val="24"/>
                <w:lang w:eastAsia="zh-CN"/>
                <w14:textFill>
                  <w14:solidFill>
                    <w14:schemeClr w14:val="tx1"/>
                  </w14:solidFill>
                </w14:textFill>
              </w:rPr>
              <w:t>综合治理</w:t>
            </w:r>
            <w:r>
              <w:rPr>
                <w:rFonts w:hint="eastAsia" w:ascii="宋体" w:hAnsi="宋体" w:eastAsia="宋体" w:cs="宋体"/>
                <w:bCs/>
                <w:color w:val="000000" w:themeColor="text1"/>
                <w:kern w:val="0"/>
                <w:sz w:val="24"/>
                <w14:textFill>
                  <w14:solidFill>
                    <w14:schemeClr w14:val="tx1"/>
                  </w14:solidFill>
                </w14:textFill>
              </w:rPr>
              <w:t>、</w:t>
            </w:r>
            <w:r>
              <w:rPr>
                <w:rFonts w:hint="eastAsia" w:ascii="宋体" w:hAnsi="宋体" w:eastAsia="宋体" w:cs="宋体"/>
                <w:bCs/>
                <w:color w:val="000000" w:themeColor="text1"/>
                <w:kern w:val="0"/>
                <w:sz w:val="24"/>
                <w:lang w:eastAsia="zh-CN"/>
                <w14:textFill>
                  <w14:solidFill>
                    <w14:schemeClr w14:val="tx1"/>
                  </w14:solidFill>
                </w14:textFill>
              </w:rPr>
              <w:t>加快</w:t>
            </w:r>
            <w:r>
              <w:rPr>
                <w:rFonts w:hint="eastAsia" w:ascii="宋体" w:hAnsi="宋体" w:eastAsia="宋体" w:cs="宋体"/>
                <w:bCs/>
                <w:color w:val="000000" w:themeColor="text1"/>
                <w:kern w:val="0"/>
                <w:sz w:val="24"/>
                <w14:textFill>
                  <w14:solidFill>
                    <w14:schemeClr w14:val="tx1"/>
                  </w14:solidFill>
                </w14:textFill>
              </w:rPr>
              <w:t>挥发性有机物治理、强化区域联防联控、强化</w:t>
            </w:r>
            <w:r>
              <w:rPr>
                <w:rFonts w:hint="eastAsia" w:ascii="宋体" w:hAnsi="宋体" w:eastAsia="宋体" w:cs="宋体"/>
                <w:bCs/>
                <w:color w:val="000000" w:themeColor="text1"/>
                <w:kern w:val="0"/>
                <w:sz w:val="24"/>
                <w:lang w:eastAsia="zh-CN"/>
                <w14:textFill>
                  <w14:solidFill>
                    <w14:schemeClr w14:val="tx1"/>
                  </w14:solidFill>
                </w14:textFill>
              </w:rPr>
              <w:t>大气环境治理能力建设</w:t>
            </w:r>
            <w:r>
              <w:rPr>
                <w:rFonts w:hint="eastAsia" w:ascii="宋体" w:hAnsi="宋体" w:eastAsia="宋体" w:cs="宋体"/>
                <w:bCs/>
                <w:color w:val="000000" w:themeColor="text1"/>
                <w:kern w:val="0"/>
                <w:sz w:val="24"/>
                <w14:textFill>
                  <w14:solidFill>
                    <w14:schemeClr w14:val="tx1"/>
                  </w14:solidFill>
                </w14:textFill>
              </w:rPr>
              <w:t>”</w:t>
            </w:r>
            <w:r>
              <w:rPr>
                <w:rFonts w:hint="default" w:ascii="Times New Roman" w:hAnsi="Times New Roman" w:cs="Times New Roman"/>
                <w:bCs/>
                <w:color w:val="000000" w:themeColor="text1"/>
                <w:kern w:val="0"/>
                <w:sz w:val="24"/>
                <w14:textFill>
                  <w14:solidFill>
                    <w14:schemeClr w14:val="tx1"/>
                  </w14:solidFill>
                </w14:textFill>
              </w:rPr>
              <w:t>等手段，</w:t>
            </w:r>
            <w:r>
              <w:rPr>
                <w:rFonts w:hint="default" w:ascii="Times New Roman" w:hAnsi="Times New Roman" w:cs="Times New Roman"/>
                <w:color w:val="000000" w:themeColor="text1"/>
                <w:kern w:val="0"/>
                <w:sz w:val="24"/>
                <w:szCs w:val="24"/>
                <w:highlight w:val="none"/>
                <w:lang w:val="zh-CN"/>
                <w14:textFill>
                  <w14:solidFill>
                    <w14:schemeClr w14:val="tx1"/>
                  </w14:solidFill>
                </w14:textFill>
              </w:rPr>
              <w:t>大气环境质量状况可以得到进一步改善</w:t>
            </w:r>
            <w:r>
              <w:rPr>
                <w:rFonts w:hint="eastAsia" w:hAnsi="宋体"/>
                <w:bCs/>
                <w:color w:val="000000" w:themeColor="text1"/>
                <w:kern w:val="0"/>
                <w:sz w:val="24"/>
                <w:szCs w:val="24"/>
                <w:highlight w:val="none"/>
                <w:lang w:eastAsia="zh-CN"/>
                <w14:textFill>
                  <w14:solidFill>
                    <w14:schemeClr w14:val="tx1"/>
                  </w14:solidFill>
                </w14:textFill>
              </w:rPr>
              <w:t>。</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default" w:ascii="Times New Roman" w:hAnsi="Times New Roman" w:cs="Times New Roman"/>
                <w:b w:val="0"/>
                <w:bCs/>
                <w:color w:val="000000" w:themeColor="text1"/>
                <w:kern w:val="0"/>
                <w:sz w:val="24"/>
                <w:szCs w:val="24"/>
                <w:highlight w:val="none"/>
                <w:u w:val="none"/>
                <w14:textFill>
                  <w14:solidFill>
                    <w14:schemeClr w14:val="tx1"/>
                  </w14:solidFill>
                </w14:textFill>
              </w:rPr>
            </w:pPr>
            <w:r>
              <w:rPr>
                <w:rFonts w:hint="eastAsia"/>
                <w:b w:val="0"/>
                <w:bCs/>
                <w:color w:val="000000" w:themeColor="text1"/>
                <w:kern w:val="0"/>
                <w:sz w:val="24"/>
                <w:szCs w:val="24"/>
                <w:highlight w:val="none"/>
                <w:u w:val="none"/>
                <w14:textFill>
                  <w14:solidFill>
                    <w14:schemeClr w14:val="tx1"/>
                  </w14:solidFill>
                </w14:textFill>
              </w:rPr>
              <w:t>②地表水：</w:t>
            </w:r>
            <w:r>
              <w:rPr>
                <w:rFonts w:hint="default" w:ascii="Times New Roman" w:hAnsi="Times New Roman" w:cs="Times New Roman"/>
                <w:b w:val="0"/>
                <w:bCs/>
                <w:color w:val="000000" w:themeColor="text1"/>
                <w:kern w:val="0"/>
                <w:sz w:val="24"/>
                <w:szCs w:val="24"/>
                <w:u w:val="none"/>
                <w14:textFill>
                  <w14:solidFill>
                    <w14:schemeClr w14:val="tx1"/>
                  </w14:solidFill>
                </w14:textFill>
              </w:rPr>
              <w:t>本项目所在区域内最近地表水体为</w:t>
            </w:r>
            <w:r>
              <w:rPr>
                <w:rFonts w:hint="default" w:ascii="Times New Roman" w:hAnsi="Times New Roman" w:cs="Times New Roman"/>
                <w:b w:val="0"/>
                <w:bCs/>
                <w:color w:val="000000" w:themeColor="text1"/>
                <w:kern w:val="0"/>
                <w:sz w:val="24"/>
                <w:szCs w:val="24"/>
                <w:u w:val="none"/>
                <w:lang w:val="en-US" w:eastAsia="zh-CN"/>
                <w14:textFill>
                  <w14:solidFill>
                    <w14:schemeClr w14:val="tx1"/>
                  </w14:solidFill>
                </w14:textFill>
              </w:rPr>
              <w:t>西南侧2300m</w:t>
            </w:r>
            <w:r>
              <w:rPr>
                <w:rFonts w:hint="default" w:ascii="Times New Roman" w:hAnsi="Times New Roman" w:cs="Times New Roman"/>
                <w:b w:val="0"/>
                <w:bCs/>
                <w:color w:val="000000" w:themeColor="text1"/>
                <w:kern w:val="0"/>
                <w:sz w:val="24"/>
                <w:szCs w:val="24"/>
                <w:u w:val="none"/>
                <w14:textFill>
                  <w14:solidFill>
                    <w14:schemeClr w14:val="tx1"/>
                  </w14:solidFill>
                </w14:textFill>
              </w:rPr>
              <w:t>处的</w:t>
            </w:r>
            <w:r>
              <w:rPr>
                <w:rFonts w:hint="default" w:ascii="Times New Roman" w:hAnsi="Times New Roman" w:cs="Times New Roman"/>
                <w:b w:val="0"/>
                <w:bCs/>
                <w:color w:val="000000" w:themeColor="text1"/>
                <w:kern w:val="0"/>
                <w:sz w:val="24"/>
                <w:szCs w:val="24"/>
                <w:u w:val="none"/>
                <w:lang w:val="en-US" w:eastAsia="zh-CN"/>
                <w14:textFill>
                  <w14:solidFill>
                    <w14:schemeClr w14:val="tx1"/>
                  </w14:solidFill>
                </w14:textFill>
              </w:rPr>
              <w:t>响河</w:t>
            </w:r>
            <w:r>
              <w:rPr>
                <w:rFonts w:hint="default" w:ascii="Times New Roman" w:hAnsi="Times New Roman" w:cs="Times New Roman"/>
                <w:b w:val="0"/>
                <w:bCs/>
                <w:color w:val="000000" w:themeColor="text1"/>
                <w:kern w:val="0"/>
                <w:sz w:val="24"/>
                <w:szCs w:val="24"/>
                <w:u w:val="none"/>
                <w14:textFill>
                  <w14:solidFill>
                    <w14:schemeClr w14:val="tx1"/>
                  </w14:solidFill>
                </w14:textFill>
              </w:rPr>
              <w:t>，</w:t>
            </w:r>
            <w:r>
              <w:rPr>
                <w:rFonts w:hint="default" w:ascii="Times New Roman" w:hAnsi="Times New Roman" w:cs="Times New Roman"/>
                <w:b w:val="0"/>
                <w:bCs/>
                <w:color w:val="000000" w:themeColor="text1"/>
                <w:kern w:val="0"/>
                <w:sz w:val="24"/>
                <w:szCs w:val="24"/>
                <w:u w:val="none"/>
                <w:lang w:val="en-US" w:eastAsia="zh-CN"/>
                <w14:textFill>
                  <w14:solidFill>
                    <w14:schemeClr w14:val="tx1"/>
                  </w14:solidFill>
                </w14:textFill>
              </w:rPr>
              <w:t>响河往南汇入沱河，</w:t>
            </w:r>
            <w:r>
              <w:rPr>
                <w:rFonts w:hint="default" w:ascii="Times New Roman" w:hAnsi="Times New Roman" w:cs="Times New Roman"/>
                <w:b w:val="0"/>
                <w:bCs/>
                <w:color w:val="000000" w:themeColor="text1"/>
                <w:kern w:val="0"/>
                <w:sz w:val="24"/>
                <w:szCs w:val="24"/>
                <w:u w:val="none"/>
                <w14:textFill>
                  <w14:solidFill>
                    <w14:schemeClr w14:val="tx1"/>
                  </w14:solidFill>
                </w14:textFill>
              </w:rPr>
              <w:t>本次评价选取</w:t>
            </w:r>
            <w:r>
              <w:rPr>
                <w:rFonts w:hint="default" w:ascii="Times New Roman" w:hAnsi="Times New Roman" w:eastAsia="宋体" w:cs="Times New Roman"/>
                <w:color w:val="000000" w:themeColor="text1"/>
                <w:sz w:val="24"/>
                <w:szCs w:val="24"/>
                <w:u w:val="none"/>
                <w:lang w:val="en-US" w:eastAsia="zh-CN"/>
                <w14:textFill>
                  <w14:solidFill>
                    <w14:schemeClr w14:val="tx1"/>
                  </w14:solidFill>
                </w14:textFill>
              </w:rPr>
              <w:t>沱河永城张板桥断面</w:t>
            </w:r>
            <w:r>
              <w:rPr>
                <w:rFonts w:hint="default" w:ascii="Times New Roman" w:hAnsi="Times New Roman" w:cs="Times New Roman"/>
                <w:b w:val="0"/>
                <w:bCs/>
                <w:color w:val="000000" w:themeColor="text1"/>
                <w:kern w:val="0"/>
                <w:sz w:val="24"/>
                <w:szCs w:val="24"/>
                <w:u w:val="none"/>
                <w14:textFill>
                  <w14:solidFill>
                    <w14:schemeClr w14:val="tx1"/>
                  </w14:solidFill>
                </w14:textFill>
              </w:rPr>
              <w:t>来反映项目区域现状水质状况，根据河南省地表水环境功能区划，</w:t>
            </w:r>
            <w:r>
              <w:rPr>
                <w:rFonts w:hint="default" w:ascii="Times New Roman" w:hAnsi="Times New Roman" w:eastAsia="宋体" w:cs="Times New Roman"/>
                <w:color w:val="000000" w:themeColor="text1"/>
                <w:sz w:val="24"/>
                <w:szCs w:val="24"/>
                <w:u w:val="none"/>
                <w:lang w:val="en-US" w:eastAsia="zh-CN"/>
                <w14:textFill>
                  <w14:solidFill>
                    <w14:schemeClr w14:val="tx1"/>
                  </w14:solidFill>
                </w14:textFill>
              </w:rPr>
              <w:t>沱河</w:t>
            </w:r>
            <w:r>
              <w:rPr>
                <w:rFonts w:hint="default" w:ascii="Times New Roman" w:hAnsi="Times New Roman" w:cs="Times New Roman"/>
                <w:b w:val="0"/>
                <w:bCs/>
                <w:color w:val="000000" w:themeColor="text1"/>
                <w:kern w:val="0"/>
                <w:sz w:val="24"/>
                <w:szCs w:val="24"/>
                <w:u w:val="none"/>
                <w14:textFill>
                  <w14:solidFill>
                    <w14:schemeClr w14:val="tx1"/>
                  </w14:solidFill>
                </w14:textFill>
              </w:rPr>
              <w:t>为</w:t>
            </w:r>
            <w:r>
              <w:rPr>
                <w:rFonts w:hint="default" w:ascii="Times New Roman" w:hAnsi="Times New Roman" w:eastAsia="新宋体" w:cs="Times New Roman"/>
                <w:b w:val="0"/>
                <w:bCs/>
                <w:color w:val="000000" w:themeColor="text1"/>
                <w:kern w:val="0"/>
                <w:sz w:val="24"/>
                <w:szCs w:val="24"/>
                <w:u w:val="none"/>
                <w14:textFill>
                  <w14:solidFill>
                    <w14:schemeClr w14:val="tx1"/>
                  </w14:solidFill>
                </w14:textFill>
              </w:rPr>
              <w:t>Ⅴ</w:t>
            </w:r>
            <w:r>
              <w:rPr>
                <w:rFonts w:hint="default" w:ascii="Times New Roman" w:hAnsi="Times New Roman" w:cs="Times New Roman"/>
                <w:b w:val="0"/>
                <w:bCs/>
                <w:color w:val="000000" w:themeColor="text1"/>
                <w:kern w:val="0"/>
                <w:sz w:val="24"/>
                <w:szCs w:val="24"/>
                <w:u w:val="none"/>
                <w14:textFill>
                  <w14:solidFill>
                    <w14:schemeClr w14:val="tx1"/>
                  </w14:solidFill>
                </w14:textFill>
              </w:rPr>
              <w:t>类水体。根据</w:t>
            </w:r>
            <w:r>
              <w:rPr>
                <w:rFonts w:hint="default" w:ascii="Times New Roman" w:hAnsi="Times New Roman" w:eastAsia="宋体" w:cs="Times New Roman"/>
                <w:bCs/>
                <w:color w:val="000000" w:themeColor="text1"/>
                <w:sz w:val="24"/>
                <w:szCs w:val="24"/>
                <w:u w:val="none"/>
                <w:lang w:eastAsia="zh-CN"/>
                <w14:textFill>
                  <w14:solidFill>
                    <w14:schemeClr w14:val="tx1"/>
                  </w14:solidFill>
                </w14:textFill>
              </w:rPr>
              <w:t>202</w:t>
            </w:r>
            <w:r>
              <w:rPr>
                <w:rFonts w:hint="default" w:ascii="Times New Roman" w:hAnsi="Times New Roman" w:cs="Times New Roman"/>
                <w:bCs/>
                <w:color w:val="000000" w:themeColor="text1"/>
                <w:sz w:val="24"/>
                <w:szCs w:val="24"/>
                <w:u w:val="none"/>
                <w:lang w:val="en-US" w:eastAsia="zh-CN"/>
                <w14:textFill>
                  <w14:solidFill>
                    <w14:schemeClr w14:val="tx1"/>
                  </w14:solidFill>
                </w14:textFill>
              </w:rPr>
              <w:t>2</w:t>
            </w:r>
            <w:r>
              <w:rPr>
                <w:rFonts w:hint="default" w:ascii="Times New Roman" w:hAnsi="Times New Roman" w:eastAsia="宋体" w:cs="Times New Roman"/>
                <w:bCs/>
                <w:color w:val="000000" w:themeColor="text1"/>
                <w:sz w:val="24"/>
                <w:szCs w:val="24"/>
                <w:u w:val="none"/>
                <w:lang w:eastAsia="zh-CN"/>
                <w14:textFill>
                  <w14:solidFill>
                    <w14:schemeClr w14:val="tx1"/>
                  </w14:solidFill>
                </w14:textFill>
              </w:rPr>
              <w:t>年</w:t>
            </w:r>
            <w:r>
              <w:rPr>
                <w:rFonts w:hint="default" w:ascii="Times New Roman" w:hAnsi="Times New Roman" w:cs="Times New Roman"/>
                <w:bCs/>
                <w:color w:val="000000" w:themeColor="text1"/>
                <w:sz w:val="24"/>
                <w:szCs w:val="24"/>
                <w:u w:val="none"/>
                <w:lang w:val="en-US" w:eastAsia="zh-CN"/>
                <w14:textFill>
                  <w14:solidFill>
                    <w14:schemeClr w14:val="tx1"/>
                  </w14:solidFill>
                </w14:textFill>
              </w:rPr>
              <w:t>1</w:t>
            </w:r>
            <w:r>
              <w:rPr>
                <w:rFonts w:hint="default" w:ascii="Times New Roman" w:hAnsi="Times New Roman" w:eastAsia="宋体" w:cs="Times New Roman"/>
                <w:bCs/>
                <w:color w:val="000000" w:themeColor="text1"/>
                <w:sz w:val="24"/>
                <w:szCs w:val="24"/>
                <w:u w:val="none"/>
                <w:lang w:val="en-US" w:eastAsia="zh-CN"/>
                <w14:textFill>
                  <w14:solidFill>
                    <w14:schemeClr w14:val="tx1"/>
                  </w14:solidFill>
                </w14:textFill>
              </w:rPr>
              <w:t>2</w:t>
            </w:r>
            <w:r>
              <w:rPr>
                <w:rFonts w:hint="default" w:ascii="Times New Roman" w:hAnsi="Times New Roman" w:eastAsia="宋体" w:cs="Times New Roman"/>
                <w:bCs/>
                <w:color w:val="000000" w:themeColor="text1"/>
                <w:sz w:val="24"/>
                <w:szCs w:val="24"/>
                <w:u w:val="none"/>
                <w:lang w:eastAsia="zh-CN"/>
                <w14:textFill>
                  <w14:solidFill>
                    <w14:schemeClr w14:val="tx1"/>
                  </w14:solidFill>
                </w14:textFill>
              </w:rPr>
              <w:t>月商丘市政府地表水责任目标断面例行监测结果</w:t>
            </w:r>
            <w:r>
              <w:rPr>
                <w:rFonts w:hint="default" w:ascii="Times New Roman" w:hAnsi="Times New Roman" w:eastAsia="宋体" w:cs="Times New Roman"/>
                <w:color w:val="000000" w:themeColor="text1"/>
                <w:sz w:val="24"/>
                <w:szCs w:val="24"/>
                <w:u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u w:val="none"/>
                <w:lang w:val="en-US" w:eastAsia="zh-CN"/>
                <w14:textFill>
                  <w14:solidFill>
                    <w14:schemeClr w14:val="tx1"/>
                  </w14:solidFill>
                </w14:textFill>
              </w:rPr>
              <w:t>沱河永城张板桥断面水质</w:t>
            </w:r>
            <w:r>
              <w:rPr>
                <w:rFonts w:hint="default" w:ascii="Times New Roman" w:hAnsi="Times New Roman" w:cs="Times New Roman"/>
                <w:b w:val="0"/>
                <w:bCs/>
                <w:color w:val="000000" w:themeColor="text1"/>
                <w:kern w:val="0"/>
                <w:sz w:val="24"/>
                <w:szCs w:val="24"/>
                <w:u w:val="none"/>
                <w14:textFill>
                  <w14:solidFill>
                    <w14:schemeClr w14:val="tx1"/>
                  </w14:solidFill>
                </w14:textFill>
              </w:rPr>
              <w:t>可以满足《地表水环境质量标准》（GB3838-2002）</w:t>
            </w:r>
            <w:r>
              <w:rPr>
                <w:rFonts w:hint="default" w:ascii="Times New Roman" w:hAnsi="Times New Roman" w:eastAsia="新宋体" w:cs="Times New Roman"/>
                <w:b w:val="0"/>
                <w:bCs/>
                <w:color w:val="000000" w:themeColor="text1"/>
                <w:kern w:val="0"/>
                <w:sz w:val="24"/>
                <w:szCs w:val="24"/>
                <w:u w:val="none"/>
                <w14:textFill>
                  <w14:solidFill>
                    <w14:schemeClr w14:val="tx1"/>
                  </w14:solidFill>
                </w14:textFill>
              </w:rPr>
              <w:t>Ⅴ</w:t>
            </w:r>
            <w:r>
              <w:rPr>
                <w:rFonts w:hint="default" w:ascii="Times New Roman" w:hAnsi="Times New Roman" w:cs="Times New Roman"/>
                <w:b w:val="0"/>
                <w:bCs/>
                <w:color w:val="000000" w:themeColor="text1"/>
                <w:kern w:val="0"/>
                <w:sz w:val="24"/>
                <w:szCs w:val="24"/>
                <w:u w:val="none"/>
                <w14:textFill>
                  <w14:solidFill>
                    <w14:schemeClr w14:val="tx1"/>
                  </w14:solidFill>
                </w14:textFill>
              </w:rPr>
              <w:t>类标准要求</w:t>
            </w:r>
            <w:r>
              <w:rPr>
                <w:rFonts w:hint="default" w:ascii="Times New Roman" w:hAnsi="Times New Roman" w:cs="Times New Roman"/>
                <w:b w:val="0"/>
                <w:bCs/>
                <w:color w:val="000000" w:themeColor="text1"/>
                <w:kern w:val="0"/>
                <w:sz w:val="24"/>
                <w:szCs w:val="24"/>
                <w:highlight w:val="none"/>
                <w:u w:val="none"/>
                <w14:textFill>
                  <w14:solidFill>
                    <w14:schemeClr w14:val="tx1"/>
                  </w14:solidFill>
                </w14:textFill>
              </w:rPr>
              <w:t>。</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eastAsia"/>
                <w:b w:val="0"/>
                <w:bCs/>
                <w:color w:val="auto"/>
                <w:kern w:val="0"/>
                <w:sz w:val="24"/>
                <w:szCs w:val="24"/>
                <w:highlight w:val="none"/>
                <w:u w:val="none"/>
              </w:rPr>
            </w:pPr>
            <w:r>
              <w:rPr>
                <w:rFonts w:hint="eastAsia"/>
                <w:b w:val="0"/>
                <w:bCs/>
                <w:color w:val="auto"/>
                <w:kern w:val="0"/>
                <w:sz w:val="24"/>
                <w:szCs w:val="24"/>
                <w:highlight w:val="none"/>
                <w:u w:val="none"/>
              </w:rPr>
              <w:t>本项目选址位于</w:t>
            </w:r>
            <w:r>
              <w:rPr>
                <w:rFonts w:hint="eastAsia"/>
                <w:b w:val="0"/>
                <w:bCs/>
                <w:color w:val="auto"/>
                <w:kern w:val="0"/>
                <w:sz w:val="24"/>
                <w:szCs w:val="24"/>
                <w:highlight w:val="none"/>
                <w:u w:val="none"/>
                <w:lang w:eastAsia="zh-CN"/>
              </w:rPr>
              <w:t>商丘市夏邑县高新区跨越大道东段168号</w:t>
            </w:r>
            <w:r>
              <w:rPr>
                <w:rFonts w:hint="eastAsia"/>
                <w:b w:val="0"/>
                <w:bCs/>
                <w:color w:val="auto"/>
                <w:kern w:val="0"/>
                <w:sz w:val="24"/>
                <w:szCs w:val="24"/>
                <w:highlight w:val="none"/>
                <w:u w:val="none"/>
              </w:rPr>
              <w:t>，本项目碱液喷淋用水循环使用，不外排，生活污水经化粪池处理后排入污水管网，进入</w:t>
            </w:r>
            <w:r>
              <w:rPr>
                <w:rFonts w:hint="eastAsia"/>
                <w:b w:val="0"/>
                <w:bCs/>
                <w:color w:val="auto"/>
                <w:kern w:val="0"/>
                <w:sz w:val="24"/>
                <w:szCs w:val="24"/>
                <w:highlight w:val="none"/>
                <w:u w:val="none"/>
                <w:lang w:eastAsia="zh-CN"/>
              </w:rPr>
              <w:t>夏邑县第二污水处理厂</w:t>
            </w:r>
            <w:r>
              <w:rPr>
                <w:rFonts w:hint="eastAsia"/>
                <w:b w:val="0"/>
                <w:bCs/>
                <w:color w:val="auto"/>
                <w:kern w:val="0"/>
                <w:sz w:val="24"/>
                <w:szCs w:val="24"/>
                <w:highlight w:val="none"/>
                <w:u w:val="none"/>
              </w:rPr>
              <w:t>进一步处理，对周围地表水环境影响较小。因此，本项目满足水环境质量底线要求，不会对地表水环境造成影响。</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default" w:ascii="Times New Roman" w:hAnsi="Times New Roman" w:cs="Times New Roman"/>
                <w:b w:val="0"/>
                <w:bCs/>
                <w:color w:val="auto"/>
                <w:kern w:val="0"/>
                <w:sz w:val="24"/>
                <w:szCs w:val="24"/>
                <w:highlight w:val="none"/>
                <w:u w:val="none"/>
              </w:rPr>
            </w:pPr>
            <w:r>
              <w:rPr>
                <w:rFonts w:hint="default" w:ascii="Times New Roman" w:hAnsi="Times New Roman" w:cs="Times New Roman"/>
                <w:b w:val="0"/>
                <w:bCs/>
                <w:color w:val="auto"/>
                <w:kern w:val="0"/>
                <w:sz w:val="24"/>
                <w:szCs w:val="24"/>
                <w:highlight w:val="none"/>
                <w:u w:val="none"/>
              </w:rPr>
              <w:t>③噪声：项目所在区域声环境功能区划为</w:t>
            </w:r>
            <w:r>
              <w:rPr>
                <w:rFonts w:hint="eastAsia" w:ascii="Times New Roman" w:hAnsi="Times New Roman" w:cs="Times New Roman"/>
                <w:b w:val="0"/>
                <w:bCs/>
                <w:color w:val="auto"/>
                <w:kern w:val="0"/>
                <w:sz w:val="24"/>
                <w:szCs w:val="24"/>
                <w:highlight w:val="none"/>
                <w:u w:val="none"/>
                <w:lang w:val="en-US" w:eastAsia="zh-CN"/>
              </w:rPr>
              <w:t>3</w:t>
            </w:r>
            <w:r>
              <w:rPr>
                <w:rFonts w:hint="default" w:ascii="Times New Roman" w:hAnsi="Times New Roman" w:cs="Times New Roman"/>
                <w:b w:val="0"/>
                <w:bCs/>
                <w:color w:val="auto"/>
                <w:kern w:val="0"/>
                <w:sz w:val="24"/>
                <w:szCs w:val="24"/>
                <w:highlight w:val="none"/>
                <w:u w:val="none"/>
              </w:rPr>
              <w:t>类，应执行《声环境质量标准》（GB3096-2008）</w:t>
            </w:r>
            <w:r>
              <w:rPr>
                <w:rFonts w:hint="eastAsia" w:ascii="Times New Roman" w:hAnsi="Times New Roman" w:cs="Times New Roman"/>
                <w:b w:val="0"/>
                <w:bCs/>
                <w:color w:val="auto"/>
                <w:kern w:val="0"/>
                <w:sz w:val="24"/>
                <w:szCs w:val="24"/>
                <w:highlight w:val="none"/>
                <w:u w:val="none"/>
                <w:lang w:val="en-US" w:eastAsia="zh-CN"/>
              </w:rPr>
              <w:t>3</w:t>
            </w:r>
            <w:r>
              <w:rPr>
                <w:rFonts w:hint="default" w:ascii="Times New Roman" w:hAnsi="Times New Roman" w:cs="Times New Roman"/>
                <w:b w:val="0"/>
                <w:bCs/>
                <w:color w:val="auto"/>
                <w:kern w:val="0"/>
                <w:sz w:val="24"/>
                <w:szCs w:val="24"/>
                <w:highlight w:val="none"/>
                <w:u w:val="none"/>
              </w:rPr>
              <w:t>类标准。</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eastAsia"/>
                <w:b w:val="0"/>
                <w:bCs/>
                <w:color w:val="auto"/>
                <w:kern w:val="0"/>
                <w:sz w:val="24"/>
                <w:szCs w:val="24"/>
                <w:highlight w:val="none"/>
                <w:u w:val="none"/>
              </w:rPr>
            </w:pPr>
            <w:r>
              <w:rPr>
                <w:rFonts w:hint="eastAsia"/>
                <w:b w:val="0"/>
                <w:bCs/>
                <w:color w:val="auto"/>
                <w:kern w:val="0"/>
                <w:sz w:val="24"/>
                <w:szCs w:val="24"/>
                <w:highlight w:val="none"/>
                <w:u w:val="none"/>
              </w:rPr>
              <w:t>本项目在落实本次评价提出的各项环保措施后，可实现</w:t>
            </w:r>
            <w:r>
              <w:rPr>
                <w:rFonts w:hint="eastAsia"/>
                <w:b w:val="0"/>
                <w:bCs/>
                <w:color w:val="auto"/>
                <w:kern w:val="0"/>
                <w:sz w:val="24"/>
                <w:szCs w:val="24"/>
                <w:highlight w:val="none"/>
                <w:u w:val="none"/>
                <w:lang w:eastAsia="zh-CN"/>
              </w:rPr>
              <w:t>噪声</w:t>
            </w:r>
            <w:r>
              <w:rPr>
                <w:rFonts w:hint="eastAsia"/>
                <w:b w:val="0"/>
                <w:bCs/>
                <w:color w:val="auto"/>
                <w:kern w:val="0"/>
                <w:sz w:val="24"/>
                <w:szCs w:val="24"/>
                <w:highlight w:val="none"/>
                <w:u w:val="none"/>
              </w:rPr>
              <w:t>达标排放，符合环境质量底线的要求。</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default" w:ascii="Times New Roman" w:hAnsi="Times New Roman" w:cs="Times New Roman"/>
                <w:b w:val="0"/>
                <w:bCs/>
                <w:color w:val="auto"/>
                <w:kern w:val="0"/>
                <w:sz w:val="24"/>
                <w:szCs w:val="24"/>
                <w:highlight w:val="none"/>
                <w:u w:val="none"/>
              </w:rPr>
            </w:pPr>
            <w:r>
              <w:rPr>
                <w:rFonts w:hint="default" w:ascii="Times New Roman" w:hAnsi="Times New Roman" w:cs="Times New Roman"/>
                <w:b w:val="0"/>
                <w:bCs/>
                <w:color w:val="auto"/>
                <w:kern w:val="0"/>
                <w:sz w:val="24"/>
                <w:szCs w:val="24"/>
                <w:highlight w:val="none"/>
                <w:u w:val="none"/>
              </w:rPr>
              <w:t>3、资源利用上线</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default" w:ascii="Times New Roman" w:hAnsi="Times New Roman" w:cs="Times New Roman"/>
                <w:b w:val="0"/>
                <w:bCs/>
                <w:color w:val="auto"/>
                <w:kern w:val="0"/>
                <w:sz w:val="24"/>
                <w:szCs w:val="24"/>
                <w:highlight w:val="none"/>
                <w:u w:val="none"/>
              </w:rPr>
            </w:pPr>
            <w:r>
              <w:rPr>
                <w:rFonts w:hint="default" w:ascii="Times New Roman" w:hAnsi="Times New Roman" w:cs="Times New Roman"/>
                <w:b w:val="0"/>
                <w:bCs/>
                <w:color w:val="auto"/>
                <w:kern w:val="0"/>
                <w:sz w:val="24"/>
                <w:szCs w:val="24"/>
                <w:highlight w:val="none"/>
                <w:u w:val="none"/>
              </w:rPr>
              <w:t>本项目生产过程中资源消耗主要以电力</w:t>
            </w:r>
            <w:r>
              <w:rPr>
                <w:rFonts w:hint="default" w:ascii="Times New Roman" w:hAnsi="Times New Roman" w:cs="Times New Roman"/>
                <w:b w:val="0"/>
                <w:bCs/>
                <w:color w:val="auto"/>
                <w:kern w:val="0"/>
                <w:sz w:val="24"/>
                <w:szCs w:val="24"/>
                <w:highlight w:val="none"/>
                <w:u w:val="none"/>
                <w:lang w:eastAsia="zh-CN"/>
              </w:rPr>
              <w:t>和水</w:t>
            </w:r>
            <w:r>
              <w:rPr>
                <w:rFonts w:hint="default" w:ascii="Times New Roman" w:hAnsi="Times New Roman" w:cs="Times New Roman"/>
                <w:b w:val="0"/>
                <w:bCs/>
                <w:color w:val="auto"/>
                <w:kern w:val="0"/>
                <w:sz w:val="24"/>
                <w:szCs w:val="24"/>
                <w:highlight w:val="none"/>
                <w:u w:val="none"/>
              </w:rPr>
              <w:t>为主，本项目不属于高耗能和资源消耗型企业，资源利用不会突破区域的资源利用上线，项目建设符合资源利用上线要求。</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default" w:ascii="Times New Roman" w:hAnsi="Times New Roman" w:eastAsia="宋体" w:cs="Times New Roman"/>
                <w:color w:val="auto"/>
                <w:kern w:val="0"/>
                <w:sz w:val="24"/>
                <w:szCs w:val="24"/>
                <w:highlight w:val="none"/>
                <w:lang w:val="zh-CN"/>
              </w:rPr>
            </w:pPr>
            <w:r>
              <w:rPr>
                <w:rFonts w:hint="default" w:ascii="Times New Roman" w:hAnsi="Times New Roman" w:cs="Times New Roman"/>
                <w:b w:val="0"/>
                <w:bCs/>
                <w:color w:val="auto"/>
                <w:kern w:val="0"/>
                <w:sz w:val="24"/>
                <w:szCs w:val="24"/>
                <w:highlight w:val="none"/>
                <w:u w:val="none"/>
              </w:rPr>
              <w:t>根据分析，本项目的建设符合河南省生态保护红线、环境质量底线、资源利用上线的要求</w:t>
            </w:r>
            <w:r>
              <w:rPr>
                <w:rFonts w:hint="default" w:ascii="Times New Roman" w:hAnsi="Times New Roman" w:eastAsia="宋体" w:cs="Times New Roman"/>
                <w:color w:val="auto"/>
                <w:kern w:val="0"/>
                <w:sz w:val="24"/>
                <w:szCs w:val="24"/>
                <w:highlight w:val="none"/>
                <w:lang w:val="zh-CN"/>
              </w:rPr>
              <w:t>。</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cs="Times New Roman"/>
                <w:b w:val="0"/>
                <w:bCs w:val="0"/>
                <w:color w:val="000000"/>
                <w:kern w:val="0"/>
                <w:sz w:val="24"/>
                <w:szCs w:val="24"/>
                <w:u w:val="none"/>
              </w:rPr>
            </w:pPr>
            <w:r>
              <w:rPr>
                <w:rFonts w:hint="default" w:ascii="Times New Roman" w:hAnsi="Times New Roman" w:cs="Times New Roman"/>
                <w:b w:val="0"/>
                <w:bCs w:val="0"/>
                <w:color w:val="000000"/>
                <w:kern w:val="0"/>
                <w:sz w:val="24"/>
                <w:szCs w:val="24"/>
                <w:u w:val="none"/>
              </w:rPr>
              <w:t>根据《商丘市人民政府关于实施</w:t>
            </w:r>
            <w:r>
              <w:rPr>
                <w:rFonts w:hint="eastAsia" w:ascii="宋体" w:hAnsi="宋体" w:eastAsia="宋体" w:cs="宋体"/>
                <w:b w:val="0"/>
                <w:bCs w:val="0"/>
                <w:color w:val="000000"/>
                <w:kern w:val="0"/>
                <w:sz w:val="24"/>
                <w:szCs w:val="24"/>
                <w:u w:val="none"/>
              </w:rPr>
              <w:t>“三线一单”</w:t>
            </w:r>
            <w:r>
              <w:rPr>
                <w:rFonts w:hint="default" w:ascii="Times New Roman" w:hAnsi="Times New Roman" w:cs="Times New Roman"/>
                <w:b w:val="0"/>
                <w:bCs w:val="0"/>
                <w:color w:val="000000"/>
                <w:kern w:val="0"/>
                <w:sz w:val="24"/>
                <w:szCs w:val="24"/>
                <w:u w:val="none"/>
              </w:rPr>
              <w:t>生态环境分区管控的通知》（商政[2021]5号），商丘市</w:t>
            </w:r>
            <w:r>
              <w:rPr>
                <w:rFonts w:hint="eastAsia" w:ascii="宋体" w:hAnsi="宋体" w:eastAsia="宋体" w:cs="宋体"/>
                <w:b w:val="0"/>
                <w:bCs w:val="0"/>
                <w:color w:val="000000"/>
                <w:kern w:val="0"/>
                <w:sz w:val="24"/>
                <w:szCs w:val="24"/>
                <w:u w:val="none"/>
              </w:rPr>
              <w:t>“三线一单”分</w:t>
            </w:r>
            <w:r>
              <w:rPr>
                <w:rFonts w:hint="default" w:ascii="Times New Roman" w:hAnsi="Times New Roman" w:cs="Times New Roman"/>
                <w:b w:val="0"/>
                <w:bCs w:val="0"/>
                <w:color w:val="000000"/>
                <w:kern w:val="0"/>
                <w:sz w:val="24"/>
                <w:szCs w:val="24"/>
                <w:u w:val="none"/>
              </w:rPr>
              <w:t>区管控及要求如下：</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cs="Times New Roman"/>
                <w:b w:val="0"/>
                <w:bCs w:val="0"/>
                <w:color w:val="000000"/>
                <w:kern w:val="0"/>
                <w:sz w:val="24"/>
                <w:szCs w:val="24"/>
                <w:u w:val="none"/>
              </w:rPr>
            </w:pPr>
            <w:r>
              <w:rPr>
                <w:rFonts w:hint="default" w:ascii="Times New Roman" w:hAnsi="Times New Roman" w:cs="Times New Roman"/>
                <w:b w:val="0"/>
                <w:bCs w:val="0"/>
                <w:color w:val="000000"/>
                <w:kern w:val="0"/>
                <w:sz w:val="24"/>
                <w:szCs w:val="24"/>
                <w:u w:val="none"/>
              </w:rPr>
              <w:t>（1）生态分区管控</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cs="Times New Roman"/>
                <w:b w:val="0"/>
                <w:bCs w:val="0"/>
                <w:color w:val="000000"/>
                <w:kern w:val="0"/>
                <w:sz w:val="24"/>
                <w:szCs w:val="24"/>
                <w:u w:val="none"/>
              </w:rPr>
            </w:pPr>
            <w:r>
              <w:rPr>
                <w:rFonts w:hint="default" w:ascii="Times New Roman" w:hAnsi="Times New Roman" w:cs="Times New Roman"/>
                <w:b w:val="0"/>
                <w:bCs w:val="0"/>
                <w:color w:val="000000"/>
                <w:kern w:val="0"/>
                <w:sz w:val="24"/>
                <w:szCs w:val="24"/>
                <w:u w:val="none"/>
              </w:rPr>
              <w:t>全市共划定61个生态环境分区管控单元。其中：优先保护单元15个，面积占全市国土面积的2.76%；重点管控单元37个，面积占全市国土面积的15.94%；一般管控单元9个，面积占全市国土面积的81.3%。</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cs="Times New Roman"/>
                <w:b w:val="0"/>
                <w:bCs w:val="0"/>
                <w:color w:val="000000" w:themeColor="text1"/>
                <w:kern w:val="0"/>
                <w:sz w:val="24"/>
                <w:szCs w:val="24"/>
                <w:u w:val="none"/>
                <w14:textFill>
                  <w14:solidFill>
                    <w14:schemeClr w14:val="tx1"/>
                  </w14:solidFill>
                </w14:textFill>
              </w:rPr>
            </w:pPr>
            <w:r>
              <w:rPr>
                <w:rFonts w:hint="default" w:ascii="Times New Roman" w:hAnsi="Times New Roman" w:cs="Times New Roman"/>
                <w:b w:val="0"/>
                <w:bCs w:val="0"/>
                <w:color w:val="000000" w:themeColor="text1"/>
                <w:kern w:val="0"/>
                <w:sz w:val="24"/>
                <w:szCs w:val="24"/>
                <w:u w:val="none"/>
                <w14:textFill>
                  <w14:solidFill>
                    <w14:schemeClr w14:val="tx1"/>
                  </w14:solidFill>
                </w14:textFill>
              </w:rPr>
              <w:t>（2）生态环境准入清单</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cs="Times New Roman"/>
                <w:b w:val="0"/>
                <w:bCs w:val="0"/>
                <w:color w:val="000000" w:themeColor="text1"/>
                <w:kern w:val="0"/>
                <w:sz w:val="24"/>
                <w:szCs w:val="24"/>
                <w:u w:val="none"/>
                <w14:textFill>
                  <w14:solidFill>
                    <w14:schemeClr w14:val="tx1"/>
                  </w14:solidFill>
                </w14:textFill>
              </w:rPr>
            </w:pPr>
            <w:r>
              <w:rPr>
                <w:rFonts w:hint="default" w:ascii="Times New Roman" w:hAnsi="Times New Roman" w:cs="Times New Roman"/>
                <w:b w:val="0"/>
                <w:bCs w:val="0"/>
                <w:color w:val="000000" w:themeColor="text1"/>
                <w:kern w:val="0"/>
                <w:sz w:val="24"/>
                <w:szCs w:val="24"/>
                <w:u w:val="none"/>
                <w14:textFill>
                  <w14:solidFill>
                    <w14:schemeClr w14:val="tx1"/>
                  </w14:solidFill>
                </w14:textFill>
              </w:rPr>
              <w:t>以全市划定的61个生态环境管控单元为基础，根据各单元环境属性特征，从空间布局约束、污染物排放管控、环境风险防控和资源利用效率等方面对各环境管控单元提出原则性的禁止、限制性开发要求，建立我市</w:t>
            </w:r>
            <w:r>
              <w:rPr>
                <w:rFonts w:hint="eastAsia" w:ascii="宋体" w:hAnsi="宋体" w:eastAsia="宋体" w:cs="宋体"/>
                <w:b w:val="0"/>
                <w:bCs w:val="0"/>
                <w:color w:val="000000" w:themeColor="text1"/>
                <w:kern w:val="0"/>
                <w:sz w:val="24"/>
                <w:szCs w:val="24"/>
                <w:u w:val="none"/>
                <w14:textFill>
                  <w14:solidFill>
                    <w14:schemeClr w14:val="tx1"/>
                  </w14:solidFill>
                </w14:textFill>
              </w:rPr>
              <w:t>“</w:t>
            </w:r>
            <w:r>
              <w:rPr>
                <w:rFonts w:hint="default" w:ascii="Times New Roman" w:hAnsi="Times New Roman" w:eastAsia="宋体" w:cs="Times New Roman"/>
                <w:b w:val="0"/>
                <w:bCs w:val="0"/>
                <w:color w:val="000000" w:themeColor="text1"/>
                <w:kern w:val="0"/>
                <w:sz w:val="24"/>
                <w:szCs w:val="24"/>
                <w:u w:val="none"/>
                <w14:textFill>
                  <w14:solidFill>
                    <w14:schemeClr w14:val="tx1"/>
                  </w14:solidFill>
                </w14:textFill>
              </w:rPr>
              <w:t>1+9</w:t>
            </w:r>
            <w:r>
              <w:rPr>
                <w:rFonts w:hint="eastAsia" w:ascii="宋体" w:hAnsi="宋体" w:eastAsia="宋体" w:cs="宋体"/>
                <w:b w:val="0"/>
                <w:bCs w:val="0"/>
                <w:color w:val="000000" w:themeColor="text1"/>
                <w:kern w:val="0"/>
                <w:sz w:val="24"/>
                <w:szCs w:val="24"/>
                <w:u w:val="none"/>
                <w14:textFill>
                  <w14:solidFill>
                    <w14:schemeClr w14:val="tx1"/>
                  </w14:solidFill>
                </w14:textFill>
              </w:rPr>
              <w:t>”</w:t>
            </w:r>
            <w:r>
              <w:rPr>
                <w:rFonts w:hint="default" w:ascii="Times New Roman" w:hAnsi="Times New Roman" w:cs="Times New Roman"/>
                <w:b w:val="0"/>
                <w:bCs w:val="0"/>
                <w:color w:val="000000" w:themeColor="text1"/>
                <w:kern w:val="0"/>
                <w:sz w:val="24"/>
                <w:szCs w:val="24"/>
                <w:u w:val="none"/>
                <w14:textFill>
                  <w14:solidFill>
                    <w14:schemeClr w14:val="tx1"/>
                  </w14:solidFill>
                </w14:textFill>
              </w:rPr>
              <w:t>生态环境准入清单模式。“1”为我市总体生态环境准入清单，“9”为两区六县一市生态环境准入清单。</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cs="Times New Roman"/>
                <w:b w:val="0"/>
                <w:bCs w:val="0"/>
                <w:color w:val="000000" w:themeColor="text1"/>
                <w:kern w:val="0"/>
                <w:sz w:val="24"/>
                <w:szCs w:val="24"/>
                <w:u w:val="none"/>
                <w14:textFill>
                  <w14:solidFill>
                    <w14:schemeClr w14:val="tx1"/>
                  </w14:solidFill>
                </w14:textFill>
              </w:rPr>
            </w:pPr>
            <w:r>
              <w:rPr>
                <w:rFonts w:hint="default" w:ascii="Times New Roman" w:hAnsi="Times New Roman" w:cs="Times New Roman"/>
                <w:b w:val="0"/>
                <w:bCs w:val="0"/>
                <w:color w:val="000000" w:themeColor="text1"/>
                <w:kern w:val="0"/>
                <w:sz w:val="24"/>
                <w:szCs w:val="24"/>
                <w:u w:val="none"/>
                <w14:textFill>
                  <w14:solidFill>
                    <w14:schemeClr w14:val="tx1"/>
                  </w14:solidFill>
                </w14:textFill>
              </w:rPr>
              <w:t>根据商丘市生态环境局关于动态更新《商丘市生态环境准入清单（试行）》的函（202</w:t>
            </w:r>
            <w:r>
              <w:rPr>
                <w:rFonts w:hint="default" w:ascii="Times New Roman" w:hAnsi="Times New Roman" w:cs="Times New Roman"/>
                <w:b w:val="0"/>
                <w:bCs w:val="0"/>
                <w:color w:val="000000" w:themeColor="text1"/>
                <w:kern w:val="0"/>
                <w:sz w:val="24"/>
                <w:szCs w:val="24"/>
                <w:u w:val="none"/>
                <w:lang w:val="en-US" w:eastAsia="zh-CN"/>
                <w14:textFill>
                  <w14:solidFill>
                    <w14:schemeClr w14:val="tx1"/>
                  </w14:solidFill>
                </w14:textFill>
              </w:rPr>
              <w:t>2</w:t>
            </w:r>
            <w:r>
              <w:rPr>
                <w:rFonts w:hint="default" w:ascii="Times New Roman" w:hAnsi="Times New Roman" w:cs="Times New Roman"/>
                <w:b w:val="0"/>
                <w:bCs w:val="0"/>
                <w:color w:val="000000" w:themeColor="text1"/>
                <w:kern w:val="0"/>
                <w:sz w:val="24"/>
                <w:szCs w:val="24"/>
                <w:u w:val="none"/>
                <w14:textFill>
                  <w14:solidFill>
                    <w14:schemeClr w14:val="tx1"/>
                  </w14:solidFill>
                </w14:textFill>
              </w:rPr>
              <w:t>年</w:t>
            </w:r>
            <w:r>
              <w:rPr>
                <w:rFonts w:hint="default" w:ascii="Times New Roman" w:hAnsi="Times New Roman" w:cs="Times New Roman"/>
                <w:b w:val="0"/>
                <w:bCs w:val="0"/>
                <w:color w:val="000000" w:themeColor="text1"/>
                <w:kern w:val="0"/>
                <w:sz w:val="24"/>
                <w:szCs w:val="24"/>
                <w:u w:val="none"/>
                <w:lang w:val="en-US" w:eastAsia="zh-CN"/>
                <w14:textFill>
                  <w14:solidFill>
                    <w14:schemeClr w14:val="tx1"/>
                  </w14:solidFill>
                </w14:textFill>
              </w:rPr>
              <w:t>4</w:t>
            </w:r>
            <w:r>
              <w:rPr>
                <w:rFonts w:hint="default" w:ascii="Times New Roman" w:hAnsi="Times New Roman" w:cs="Times New Roman"/>
                <w:b w:val="0"/>
                <w:bCs w:val="0"/>
                <w:color w:val="000000" w:themeColor="text1"/>
                <w:kern w:val="0"/>
                <w:sz w:val="24"/>
                <w:szCs w:val="24"/>
                <w:u w:val="none"/>
                <w14:textFill>
                  <w14:solidFill>
                    <w14:schemeClr w14:val="tx1"/>
                  </w14:solidFill>
                </w14:textFill>
              </w:rPr>
              <w:t>月</w:t>
            </w:r>
            <w:r>
              <w:rPr>
                <w:rFonts w:hint="default" w:ascii="Times New Roman" w:hAnsi="Times New Roman" w:cs="Times New Roman"/>
                <w:b w:val="0"/>
                <w:bCs w:val="0"/>
                <w:color w:val="000000" w:themeColor="text1"/>
                <w:kern w:val="0"/>
                <w:sz w:val="24"/>
                <w:szCs w:val="24"/>
                <w:u w:val="none"/>
                <w:lang w:val="en-US" w:eastAsia="zh-CN"/>
                <w14:textFill>
                  <w14:solidFill>
                    <w14:schemeClr w14:val="tx1"/>
                  </w14:solidFill>
                </w14:textFill>
              </w:rPr>
              <w:t>27</w:t>
            </w:r>
            <w:r>
              <w:rPr>
                <w:rFonts w:hint="default" w:ascii="Times New Roman" w:hAnsi="Times New Roman" w:cs="Times New Roman"/>
                <w:b w:val="0"/>
                <w:bCs w:val="0"/>
                <w:color w:val="000000" w:themeColor="text1"/>
                <w:kern w:val="0"/>
                <w:sz w:val="24"/>
                <w:szCs w:val="24"/>
                <w:u w:val="none"/>
                <w14:textFill>
                  <w14:solidFill>
                    <w14:schemeClr w14:val="tx1"/>
                  </w14:solidFill>
                </w14:textFill>
              </w:rPr>
              <w:t>日），商丘市生态环境准入清单包括商丘市生态环境总体准入要求、商丘市各县区分区管控单元生态环境准入清单。</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eastAsia"/>
                <w:b w:val="0"/>
                <w:bCs w:val="0"/>
                <w:color w:val="000000" w:themeColor="text1"/>
                <w:kern w:val="0"/>
                <w:sz w:val="24"/>
                <w:szCs w:val="24"/>
                <w:u w:val="none"/>
                <w14:textFill>
                  <w14:solidFill>
                    <w14:schemeClr w14:val="tx1"/>
                  </w14:solidFill>
                </w14:textFill>
              </w:rPr>
            </w:pPr>
            <w:r>
              <w:rPr>
                <w:rFonts w:hint="eastAsia"/>
                <w:b w:val="0"/>
                <w:bCs w:val="0"/>
                <w:color w:val="000000" w:themeColor="text1"/>
                <w:kern w:val="0"/>
                <w:sz w:val="24"/>
                <w:szCs w:val="24"/>
                <w:u w:val="none"/>
                <w14:textFill>
                  <w14:solidFill>
                    <w14:schemeClr w14:val="tx1"/>
                  </w14:solidFill>
                </w14:textFill>
              </w:rPr>
              <w:t>①商丘市生态环境总体准入要求</w:t>
            </w:r>
          </w:p>
          <w:p>
            <w:pPr>
              <w:keepNext w:val="0"/>
              <w:keepLines w:val="0"/>
              <w:suppressLineNumbers w:val="0"/>
              <w:autoSpaceDE w:val="0"/>
              <w:autoSpaceDN w:val="0"/>
              <w:adjustRightInd w:val="0"/>
              <w:snapToGrid w:val="0"/>
              <w:spacing w:before="120" w:beforeLines="50" w:beforeAutospacing="0" w:afterAutospacing="0" w:line="240" w:lineRule="auto"/>
              <w:jc w:val="center"/>
              <w:rPr>
                <w:rFonts w:hint="default" w:ascii="Times New Roman" w:hAnsi="Times New Roman" w:cs="Times New Roman"/>
                <w:b/>
                <w:bCs w:val="0"/>
                <w:color w:val="000000" w:themeColor="text1"/>
                <w:kern w:val="0"/>
                <w:sz w:val="21"/>
                <w:szCs w:val="21"/>
                <w:u w:val="none"/>
                <w14:textFill>
                  <w14:solidFill>
                    <w14:schemeClr w14:val="tx1"/>
                  </w14:solidFill>
                </w14:textFill>
              </w:rPr>
            </w:pPr>
            <w:r>
              <w:rPr>
                <w:rFonts w:hint="default" w:ascii="Times New Roman" w:hAnsi="Times New Roman" w:cs="Times New Roman"/>
                <w:b/>
                <w:bCs w:val="0"/>
                <w:color w:val="000000" w:themeColor="text1"/>
                <w:kern w:val="0"/>
                <w:sz w:val="21"/>
                <w:szCs w:val="21"/>
                <w:u w:val="none"/>
                <w14:textFill>
                  <w14:solidFill>
                    <w14:schemeClr w14:val="tx1"/>
                  </w14:solidFill>
                </w14:textFill>
              </w:rPr>
              <w:t>表1-</w:t>
            </w:r>
            <w:r>
              <w:rPr>
                <w:rFonts w:hint="default" w:ascii="Times New Roman" w:hAnsi="Times New Roman" w:cs="Times New Roman"/>
                <w:b/>
                <w:bCs w:val="0"/>
                <w:color w:val="000000" w:themeColor="text1"/>
                <w:kern w:val="0"/>
                <w:sz w:val="21"/>
                <w:szCs w:val="21"/>
                <w:u w:val="none"/>
                <w:lang w:val="en-US" w:eastAsia="zh-CN"/>
                <w14:textFill>
                  <w14:solidFill>
                    <w14:schemeClr w14:val="tx1"/>
                  </w14:solidFill>
                </w14:textFill>
              </w:rPr>
              <w:t>4</w:t>
            </w:r>
            <w:r>
              <w:rPr>
                <w:rFonts w:hint="default" w:ascii="Times New Roman" w:hAnsi="Times New Roman" w:cs="Times New Roman"/>
                <w:b/>
                <w:bCs w:val="0"/>
                <w:color w:val="000000" w:themeColor="text1"/>
                <w:kern w:val="0"/>
                <w:sz w:val="21"/>
                <w:szCs w:val="21"/>
                <w:u w:val="none"/>
                <w14:textFill>
                  <w14:solidFill>
                    <w14:schemeClr w14:val="tx1"/>
                  </w14:solidFill>
                </w14:textFill>
              </w:rPr>
              <w:t xml:space="preserve">    商丘市生态环境总体准入要求</w:t>
            </w:r>
          </w:p>
          <w:tbl>
            <w:tblPr>
              <w:tblStyle w:val="33"/>
              <w:tblW w:w="49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89"/>
              <w:gridCol w:w="5186"/>
              <w:gridCol w:w="1302"/>
              <w:gridCol w:w="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tblHeader/>
                <w:jc w:val="center"/>
              </w:trPr>
              <w:tc>
                <w:tcPr>
                  <w:tcW w:w="331" w:type="pct"/>
                  <w:noWrap w:val="0"/>
                  <w:vAlign w:val="center"/>
                </w:tcPr>
                <w:p>
                  <w:pPr>
                    <w:pStyle w:val="86"/>
                    <w:keepNext w:val="0"/>
                    <w:keepLines w:val="0"/>
                    <w:suppressLineNumbers w:val="0"/>
                    <w:spacing w:beforeAutospacing="0" w:afterAutospacing="0" w:line="240" w:lineRule="auto"/>
                    <w:ind w:firstLine="0" w:firstLineChars="0"/>
                    <w:jc w:val="center"/>
                    <w:rPr>
                      <w:rFonts w:hint="eastAsia"/>
                      <w:b w:val="0"/>
                      <w:bCs/>
                      <w:color w:val="000000" w:themeColor="text1"/>
                      <w:sz w:val="21"/>
                      <w:szCs w:val="21"/>
                      <w:u w:val="none"/>
                      <w14:textFill>
                        <w14:solidFill>
                          <w14:schemeClr w14:val="tx1"/>
                        </w14:solidFill>
                      </w14:textFill>
                    </w:rPr>
                  </w:pPr>
                  <w:r>
                    <w:rPr>
                      <w:rFonts w:hint="default"/>
                      <w:b w:val="0"/>
                      <w:bCs/>
                      <w:color w:val="000000" w:themeColor="text1"/>
                      <w:sz w:val="21"/>
                      <w:szCs w:val="21"/>
                      <w:u w:val="none"/>
                      <w14:textFill>
                        <w14:solidFill>
                          <w14:schemeClr w14:val="tx1"/>
                        </w14:solidFill>
                      </w14:textFill>
                    </w:rPr>
                    <w:t>管控</w:t>
                  </w:r>
                </w:p>
                <w:p>
                  <w:pPr>
                    <w:pStyle w:val="86"/>
                    <w:keepNext w:val="0"/>
                    <w:keepLines w:val="0"/>
                    <w:suppressLineNumbers w:val="0"/>
                    <w:spacing w:beforeAutospacing="0" w:afterAutospacing="0" w:line="240" w:lineRule="auto"/>
                    <w:ind w:firstLine="0" w:firstLineChars="0"/>
                    <w:jc w:val="center"/>
                    <w:rPr>
                      <w:rFonts w:hint="default"/>
                      <w:b w:val="0"/>
                      <w:bCs/>
                      <w:color w:val="000000" w:themeColor="text1"/>
                      <w:sz w:val="21"/>
                      <w:szCs w:val="21"/>
                      <w:u w:val="none"/>
                      <w14:textFill>
                        <w14:solidFill>
                          <w14:schemeClr w14:val="tx1"/>
                        </w14:solidFill>
                      </w14:textFill>
                    </w:rPr>
                  </w:pPr>
                  <w:r>
                    <w:rPr>
                      <w:rFonts w:hint="default"/>
                      <w:b w:val="0"/>
                      <w:bCs/>
                      <w:color w:val="000000" w:themeColor="text1"/>
                      <w:sz w:val="21"/>
                      <w:szCs w:val="21"/>
                      <w:u w:val="none"/>
                      <w14:textFill>
                        <w14:solidFill>
                          <w14:schemeClr w14:val="tx1"/>
                        </w14:solidFill>
                      </w14:textFill>
                    </w:rPr>
                    <w:t>维度</w:t>
                  </w:r>
                </w:p>
              </w:tc>
              <w:tc>
                <w:tcPr>
                  <w:tcW w:w="3516" w:type="pct"/>
                  <w:noWrap w:val="0"/>
                  <w:vAlign w:val="center"/>
                </w:tcPr>
                <w:p>
                  <w:pPr>
                    <w:pStyle w:val="86"/>
                    <w:keepNext w:val="0"/>
                    <w:keepLines w:val="0"/>
                    <w:suppressLineNumbers w:val="0"/>
                    <w:spacing w:beforeAutospacing="0" w:afterAutospacing="0" w:line="240" w:lineRule="auto"/>
                    <w:ind w:firstLine="0" w:firstLineChars="0"/>
                    <w:jc w:val="center"/>
                    <w:rPr>
                      <w:rFonts w:hint="default"/>
                      <w:b w:val="0"/>
                      <w:bCs/>
                      <w:color w:val="000000" w:themeColor="text1"/>
                      <w:sz w:val="21"/>
                      <w:szCs w:val="21"/>
                      <w:u w:val="none"/>
                      <w14:textFill>
                        <w14:solidFill>
                          <w14:schemeClr w14:val="tx1"/>
                        </w14:solidFill>
                      </w14:textFill>
                    </w:rPr>
                  </w:pPr>
                  <w:r>
                    <w:rPr>
                      <w:rFonts w:hint="default"/>
                      <w:b w:val="0"/>
                      <w:bCs/>
                      <w:color w:val="000000" w:themeColor="text1"/>
                      <w:sz w:val="21"/>
                      <w:szCs w:val="21"/>
                      <w:u w:val="none"/>
                      <w14:textFill>
                        <w14:solidFill>
                          <w14:schemeClr w14:val="tx1"/>
                        </w14:solidFill>
                      </w14:textFill>
                    </w:rPr>
                    <w:t>准入控要求</w:t>
                  </w:r>
                </w:p>
              </w:tc>
              <w:tc>
                <w:tcPr>
                  <w:tcW w:w="882" w:type="pct"/>
                  <w:noWrap w:val="0"/>
                  <w:vAlign w:val="center"/>
                </w:tcPr>
                <w:p>
                  <w:pPr>
                    <w:pStyle w:val="86"/>
                    <w:keepNext w:val="0"/>
                    <w:keepLines w:val="0"/>
                    <w:suppressLineNumbers w:val="0"/>
                    <w:spacing w:beforeAutospacing="0" w:afterAutospacing="0" w:line="240" w:lineRule="auto"/>
                    <w:ind w:firstLine="0" w:firstLineChars="0"/>
                    <w:jc w:val="center"/>
                    <w:rPr>
                      <w:rFonts w:hint="eastAsia"/>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本项目</w:t>
                  </w:r>
                </w:p>
                <w:p>
                  <w:pPr>
                    <w:pStyle w:val="86"/>
                    <w:keepNext w:val="0"/>
                    <w:keepLines w:val="0"/>
                    <w:suppressLineNumbers w:val="0"/>
                    <w:spacing w:beforeAutospacing="0" w:afterAutospacing="0" w:line="240" w:lineRule="auto"/>
                    <w:ind w:firstLine="0" w:firstLineChars="0"/>
                    <w:jc w:val="center"/>
                    <w:rPr>
                      <w:rFonts w:hint="default"/>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情况</w:t>
                  </w:r>
                </w:p>
              </w:tc>
              <w:tc>
                <w:tcPr>
                  <w:tcW w:w="269" w:type="pct"/>
                  <w:noWrap w:val="0"/>
                  <w:vAlign w:val="center"/>
                </w:tcPr>
                <w:p>
                  <w:pPr>
                    <w:pStyle w:val="86"/>
                    <w:keepNext w:val="0"/>
                    <w:keepLines w:val="0"/>
                    <w:suppressLineNumbers w:val="0"/>
                    <w:spacing w:beforeAutospacing="0" w:afterAutospacing="0" w:line="240" w:lineRule="auto"/>
                    <w:ind w:firstLine="0" w:firstLineChars="0"/>
                    <w:jc w:val="center"/>
                    <w:rPr>
                      <w:rFonts w:hint="default"/>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1" w:hRule="atLeast"/>
                <w:jc w:val="center"/>
              </w:trPr>
              <w:tc>
                <w:tcPr>
                  <w:tcW w:w="331" w:type="pct"/>
                  <w:noWrap w:val="0"/>
                  <w:vAlign w:val="center"/>
                </w:tcPr>
                <w:p>
                  <w:pPr>
                    <w:pStyle w:val="86"/>
                    <w:keepNext w:val="0"/>
                    <w:keepLines w:val="0"/>
                    <w:suppressLineNumbers w:val="0"/>
                    <w:spacing w:beforeAutospacing="0" w:afterAutospacing="0" w:line="240" w:lineRule="auto"/>
                    <w:ind w:firstLine="0" w:firstLineChars="0"/>
                    <w:jc w:val="center"/>
                    <w:rPr>
                      <w:rFonts w:hint="default"/>
                      <w:b w:val="0"/>
                      <w:bCs/>
                      <w:color w:val="000000" w:themeColor="text1"/>
                      <w:sz w:val="21"/>
                      <w:szCs w:val="21"/>
                      <w:u w:val="none"/>
                      <w14:textFill>
                        <w14:solidFill>
                          <w14:schemeClr w14:val="tx1"/>
                        </w14:solidFill>
                      </w14:textFill>
                    </w:rPr>
                  </w:pPr>
                  <w:r>
                    <w:rPr>
                      <w:rFonts w:hint="default"/>
                      <w:b w:val="0"/>
                      <w:bCs/>
                      <w:color w:val="000000" w:themeColor="text1"/>
                      <w:sz w:val="21"/>
                      <w:szCs w:val="21"/>
                      <w:u w:val="none"/>
                      <w14:textFill>
                        <w14:solidFill>
                          <w14:schemeClr w14:val="tx1"/>
                        </w14:solidFill>
                      </w14:textFill>
                    </w:rPr>
                    <w:t>空间布局约束</w:t>
                  </w:r>
                </w:p>
              </w:tc>
              <w:tc>
                <w:tcPr>
                  <w:tcW w:w="3516" w:type="pct"/>
                  <w:noWrap w:val="0"/>
                  <w:vAlign w:val="center"/>
                </w:tcPr>
                <w:p>
                  <w:pPr>
                    <w:pStyle w:val="86"/>
                    <w:keepNext w:val="0"/>
                    <w:keepLines w:val="0"/>
                    <w:suppressLineNumbers w:val="0"/>
                    <w:spacing w:beforeAutospacing="0" w:afterAutospacing="0" w:line="240" w:lineRule="auto"/>
                    <w:ind w:firstLine="0" w:firstLineChars="0"/>
                    <w:rPr>
                      <w:rFonts w:hint="eastAsia"/>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1、全市禁止新增化工园区。全市原则上禁止新建、扩建单纯新增产能的钢铁、电解铝、水泥、传统煤化工（甲醇、合成氨）、焦化、铸造、铝用炭素、耐火材料制品、砖瓦窑、铅锌冶炼（含再生铅）等高耗能、高排放和产能过剩的产业项目，严格项目备案审查，强化项目现场核查，保持违规新增产能项目露头就打的高压态势。</w:t>
                  </w:r>
                </w:p>
                <w:p>
                  <w:pPr>
                    <w:pStyle w:val="86"/>
                    <w:keepNext w:val="0"/>
                    <w:keepLines w:val="0"/>
                    <w:suppressLineNumbers w:val="0"/>
                    <w:spacing w:beforeAutospacing="0" w:afterAutospacing="0" w:line="240" w:lineRule="auto"/>
                    <w:ind w:firstLine="0" w:firstLineChars="0"/>
                    <w:rPr>
                      <w:rFonts w:hint="eastAsia"/>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2、严禁不符合我市主体功能定位的各类开发活动，坚决遏制高耗能、高排放项目盲目发展。现有以“两高”行业为主导产业的园区规划环评应增加碳排放情况与减排潜力分析，推动园区绿色低碳发展。新建、改建、扩建“两高”项目须符合生态环境保护法律法规和相关法定规划，满足重点污染物排放总量控制、碳排放达峰目标、生态环境准入清单、相关规划环评和相应行业建设项目环境准入条件、环评文件审批原则要求。石化、现代煤化工项目应纳入国家产业规划。新建、扩建石化、化工、焦化、有色金属冶炼、平板玻璃项目应布设在依法合规设立并经规划环评的产业园区。</w:t>
                  </w:r>
                </w:p>
                <w:p>
                  <w:pPr>
                    <w:pStyle w:val="86"/>
                    <w:keepNext w:val="0"/>
                    <w:keepLines w:val="0"/>
                    <w:suppressLineNumbers w:val="0"/>
                    <w:spacing w:beforeAutospacing="0" w:afterAutospacing="0" w:line="240" w:lineRule="auto"/>
                    <w:ind w:firstLine="0" w:firstLineChars="0"/>
                    <w:rPr>
                      <w:rFonts w:hint="eastAsia"/>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3、禁止勘查高硫高灰煤炭资源，禁止开采可耕地砖瓦粘土。禁止开采区内，除国家基础性、公益性地质调查及符合政策要求的项目外，一律不得新设探矿权、采矿权和矿产勘查项目，严厉打击和取缔违法采矿活动。禁止开采区内，在不影响禁止区主体功能，并征得相关管理部门同意的情况下，可以进行地热、矿泉水等矿产资源的勘查开发利用。限制开采高硫高灰煤，不再新建高硫高灰煤矿井。在限制开采区内，要严格控制限制开采矿种矿业权的设置，确实需要设置矿业权时，应严格规划审查，进行专门的规划论证。</w:t>
                  </w:r>
                </w:p>
                <w:p>
                  <w:pPr>
                    <w:pStyle w:val="86"/>
                    <w:keepNext w:val="0"/>
                    <w:keepLines w:val="0"/>
                    <w:suppressLineNumbers w:val="0"/>
                    <w:spacing w:beforeAutospacing="0" w:afterAutospacing="0" w:line="240" w:lineRule="auto"/>
                    <w:ind w:firstLine="0" w:firstLineChars="0"/>
                    <w:rPr>
                      <w:rFonts w:hint="eastAsia"/>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4、全市范围内禁止制造、进口、销售和注册登记国五(不含)以下排放标准的柴油车。全市原则上不再办理使用登记和审批35蒸吨/时及以下燃煤锅炉。重点区域禁止建设生产和使用高VOCs含量的溶剂型涂料、油墨、胶粘剂等项目。全面淘汰退出达不到标准的落后产能和不达标企业。实施重污染企业退城搬迁，加快城市建成区、人群密集区、重点流域的重污染企业和危险化学品等环境风险大的企业搬迁改造、关停退出，推动实施一批水泥、平板玻璃、化工、商砼企业等重污染企业退城工程。</w:t>
                  </w:r>
                </w:p>
                <w:p>
                  <w:pPr>
                    <w:pStyle w:val="86"/>
                    <w:keepNext w:val="0"/>
                    <w:keepLines w:val="0"/>
                    <w:suppressLineNumbers w:val="0"/>
                    <w:spacing w:beforeAutospacing="0" w:afterAutospacing="0" w:line="240" w:lineRule="auto"/>
                    <w:ind w:firstLine="0" w:firstLineChars="0"/>
                    <w:rPr>
                      <w:rFonts w:hint="eastAsia"/>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5、生态控制区主要包括生态公益林和地质灾害高易发区，依照《国家级公益林管理办法》和《河南省生态公益林管理办法》对市域21.19万亩公益林进行严格保护；对于市域地质灾害高易发区应加强监测和安全防护，禁止在相关区域进行建设。河流水域包括涡河、惠济河、黄河故道、沱浍河、大沙河、王引河等主要河流，完善河道两侧绿化建设，防治水土流失，严禁非法占用滩涂湿地。</w:t>
                  </w:r>
                </w:p>
                <w:p>
                  <w:pPr>
                    <w:pStyle w:val="86"/>
                    <w:keepNext w:val="0"/>
                    <w:keepLines w:val="0"/>
                    <w:suppressLineNumbers w:val="0"/>
                    <w:spacing w:beforeAutospacing="0" w:afterAutospacing="0" w:line="240" w:lineRule="auto"/>
                    <w:ind w:firstLine="0" w:firstLineChars="0"/>
                    <w:rPr>
                      <w:rFonts w:hint="default"/>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6、矿产资源密集区是指市域范围内蕴含具有开采价值的各类金属、非金属矿藏的地区以及其必要的生产生活和安全防护范围，主要分布在永城、睢县、柘城。按照《中华人民共和国矿产资源法》《河南省采矿管理条例》进行管制。历史文化保护区主要包括商丘古城（含宋国故城遗址、大运河遗址、睢县古城、夏邑古城、虞城利民古城等的保护范围、建设控制地带和风貌协调区），整体保护古城的自然环境、肌理格局、文物古迹、历史建筑和环境要素，按照《中华人民共和国文物保护法》、《历史文化名城名镇名村保护条例》、《河南省历史文化名城保护条例》的规定实施管制。</w:t>
                  </w:r>
                </w:p>
              </w:tc>
              <w:tc>
                <w:tcPr>
                  <w:tcW w:w="882" w:type="pct"/>
                  <w:noWrap w:val="0"/>
                  <w:vAlign w:val="center"/>
                </w:tcPr>
                <w:p>
                  <w:pPr>
                    <w:pStyle w:val="86"/>
                    <w:keepNext w:val="0"/>
                    <w:keepLines w:val="0"/>
                    <w:suppressLineNumbers w:val="0"/>
                    <w:spacing w:beforeAutospacing="0" w:afterAutospacing="0" w:line="240" w:lineRule="auto"/>
                    <w:ind w:firstLine="0" w:firstLineChars="0"/>
                    <w:jc w:val="center"/>
                    <w:rPr>
                      <w:rFonts w:hint="default"/>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本项目属于</w:t>
                  </w:r>
                  <w:r>
                    <w:rPr>
                      <w:rFonts w:hint="eastAsia"/>
                      <w:b w:val="0"/>
                      <w:bCs/>
                      <w:color w:val="000000" w:themeColor="text1"/>
                      <w:sz w:val="21"/>
                      <w:szCs w:val="21"/>
                      <w:u w:val="none"/>
                      <w:lang w:val="en-US" w:eastAsia="zh-CN"/>
                      <w14:textFill>
                        <w14:solidFill>
                          <w14:schemeClr w14:val="tx1"/>
                        </w14:solidFill>
                      </w14:textFill>
                    </w:rPr>
                    <w:t>其他危险品仓储</w:t>
                  </w:r>
                  <w:r>
                    <w:rPr>
                      <w:rFonts w:hint="eastAsia"/>
                      <w:b w:val="0"/>
                      <w:bCs/>
                      <w:color w:val="000000" w:themeColor="text1"/>
                      <w:sz w:val="21"/>
                      <w:szCs w:val="21"/>
                      <w:u w:val="none"/>
                      <w14:textFill>
                        <w14:solidFill>
                          <w14:schemeClr w14:val="tx1"/>
                        </w14:solidFill>
                      </w14:textFill>
                    </w:rPr>
                    <w:t>项目，不属于</w:t>
                  </w:r>
                  <w:r>
                    <w:rPr>
                      <w:rFonts w:hint="eastAsia"/>
                      <w:b w:val="0"/>
                      <w:bCs/>
                      <w:color w:val="000000" w:themeColor="text1"/>
                      <w:sz w:val="21"/>
                      <w:szCs w:val="21"/>
                      <w:u w:val="none"/>
                      <w:lang w:val="en-US" w:eastAsia="zh-CN"/>
                      <w14:textFill>
                        <w14:solidFill>
                          <w14:schemeClr w14:val="tx1"/>
                        </w14:solidFill>
                      </w14:textFill>
                    </w:rPr>
                    <w:t>禁止建设类项目</w:t>
                  </w:r>
                  <w:r>
                    <w:rPr>
                      <w:rFonts w:hint="eastAsia"/>
                      <w:b w:val="0"/>
                      <w:bCs/>
                      <w:color w:val="000000" w:themeColor="text1"/>
                      <w:sz w:val="21"/>
                      <w:szCs w:val="21"/>
                      <w:u w:val="none"/>
                      <w14:textFill>
                        <w14:solidFill>
                          <w14:schemeClr w14:val="tx1"/>
                        </w14:solidFill>
                      </w14:textFill>
                    </w:rPr>
                    <w:t>，不属于“两高”行业；本项目属于国家</w:t>
                  </w:r>
                  <w:r>
                    <w:rPr>
                      <w:rFonts w:hint="eastAsia"/>
                      <w:b w:val="0"/>
                      <w:bCs/>
                      <w:color w:val="000000" w:themeColor="text1"/>
                      <w:sz w:val="21"/>
                      <w:szCs w:val="21"/>
                      <w:u w:val="none"/>
                      <w:lang w:val="en-US" w:eastAsia="zh-CN"/>
                      <w14:textFill>
                        <w14:solidFill>
                          <w14:schemeClr w14:val="tx1"/>
                        </w14:solidFill>
                      </w14:textFill>
                    </w:rPr>
                    <w:t>允许类</w:t>
                  </w:r>
                  <w:r>
                    <w:rPr>
                      <w:rFonts w:hint="eastAsia"/>
                      <w:b w:val="0"/>
                      <w:bCs/>
                      <w:color w:val="000000" w:themeColor="text1"/>
                      <w:sz w:val="21"/>
                      <w:szCs w:val="21"/>
                      <w:u w:val="none"/>
                      <w14:textFill>
                        <w14:solidFill>
                          <w14:schemeClr w14:val="tx1"/>
                        </w14:solidFill>
                      </w14:textFill>
                    </w:rPr>
                    <w:t>项目，符合国家和地方相关产业政策；本项目不设置锅炉，生产过程</w:t>
                  </w:r>
                  <w:r>
                    <w:rPr>
                      <w:rFonts w:hint="eastAsia"/>
                      <w:b w:val="0"/>
                      <w:bCs/>
                      <w:color w:val="000000" w:themeColor="text1"/>
                      <w:sz w:val="21"/>
                      <w:szCs w:val="21"/>
                      <w:u w:val="none"/>
                      <w:lang w:eastAsia="zh-CN"/>
                      <w14:textFill>
                        <w14:solidFill>
                          <w14:schemeClr w14:val="tx1"/>
                        </w14:solidFill>
                      </w14:textFill>
                    </w:rPr>
                    <w:t>不使用</w:t>
                  </w:r>
                  <w:r>
                    <w:rPr>
                      <w:rFonts w:hint="eastAsia"/>
                      <w:b w:val="0"/>
                      <w:bCs/>
                      <w:color w:val="000000" w:themeColor="text1"/>
                      <w:sz w:val="21"/>
                      <w:szCs w:val="21"/>
                      <w:u w:val="none"/>
                      <w:lang w:val="en-US" w:eastAsia="zh-CN"/>
                      <w14:textFill>
                        <w14:solidFill>
                          <w14:schemeClr w14:val="tx1"/>
                        </w14:solidFill>
                      </w14:textFill>
                    </w:rPr>
                    <w:t>高</w:t>
                  </w:r>
                  <w:r>
                    <w:rPr>
                      <w:rFonts w:hint="default" w:ascii="Times New Roman" w:hAnsi="Times New Roman" w:cs="Times New Roman"/>
                      <w:b w:val="0"/>
                      <w:bCs/>
                      <w:color w:val="000000" w:themeColor="text1"/>
                      <w:sz w:val="21"/>
                      <w:szCs w:val="21"/>
                      <w:u w:val="none"/>
                      <w14:textFill>
                        <w14:solidFill>
                          <w14:schemeClr w14:val="tx1"/>
                        </w14:solidFill>
                      </w14:textFill>
                    </w:rPr>
                    <w:t>VOCs</w:t>
                  </w:r>
                  <w:r>
                    <w:rPr>
                      <w:rFonts w:hint="eastAsia"/>
                      <w:b w:val="0"/>
                      <w:bCs/>
                      <w:color w:val="000000" w:themeColor="text1"/>
                      <w:sz w:val="21"/>
                      <w:szCs w:val="21"/>
                      <w:u w:val="none"/>
                      <w:lang w:val="en-US" w:eastAsia="zh-CN"/>
                      <w14:textFill>
                        <w14:solidFill>
                          <w14:schemeClr w14:val="tx1"/>
                        </w14:solidFill>
                      </w14:textFill>
                    </w:rPr>
                    <w:t>含量的</w:t>
                  </w:r>
                  <w:r>
                    <w:rPr>
                      <w:rFonts w:hint="eastAsia"/>
                      <w:b w:val="0"/>
                      <w:bCs/>
                      <w:color w:val="000000" w:themeColor="text1"/>
                      <w:sz w:val="21"/>
                      <w:szCs w:val="21"/>
                      <w:u w:val="none"/>
                      <w14:textFill>
                        <w14:solidFill>
                          <w14:schemeClr w14:val="tx1"/>
                        </w14:solidFill>
                      </w14:textFill>
                    </w:rPr>
                    <w:t>溶剂型涂料、油墨、胶粘剂，且项目选址区域不属于生态控制区、矿产资源密集区和历史文化保护区。</w:t>
                  </w:r>
                </w:p>
              </w:tc>
              <w:tc>
                <w:tcPr>
                  <w:tcW w:w="269" w:type="pct"/>
                  <w:noWrap w:val="0"/>
                  <w:vAlign w:val="center"/>
                </w:tcPr>
                <w:p>
                  <w:pPr>
                    <w:pStyle w:val="86"/>
                    <w:keepNext w:val="0"/>
                    <w:keepLines w:val="0"/>
                    <w:suppressLineNumbers w:val="0"/>
                    <w:spacing w:beforeAutospacing="0" w:afterAutospacing="0" w:line="240" w:lineRule="auto"/>
                    <w:ind w:firstLine="0" w:firstLineChars="0"/>
                    <w:jc w:val="center"/>
                    <w:rPr>
                      <w:rFonts w:hint="default"/>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2" w:hRule="atLeast"/>
                <w:jc w:val="center"/>
              </w:trPr>
              <w:tc>
                <w:tcPr>
                  <w:tcW w:w="331" w:type="pct"/>
                  <w:noWrap w:val="0"/>
                  <w:vAlign w:val="center"/>
                </w:tcPr>
                <w:p>
                  <w:pPr>
                    <w:pStyle w:val="86"/>
                    <w:keepNext w:val="0"/>
                    <w:keepLines w:val="0"/>
                    <w:suppressLineNumbers w:val="0"/>
                    <w:spacing w:beforeAutospacing="0" w:afterAutospacing="0" w:line="240" w:lineRule="auto"/>
                    <w:ind w:firstLine="0" w:firstLineChars="0"/>
                    <w:jc w:val="center"/>
                    <w:rPr>
                      <w:rFonts w:hint="default"/>
                      <w:b w:val="0"/>
                      <w:bCs/>
                      <w:color w:val="000000" w:themeColor="text1"/>
                      <w:sz w:val="21"/>
                      <w:szCs w:val="21"/>
                      <w:u w:val="none"/>
                      <w14:textFill>
                        <w14:solidFill>
                          <w14:schemeClr w14:val="tx1"/>
                        </w14:solidFill>
                      </w14:textFill>
                    </w:rPr>
                  </w:pPr>
                  <w:r>
                    <w:rPr>
                      <w:rFonts w:hint="default"/>
                      <w:b w:val="0"/>
                      <w:bCs/>
                      <w:color w:val="000000" w:themeColor="text1"/>
                      <w:sz w:val="21"/>
                      <w:szCs w:val="21"/>
                      <w:u w:val="none"/>
                      <w14:textFill>
                        <w14:solidFill>
                          <w14:schemeClr w14:val="tx1"/>
                        </w14:solidFill>
                      </w14:textFill>
                    </w:rPr>
                    <w:t>污染物排放管控</w:t>
                  </w:r>
                </w:p>
              </w:tc>
              <w:tc>
                <w:tcPr>
                  <w:tcW w:w="3516" w:type="pct"/>
                  <w:noWrap w:val="0"/>
                  <w:vAlign w:val="center"/>
                </w:tcPr>
                <w:p>
                  <w:pPr>
                    <w:pStyle w:val="86"/>
                    <w:keepNext w:val="0"/>
                    <w:keepLines w:val="0"/>
                    <w:suppressLineNumbers w:val="0"/>
                    <w:spacing w:beforeAutospacing="0" w:afterAutospacing="0" w:line="240" w:lineRule="auto"/>
                    <w:ind w:firstLine="0" w:firstLineChars="0"/>
                    <w:rPr>
                      <w:rFonts w:hint="eastAsia"/>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1、新、改、扩建项目主要污染物排放要满足当地总量减排要求。重点行业二氧化硫、氮氧化物、颗粒物、挥发性有机物(VOCs)全面执行大气污染物特别排放限值。</w:t>
                  </w:r>
                </w:p>
                <w:p>
                  <w:pPr>
                    <w:pStyle w:val="86"/>
                    <w:keepNext w:val="0"/>
                    <w:keepLines w:val="0"/>
                    <w:suppressLineNumbers w:val="0"/>
                    <w:spacing w:beforeAutospacing="0" w:afterAutospacing="0" w:line="240" w:lineRule="auto"/>
                    <w:ind w:firstLine="0" w:firstLineChars="0"/>
                    <w:rPr>
                      <w:rFonts w:hint="eastAsia"/>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2、全面改善区域环境质量。建设项目应满足区域环境质量改善目标的管理要求。区域环境空气、地表水环境质量不能满足环境功能区划标准时，重点行业建设项目主要污染物实行区域倍量削减；区域环境空气、地表水环境质量满足环境功能区划标准后，重点行业建设项目主要污染物实行区域等量削减。</w:t>
                  </w:r>
                </w:p>
                <w:p>
                  <w:pPr>
                    <w:pStyle w:val="86"/>
                    <w:keepNext w:val="0"/>
                    <w:keepLines w:val="0"/>
                    <w:suppressLineNumbers w:val="0"/>
                    <w:spacing w:beforeAutospacing="0" w:afterAutospacing="0" w:line="240" w:lineRule="auto"/>
                    <w:ind w:firstLine="0" w:firstLineChars="0"/>
                    <w:rPr>
                      <w:rFonts w:hint="eastAsia"/>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3、十四五期间全面落实建成区污水处理厂“提质增效工程”及加快补齐城镇污水收集和处理设施短板工程。新建城区管网和污水处理设施要与城市发展同步规划、同步建设，做到雨污分流，加强城市初期雨水收集处理设施建设，有效减少城市面源污染。城市建成区、产业集聚区、工业园区污水处理厂扩建工程设计出水标准优于《城镇污水处理厂污染物排放标准》（GB18918-2002）一级A标准设计，鼓励化学需氧量、氨氮、总磷排放浓度达到《地表水环境质量标准》（GB3838-2002）Ⅳ类水体水质标准要求，鼓励现有工程随扩建工程一并完成提标改造工程。具备条件的县级以上污水处理厂全部建设尾水人工湿地，进一步提升污水处理水平。</w:t>
                  </w:r>
                </w:p>
                <w:p>
                  <w:pPr>
                    <w:pStyle w:val="86"/>
                    <w:keepNext w:val="0"/>
                    <w:keepLines w:val="0"/>
                    <w:suppressLineNumbers w:val="0"/>
                    <w:spacing w:beforeAutospacing="0" w:afterAutospacing="0" w:line="240" w:lineRule="auto"/>
                    <w:ind w:firstLine="0" w:firstLineChars="0"/>
                    <w:rPr>
                      <w:rFonts w:hint="eastAsia"/>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4、十四五期间，进一步扩大涉气工业企业监控范围，对全市应急管控和错峰生产企业进行全面筛查，全市满足自动监控设施建设标准的涉气企业全部完成自动监控设施建设；开展有色金属冶炼、铅酸蓄电池等行业企业含重金属无组织废气排放污染治理，确保废气中重金属污染物持续、稳定达标排放；开展砖瓦、钢铁、有色等重点行业企业提标改造和污染深度治理，严格排污许可管理，推动工业企业绿色发展转型；强化挥发性有机物污染治理；制定砖瓦窑等工业炉窑综合整治实施方案，凡不能达标排放的砖瓦窑等工业炉窑，依法一律实施停产整治；推进工业绿色升级，加快实施钢铁、石化、化工、有色、皮革等行业绿色化改造，加强造纸、农副食品加工、毛皮制革、印染、有色金属、原料药制造、电镀等水污染物排放行业重点企业强制性清洁生产审核，全面推进其清洁生产改造或清洁化改造；全面取缔燃煤热风炉，基本淘汰热电联产供热管网覆盖范围内的燃煤加热、烘干炉（窑）等工业燃煤设施，全市建成区实现工业燃煤全替代。</w:t>
                  </w:r>
                </w:p>
                <w:p>
                  <w:pPr>
                    <w:pStyle w:val="86"/>
                    <w:keepNext w:val="0"/>
                    <w:keepLines w:val="0"/>
                    <w:suppressLineNumbers w:val="0"/>
                    <w:spacing w:beforeAutospacing="0" w:afterAutospacing="0" w:line="240" w:lineRule="auto"/>
                    <w:ind w:firstLine="0" w:firstLineChars="0"/>
                    <w:rPr>
                      <w:rFonts w:hint="eastAsia"/>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5、控制农业氮源排放，持续做好秸秆综合利用和禁烧工作，加强农村散煤燃烧监管、减少BC（黑碳气溶胶）排放；全市主要农作物化肥、农药使用量实现零增长，农药包装废弃物回收处理推广到全市30%的产粮（油）大县和所有蔬菜产业重点县；基本实现农膜全面回收利用；加强农村黑臭水体整治及秸秆综合利用率；梯次推进农村生活污水治理，根据工作实际，对需调整的内容及时修编，细化配套制度，力争实现县级层面的统一规划、统一建设、统一运行、统一管理，集中连片推进。</w:t>
                  </w:r>
                </w:p>
                <w:p>
                  <w:pPr>
                    <w:pStyle w:val="86"/>
                    <w:keepNext w:val="0"/>
                    <w:keepLines w:val="0"/>
                    <w:suppressLineNumbers w:val="0"/>
                    <w:spacing w:beforeAutospacing="0" w:afterAutospacing="0" w:line="240" w:lineRule="auto"/>
                    <w:ind w:firstLine="0" w:firstLineChars="0"/>
                    <w:rPr>
                      <w:rFonts w:hint="eastAsia"/>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6、有色金属冶炼、铅酸蓄电池、石油加工、化工、电镀、制革和危险化学品生产、储存、使用等企业在拆除生产设施设备、污染治理设施时，要按照国家企业拆除活动污染防治的技术规定，事先制定包括应急措施在内的土壤污染防治工作方案，明确残留污染物清理和安全处置措施，报县级生态环境部门、工业和信息化部门备案并技术评审。</w:t>
                  </w:r>
                </w:p>
                <w:p>
                  <w:pPr>
                    <w:pStyle w:val="86"/>
                    <w:keepNext w:val="0"/>
                    <w:keepLines w:val="0"/>
                    <w:suppressLineNumbers w:val="0"/>
                    <w:spacing w:beforeAutospacing="0" w:afterAutospacing="0" w:line="240" w:lineRule="auto"/>
                    <w:ind w:firstLine="0" w:firstLineChars="0"/>
                    <w:rPr>
                      <w:rFonts w:hint="default"/>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7、鼓励土壤污染重点监管单位因地制宜实施管道化、密闭化改造，重点区域防腐防渗改造，物料、污水、废气管线架空建设和改造，从源头上防范土壤污染。</w:t>
                  </w:r>
                </w:p>
              </w:tc>
              <w:tc>
                <w:tcPr>
                  <w:tcW w:w="882" w:type="pct"/>
                  <w:noWrap w:val="0"/>
                  <w:vAlign w:val="center"/>
                </w:tcPr>
                <w:p>
                  <w:pPr>
                    <w:pStyle w:val="86"/>
                    <w:keepNext w:val="0"/>
                    <w:keepLines w:val="0"/>
                    <w:suppressLineNumbers w:val="0"/>
                    <w:spacing w:beforeAutospacing="0" w:afterAutospacing="0" w:line="240" w:lineRule="auto"/>
                    <w:ind w:firstLine="0" w:firstLineChars="0"/>
                    <w:jc w:val="center"/>
                    <w:rPr>
                      <w:rFonts w:hint="eastAsia" w:eastAsia="宋体"/>
                      <w:b w:val="0"/>
                      <w:bCs/>
                      <w:color w:val="000000" w:themeColor="text1"/>
                      <w:sz w:val="21"/>
                      <w:szCs w:val="21"/>
                      <w:u w:val="none"/>
                      <w:lang w:val="en-US" w:eastAsia="zh-CN"/>
                      <w14:textFill>
                        <w14:solidFill>
                          <w14:schemeClr w14:val="tx1"/>
                        </w14:solidFill>
                      </w14:textFill>
                    </w:rPr>
                  </w:pPr>
                  <w:r>
                    <w:rPr>
                      <w:rFonts w:hint="eastAsia"/>
                      <w:b w:val="0"/>
                      <w:bCs/>
                      <w:color w:val="000000" w:themeColor="text1"/>
                      <w:sz w:val="21"/>
                      <w:szCs w:val="21"/>
                      <w:u w:val="none"/>
                      <w:lang w:val="en-US" w:eastAsia="zh-CN"/>
                      <w14:textFill>
                        <w14:solidFill>
                          <w14:schemeClr w14:val="tx1"/>
                        </w14:solidFill>
                      </w14:textFill>
                    </w:rPr>
                    <w:t>1.</w:t>
                  </w:r>
                  <w:r>
                    <w:rPr>
                      <w:rFonts w:hint="eastAsia"/>
                      <w:b w:val="0"/>
                      <w:bCs/>
                      <w:color w:val="000000" w:themeColor="text1"/>
                      <w:sz w:val="21"/>
                      <w:szCs w:val="21"/>
                      <w:u w:val="none"/>
                      <w14:textFill>
                        <w14:solidFill>
                          <w14:schemeClr w14:val="tx1"/>
                        </w14:solidFill>
                      </w14:textFill>
                    </w:rPr>
                    <w:t>本项目主要污染物</w:t>
                  </w:r>
                  <w:r>
                    <w:rPr>
                      <w:rFonts w:hint="eastAsia"/>
                      <w:b w:val="0"/>
                      <w:bCs/>
                      <w:color w:val="000000" w:themeColor="text1"/>
                      <w:sz w:val="21"/>
                      <w:szCs w:val="21"/>
                      <w:u w:val="none"/>
                      <w:lang w:eastAsia="zh-CN"/>
                      <w14:textFill>
                        <w14:solidFill>
                          <w14:schemeClr w14:val="tx1"/>
                        </w14:solidFill>
                      </w14:textFill>
                    </w:rPr>
                    <w:t>为硫酸雾，不属于主要污染物</w:t>
                  </w:r>
                  <w:r>
                    <w:rPr>
                      <w:rFonts w:hint="eastAsia"/>
                      <w:b w:val="0"/>
                      <w:bCs/>
                      <w:color w:val="000000" w:themeColor="text1"/>
                      <w:sz w:val="21"/>
                      <w:szCs w:val="21"/>
                      <w:u w:val="none"/>
                      <w14:textFill>
                        <w14:solidFill>
                          <w14:schemeClr w14:val="tx1"/>
                        </w14:solidFill>
                      </w14:textFill>
                    </w:rPr>
                    <w:t>。</w:t>
                  </w:r>
                  <w:r>
                    <w:rPr>
                      <w:rFonts w:hint="eastAsia"/>
                      <w:b w:val="0"/>
                      <w:bCs/>
                      <w:color w:val="000000" w:themeColor="text1"/>
                      <w:sz w:val="21"/>
                      <w:szCs w:val="21"/>
                      <w:u w:val="none"/>
                      <w:lang w:val="en-US" w:eastAsia="zh-CN"/>
                      <w14:textFill>
                        <w14:solidFill>
                          <w14:schemeClr w14:val="tx1"/>
                        </w14:solidFill>
                      </w14:textFill>
                    </w:rPr>
                    <w:t>2.本项目不属于重点行业。3.本项目属于其他危险品仓储</w:t>
                  </w:r>
                  <w:r>
                    <w:rPr>
                      <w:rFonts w:hint="eastAsia"/>
                      <w:b w:val="0"/>
                      <w:bCs/>
                      <w:color w:val="000000" w:themeColor="text1"/>
                      <w:sz w:val="21"/>
                      <w:szCs w:val="21"/>
                      <w:u w:val="none"/>
                      <w14:textFill>
                        <w14:solidFill>
                          <w14:schemeClr w14:val="tx1"/>
                        </w14:solidFill>
                      </w14:textFill>
                    </w:rPr>
                    <w:t>项目</w:t>
                  </w:r>
                  <w:r>
                    <w:rPr>
                      <w:rFonts w:hint="eastAsia"/>
                      <w:b w:val="0"/>
                      <w:bCs/>
                      <w:color w:val="000000" w:themeColor="text1"/>
                      <w:sz w:val="21"/>
                      <w:szCs w:val="21"/>
                      <w:u w:val="none"/>
                      <w:lang w:eastAsia="zh-CN"/>
                      <w14:textFill>
                        <w14:solidFill>
                          <w14:schemeClr w14:val="tx1"/>
                        </w14:solidFill>
                      </w14:textFill>
                    </w:rPr>
                    <w:t>，不属于污水处理厂；</w:t>
                  </w:r>
                  <w:r>
                    <w:rPr>
                      <w:rFonts w:hint="eastAsia"/>
                      <w:b w:val="0"/>
                      <w:bCs/>
                      <w:color w:val="000000" w:themeColor="text1"/>
                      <w:sz w:val="21"/>
                      <w:szCs w:val="21"/>
                      <w:u w:val="none"/>
                      <w:lang w:val="en-US" w:eastAsia="zh-CN"/>
                      <w14:textFill>
                        <w14:solidFill>
                          <w14:schemeClr w14:val="tx1"/>
                        </w14:solidFill>
                      </w14:textFill>
                    </w:rPr>
                    <w:t>4.本项目破损废铅蓄电池产生的废气负压收集后，经碱液喷淋塔处理后排放；5.本项目不涉及；6.环评要求在</w:t>
                  </w:r>
                  <w:r>
                    <w:rPr>
                      <w:rFonts w:hint="eastAsia"/>
                      <w:b w:val="0"/>
                      <w:bCs/>
                      <w:color w:val="000000" w:themeColor="text1"/>
                      <w:sz w:val="21"/>
                      <w:szCs w:val="21"/>
                      <w:u w:val="none"/>
                      <w14:textFill>
                        <w14:solidFill>
                          <w14:schemeClr w14:val="tx1"/>
                        </w14:solidFill>
                      </w14:textFill>
                    </w:rPr>
                    <w:t>拆除生产设施设备、污染治理设施时，要按照国家企业拆除活动污染防治的技术规定，事先制定包括应急措施在内的土壤污染防治工作方案，明确残留污染物清理和安全处置措施，报县级生态环境部门、工业和信息化部门备案并技术评审</w:t>
                  </w:r>
                  <w:r>
                    <w:rPr>
                      <w:rFonts w:hint="eastAsia"/>
                      <w:b w:val="0"/>
                      <w:bCs/>
                      <w:color w:val="000000" w:themeColor="text1"/>
                      <w:sz w:val="21"/>
                      <w:szCs w:val="21"/>
                      <w:u w:val="none"/>
                      <w:lang w:eastAsia="zh-CN"/>
                      <w14:textFill>
                        <w14:solidFill>
                          <w14:schemeClr w14:val="tx1"/>
                        </w14:solidFill>
                      </w14:textFill>
                    </w:rPr>
                    <w:t>。</w:t>
                  </w:r>
                </w:p>
              </w:tc>
              <w:tc>
                <w:tcPr>
                  <w:tcW w:w="269" w:type="pct"/>
                  <w:noWrap w:val="0"/>
                  <w:vAlign w:val="center"/>
                </w:tcPr>
                <w:p>
                  <w:pPr>
                    <w:pStyle w:val="86"/>
                    <w:keepNext w:val="0"/>
                    <w:keepLines w:val="0"/>
                    <w:suppressLineNumbers w:val="0"/>
                    <w:spacing w:beforeAutospacing="0" w:afterAutospacing="0" w:line="240" w:lineRule="auto"/>
                    <w:ind w:firstLine="0" w:firstLineChars="0"/>
                    <w:jc w:val="center"/>
                    <w:rPr>
                      <w:rFonts w:hint="default"/>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4" w:hRule="atLeast"/>
                <w:jc w:val="center"/>
              </w:trPr>
              <w:tc>
                <w:tcPr>
                  <w:tcW w:w="331" w:type="pct"/>
                  <w:noWrap w:val="0"/>
                  <w:vAlign w:val="center"/>
                </w:tcPr>
                <w:p>
                  <w:pPr>
                    <w:pStyle w:val="86"/>
                    <w:keepNext w:val="0"/>
                    <w:keepLines w:val="0"/>
                    <w:suppressLineNumbers w:val="0"/>
                    <w:spacing w:beforeAutospacing="0" w:afterAutospacing="0" w:line="240" w:lineRule="auto"/>
                    <w:ind w:firstLine="0" w:firstLineChars="0"/>
                    <w:jc w:val="center"/>
                    <w:rPr>
                      <w:rFonts w:hint="default"/>
                      <w:b w:val="0"/>
                      <w:bCs/>
                      <w:color w:val="000000" w:themeColor="text1"/>
                      <w:sz w:val="21"/>
                      <w:szCs w:val="21"/>
                      <w:u w:val="none"/>
                      <w14:textFill>
                        <w14:solidFill>
                          <w14:schemeClr w14:val="tx1"/>
                        </w14:solidFill>
                      </w14:textFill>
                    </w:rPr>
                  </w:pPr>
                  <w:r>
                    <w:rPr>
                      <w:rFonts w:hint="default"/>
                      <w:b w:val="0"/>
                      <w:bCs/>
                      <w:color w:val="000000" w:themeColor="text1"/>
                      <w:sz w:val="21"/>
                      <w:szCs w:val="21"/>
                      <w:u w:val="none"/>
                      <w14:textFill>
                        <w14:solidFill>
                          <w14:schemeClr w14:val="tx1"/>
                        </w14:solidFill>
                      </w14:textFill>
                    </w:rPr>
                    <w:t>环境风险防控</w:t>
                  </w:r>
                </w:p>
              </w:tc>
              <w:tc>
                <w:tcPr>
                  <w:tcW w:w="3516" w:type="pct"/>
                  <w:noWrap w:val="0"/>
                  <w:vAlign w:val="center"/>
                </w:tcPr>
                <w:p>
                  <w:pPr>
                    <w:pStyle w:val="86"/>
                    <w:keepNext w:val="0"/>
                    <w:keepLines w:val="0"/>
                    <w:suppressLineNumbers w:val="0"/>
                    <w:spacing w:beforeAutospacing="0" w:afterAutospacing="0" w:line="240" w:lineRule="auto"/>
                    <w:ind w:firstLine="0" w:firstLineChars="0"/>
                    <w:rPr>
                      <w:rFonts w:hint="eastAsia"/>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1、柘城、夏邑、虞城、睢阳区、示范区等跨市界断面所在县（区）的环保部门要加强与下游县、区及亳州、鹿邑、永城等城市的沟通协调，共同做好流域水污染联防工作，防止出现跨界污染事件。各县（区）政府（管委会）制定水污染应急预案，建立应急联动机制，明确预警预报程序，完善应急处置和保障体系。加强应急管理培训和学习交流，开展流域水污染防控应急演练，提高跨界突发水污染事件处置能力与应急管理工作水平。</w:t>
                  </w:r>
                </w:p>
                <w:p>
                  <w:pPr>
                    <w:pStyle w:val="86"/>
                    <w:keepNext w:val="0"/>
                    <w:keepLines w:val="0"/>
                    <w:suppressLineNumbers w:val="0"/>
                    <w:spacing w:beforeAutospacing="0" w:afterAutospacing="0" w:line="240" w:lineRule="auto"/>
                    <w:ind w:firstLine="0" w:firstLineChars="0"/>
                    <w:rPr>
                      <w:rFonts w:hint="eastAsia"/>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2、永城、宁陵涉及化工的产业集聚区，需在十四五规划初期建成园区风险防范应急保障措施，在集聚区纳污河流或雨水、泄洪河沟下游处（汇入具有水体功能区划河流之前）设置拦截设施、园区事故池等具体应急措施，拦截化工企业厂区不可控的风险事故废水，坚决杜绝区域风险事故废水进入地表河流引发恶劣的流域污染事件。</w:t>
                  </w:r>
                </w:p>
                <w:p>
                  <w:pPr>
                    <w:pStyle w:val="86"/>
                    <w:keepNext w:val="0"/>
                    <w:keepLines w:val="0"/>
                    <w:suppressLineNumbers w:val="0"/>
                    <w:spacing w:beforeAutospacing="0" w:afterAutospacing="0" w:line="240" w:lineRule="auto"/>
                    <w:ind w:firstLine="0" w:firstLineChars="0"/>
                    <w:rPr>
                      <w:rFonts w:hint="eastAsia"/>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3、做好优先保护单元内饮用水源等重要生态环境敏感目标的环境风险防范，开展涉重企业等安全隐患排查和风险评估，依法依规整治监管；做好钢铁、有色、化工、制药、制革等涉及重大环境风险源和危险化学品企业环境风险防范，编制环境风险应急预案，落实环境风险防范和应急措施，强化环境风险防控及应对处置能力，建立“企业—园区—政府”三级区域环境风险应急联控机制；加强对农用地土壤污染风险区域，特别是毛皮制革、有色金属、电镀等重点监管企业和工业园区周边农用地土壤的监测，完善土壤污染防治体系，强化土壤环境风险控制，做好耕地保护，保障粮食安全。</w:t>
                  </w:r>
                </w:p>
                <w:p>
                  <w:pPr>
                    <w:pStyle w:val="86"/>
                    <w:keepNext w:val="0"/>
                    <w:keepLines w:val="0"/>
                    <w:suppressLineNumbers w:val="0"/>
                    <w:spacing w:beforeAutospacing="0" w:afterAutospacing="0" w:line="240" w:lineRule="auto"/>
                    <w:ind w:firstLine="0" w:firstLineChars="0"/>
                    <w:rPr>
                      <w:rFonts w:hint="default"/>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4、用途变更为住宅、公共管理与公共服务用地的地块，以及腾退工矿企业用地为重点，依法开展土壤污染状况调查和风险评估；优先对重点行业企业用地调查查明的潜在高风险地块，开展进一步调查和风险评估。。</w:t>
                  </w:r>
                </w:p>
              </w:tc>
              <w:tc>
                <w:tcPr>
                  <w:tcW w:w="882" w:type="pct"/>
                  <w:noWrap w:val="0"/>
                  <w:vAlign w:val="center"/>
                </w:tcPr>
                <w:p>
                  <w:pPr>
                    <w:pStyle w:val="86"/>
                    <w:keepNext w:val="0"/>
                    <w:keepLines w:val="0"/>
                    <w:suppressLineNumbers w:val="0"/>
                    <w:spacing w:beforeAutospacing="0" w:afterAutospacing="0" w:line="240" w:lineRule="auto"/>
                    <w:ind w:firstLine="0" w:firstLineChars="0"/>
                    <w:jc w:val="center"/>
                    <w:rPr>
                      <w:rFonts w:hint="default"/>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本项目</w:t>
                  </w:r>
                  <w:r>
                    <w:rPr>
                      <w:rFonts w:hint="eastAsia"/>
                      <w:b w:val="0"/>
                      <w:bCs/>
                      <w:color w:val="000000" w:themeColor="text1"/>
                      <w:sz w:val="21"/>
                      <w:szCs w:val="21"/>
                      <w:u w:val="none"/>
                      <w:lang w:val="en-US" w:eastAsia="zh-CN"/>
                      <w14:textFill>
                        <w14:solidFill>
                          <w14:schemeClr w14:val="tx1"/>
                        </w14:solidFill>
                      </w14:textFill>
                    </w:rPr>
                    <w:t>属于其他危险品仓储</w:t>
                  </w:r>
                  <w:r>
                    <w:rPr>
                      <w:rFonts w:hint="eastAsia"/>
                      <w:b w:val="0"/>
                      <w:bCs/>
                      <w:color w:val="000000" w:themeColor="text1"/>
                      <w:sz w:val="21"/>
                      <w:szCs w:val="21"/>
                      <w:u w:val="none"/>
                      <w14:textFill>
                        <w14:solidFill>
                          <w14:schemeClr w14:val="tx1"/>
                        </w14:solidFill>
                      </w14:textFill>
                    </w:rPr>
                    <w:t>项目，营运期产生的</w:t>
                  </w:r>
                  <w:r>
                    <w:rPr>
                      <w:rFonts w:hint="eastAsia"/>
                      <w:b w:val="0"/>
                      <w:bCs/>
                      <w:color w:val="000000" w:themeColor="text1"/>
                      <w:sz w:val="21"/>
                      <w:szCs w:val="21"/>
                      <w:u w:val="none"/>
                      <w:lang w:val="en-US" w:eastAsia="zh-CN"/>
                      <w14:textFill>
                        <w14:solidFill>
                          <w14:schemeClr w14:val="tx1"/>
                        </w14:solidFill>
                      </w14:textFill>
                    </w:rPr>
                    <w:t>生活污水经化粪池处理后，通过市政污水管网，进入夏邑县第二污水处理厂进一步处理，不单独设排污口</w:t>
                  </w:r>
                  <w:r>
                    <w:rPr>
                      <w:rFonts w:hint="eastAsia"/>
                      <w:b w:val="0"/>
                      <w:bCs/>
                      <w:color w:val="000000" w:themeColor="text1"/>
                      <w:sz w:val="21"/>
                      <w:szCs w:val="21"/>
                      <w:u w:val="none"/>
                      <w14:textFill>
                        <w14:solidFill>
                          <w14:schemeClr w14:val="tx1"/>
                        </w14:solidFill>
                      </w14:textFill>
                    </w:rPr>
                    <w:t>。</w:t>
                  </w:r>
                </w:p>
              </w:tc>
              <w:tc>
                <w:tcPr>
                  <w:tcW w:w="269" w:type="pct"/>
                  <w:noWrap w:val="0"/>
                  <w:vAlign w:val="center"/>
                </w:tcPr>
                <w:p>
                  <w:pPr>
                    <w:pStyle w:val="86"/>
                    <w:keepNext w:val="0"/>
                    <w:keepLines w:val="0"/>
                    <w:suppressLineNumbers w:val="0"/>
                    <w:spacing w:beforeAutospacing="0" w:afterAutospacing="0" w:line="240" w:lineRule="auto"/>
                    <w:ind w:firstLine="0" w:firstLineChars="0"/>
                    <w:jc w:val="center"/>
                    <w:rPr>
                      <w:rFonts w:hint="default"/>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8" w:hRule="atLeast"/>
                <w:jc w:val="center"/>
              </w:trPr>
              <w:tc>
                <w:tcPr>
                  <w:tcW w:w="331" w:type="pct"/>
                  <w:noWrap w:val="0"/>
                  <w:vAlign w:val="center"/>
                </w:tcPr>
                <w:p>
                  <w:pPr>
                    <w:pStyle w:val="86"/>
                    <w:keepNext w:val="0"/>
                    <w:keepLines w:val="0"/>
                    <w:suppressLineNumbers w:val="0"/>
                    <w:spacing w:beforeAutospacing="0" w:afterAutospacing="0" w:line="240" w:lineRule="auto"/>
                    <w:ind w:firstLine="0" w:firstLineChars="0"/>
                    <w:jc w:val="center"/>
                    <w:rPr>
                      <w:rFonts w:hint="default"/>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资源开发效率要求</w:t>
                  </w:r>
                </w:p>
              </w:tc>
              <w:tc>
                <w:tcPr>
                  <w:tcW w:w="3516" w:type="pct"/>
                  <w:noWrap w:val="0"/>
                  <w:vAlign w:val="center"/>
                </w:tcPr>
                <w:p>
                  <w:pPr>
                    <w:pStyle w:val="86"/>
                    <w:keepNext w:val="0"/>
                    <w:keepLines w:val="0"/>
                    <w:suppressLineNumbers w:val="0"/>
                    <w:spacing w:beforeAutospacing="0" w:afterAutospacing="0" w:line="240" w:lineRule="auto"/>
                    <w:ind w:firstLine="0" w:firstLineChars="0"/>
                    <w:rPr>
                      <w:rFonts w:hint="eastAsia"/>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1、十四五期间，全市煤炭消费总量控制完成国家、省、市下达目标要求。全市能耗增量控制目标控制完成国家、省、市下达目标要求。</w:t>
                  </w:r>
                </w:p>
                <w:p>
                  <w:pPr>
                    <w:pStyle w:val="86"/>
                    <w:keepNext w:val="0"/>
                    <w:keepLines w:val="0"/>
                    <w:suppressLineNumbers w:val="0"/>
                    <w:spacing w:beforeAutospacing="0" w:afterAutospacing="0" w:line="240" w:lineRule="auto"/>
                    <w:ind w:firstLine="0" w:firstLineChars="0"/>
                    <w:rPr>
                      <w:rFonts w:hint="eastAsia"/>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2、十四五期间，全市年用水总量控制完成国家、省、市下达目标要求。水资源利用效率和效益明显提升，地下水超采得到进一步控制，农村居民集中供水实现全覆盖，全面解决贫困人口饮水安全问题；积极开展中水资源利用，在火电、纺织、化工、食品、发酵等高耗水行业，开展水效“领跑者”行动，推进企业串联用水、分质用水、一水多用和梯级循环利用，提升工业污水资源化利用效率；加快城市污水处理厂及产业集聚区污水处理厂中水建设工程，切实推进中水利用进程，集中供热中心、热电联产项目限制取用地下水，高耗水企业中水回用率达到32%以上。</w:t>
                  </w:r>
                </w:p>
                <w:p>
                  <w:pPr>
                    <w:pStyle w:val="86"/>
                    <w:keepNext w:val="0"/>
                    <w:keepLines w:val="0"/>
                    <w:suppressLineNumbers w:val="0"/>
                    <w:spacing w:beforeAutospacing="0" w:afterAutospacing="0" w:line="240" w:lineRule="auto"/>
                    <w:ind w:firstLine="0" w:firstLineChars="0"/>
                    <w:rPr>
                      <w:rFonts w:hint="eastAsia"/>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3、重点开展火电、钢铁、石化、化工、纺织、造纸、食品等高耗水工业行业节水技术改造，大力推进工业水循环利用，推进节水型企业、节水型工业园区建设；新、改、扩印染项目清洁生产水平应达到《清洁生产标准纺织业（棉印染）》国际先进水平，禁止不能满足土地投资强度和清洁生产水平要求的印染企业和与规划定位不相符的印染企业入驻。新、改、扩印染项目印染总规模不得超出规划的印染规模，允许规划内印染规模等量替代，禁止超出规划单纯新增印染产能。</w:t>
                  </w:r>
                </w:p>
                <w:p>
                  <w:pPr>
                    <w:pStyle w:val="86"/>
                    <w:keepNext w:val="0"/>
                    <w:keepLines w:val="0"/>
                    <w:suppressLineNumbers w:val="0"/>
                    <w:spacing w:beforeAutospacing="0" w:afterAutospacing="0" w:line="240" w:lineRule="auto"/>
                    <w:ind w:firstLine="0" w:firstLineChars="0"/>
                    <w:rPr>
                      <w:rFonts w:hint="eastAsia"/>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4、实行严格的耕地保护制度和节约用地制度，强化土地资源开发利用管理，提高土地集约化利用程度和建设用地利用效率，内部挖潜解决新增建设用地。</w:t>
                  </w:r>
                </w:p>
              </w:tc>
              <w:tc>
                <w:tcPr>
                  <w:tcW w:w="882" w:type="pct"/>
                  <w:noWrap w:val="0"/>
                  <w:vAlign w:val="center"/>
                </w:tcPr>
                <w:p>
                  <w:pPr>
                    <w:pStyle w:val="86"/>
                    <w:keepNext w:val="0"/>
                    <w:keepLines w:val="0"/>
                    <w:suppressLineNumbers w:val="0"/>
                    <w:spacing w:beforeAutospacing="0" w:afterAutospacing="0" w:line="240" w:lineRule="auto"/>
                    <w:ind w:firstLine="0" w:firstLineChars="0"/>
                    <w:jc w:val="center"/>
                    <w:rPr>
                      <w:rFonts w:hint="eastAsia"/>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本项目营运期不消耗煤炭；</w:t>
                  </w:r>
                  <w:r>
                    <w:rPr>
                      <w:rFonts w:hint="eastAsia"/>
                      <w:b w:val="0"/>
                      <w:bCs/>
                      <w:color w:val="000000" w:themeColor="text1"/>
                      <w:sz w:val="21"/>
                      <w:szCs w:val="21"/>
                      <w:u w:val="none"/>
                      <w:lang w:val="en-US" w:eastAsia="zh-CN"/>
                      <w14:textFill>
                        <w14:solidFill>
                          <w14:schemeClr w14:val="tx1"/>
                        </w14:solidFill>
                      </w14:textFill>
                    </w:rPr>
                    <w:t>根据夏邑县产业集聚区用地规划图，见附图4以及本项目提供的土地证，见附件4，本</w:t>
                  </w:r>
                  <w:r>
                    <w:rPr>
                      <w:rFonts w:hint="eastAsia"/>
                      <w:b w:val="0"/>
                      <w:bCs/>
                      <w:color w:val="000000" w:themeColor="text1"/>
                      <w:sz w:val="21"/>
                      <w:szCs w:val="21"/>
                      <w:u w:val="none"/>
                      <w14:textFill>
                        <w14:solidFill>
                          <w14:schemeClr w14:val="tx1"/>
                        </w14:solidFill>
                      </w14:textFill>
                    </w:rPr>
                    <w:t>项目用地</w:t>
                  </w:r>
                  <w:r>
                    <w:rPr>
                      <w:rFonts w:hint="eastAsia"/>
                      <w:b w:val="0"/>
                      <w:bCs/>
                      <w:color w:val="000000" w:themeColor="text1"/>
                      <w:sz w:val="21"/>
                      <w:szCs w:val="21"/>
                      <w:u w:val="none"/>
                      <w:lang w:val="en-US" w:eastAsia="zh-CN"/>
                      <w14:textFill>
                        <w14:solidFill>
                          <w14:schemeClr w14:val="tx1"/>
                        </w14:solidFill>
                      </w14:textFill>
                    </w:rPr>
                    <w:t>为工业用地，</w:t>
                  </w:r>
                  <w:r>
                    <w:rPr>
                      <w:rFonts w:hint="eastAsia"/>
                      <w:b w:val="0"/>
                      <w:bCs/>
                      <w:color w:val="000000" w:themeColor="text1"/>
                      <w:sz w:val="21"/>
                      <w:szCs w:val="21"/>
                      <w:u w:val="none"/>
                      <w14:textFill>
                        <w14:solidFill>
                          <w14:schemeClr w14:val="tx1"/>
                        </w14:solidFill>
                      </w14:textFill>
                    </w:rPr>
                    <w:t>符合</w:t>
                  </w:r>
                  <w:r>
                    <w:rPr>
                      <w:rFonts w:hint="eastAsia"/>
                      <w:b w:val="0"/>
                      <w:bCs/>
                      <w:color w:val="000000" w:themeColor="text1"/>
                      <w:sz w:val="21"/>
                      <w:szCs w:val="21"/>
                      <w:u w:val="none"/>
                      <w:lang w:eastAsia="zh-CN"/>
                      <w14:textFill>
                        <w14:solidFill>
                          <w14:schemeClr w14:val="tx1"/>
                        </w14:solidFill>
                      </w14:textFill>
                    </w:rPr>
                    <w:t>夏邑县</w:t>
                  </w:r>
                  <w:r>
                    <w:rPr>
                      <w:rFonts w:hint="eastAsia"/>
                      <w:b w:val="0"/>
                      <w:bCs/>
                      <w:color w:val="000000" w:themeColor="text1"/>
                      <w:sz w:val="21"/>
                      <w:szCs w:val="21"/>
                      <w:u w:val="none"/>
                      <w:lang w:val="en-US" w:eastAsia="zh-CN"/>
                      <w14:textFill>
                        <w14:solidFill>
                          <w14:schemeClr w14:val="tx1"/>
                        </w14:solidFill>
                      </w14:textFill>
                    </w:rPr>
                    <w:t>产业集聚区</w:t>
                  </w:r>
                  <w:r>
                    <w:rPr>
                      <w:rFonts w:hint="eastAsia"/>
                      <w:b w:val="0"/>
                      <w:bCs/>
                      <w:color w:val="000000" w:themeColor="text1"/>
                      <w:sz w:val="21"/>
                      <w:szCs w:val="21"/>
                      <w:u w:val="none"/>
                      <w14:textFill>
                        <w14:solidFill>
                          <w14:schemeClr w14:val="tx1"/>
                        </w14:solidFill>
                      </w14:textFill>
                    </w:rPr>
                    <w:t>土地利用总体规划。</w:t>
                  </w:r>
                </w:p>
              </w:tc>
              <w:tc>
                <w:tcPr>
                  <w:tcW w:w="269" w:type="pct"/>
                  <w:noWrap w:val="0"/>
                  <w:vAlign w:val="center"/>
                </w:tcPr>
                <w:p>
                  <w:pPr>
                    <w:pStyle w:val="86"/>
                    <w:keepNext w:val="0"/>
                    <w:keepLines w:val="0"/>
                    <w:suppressLineNumbers w:val="0"/>
                    <w:spacing w:beforeAutospacing="0" w:afterAutospacing="0" w:line="240" w:lineRule="auto"/>
                    <w:ind w:firstLine="0" w:firstLineChars="0"/>
                    <w:jc w:val="center"/>
                    <w:rPr>
                      <w:rFonts w:hint="eastAsia"/>
                      <w:b w:val="0"/>
                      <w:bCs/>
                      <w:color w:val="000000" w:themeColor="text1"/>
                      <w:sz w:val="21"/>
                      <w:szCs w:val="21"/>
                      <w:u w:val="none"/>
                      <w14:textFill>
                        <w14:solidFill>
                          <w14:schemeClr w14:val="tx1"/>
                        </w14:solidFill>
                      </w14:textFill>
                    </w:rPr>
                  </w:pPr>
                  <w:r>
                    <w:rPr>
                      <w:rFonts w:hint="eastAsia"/>
                      <w:b w:val="0"/>
                      <w:bCs/>
                      <w:color w:val="000000" w:themeColor="text1"/>
                      <w:sz w:val="21"/>
                      <w:szCs w:val="21"/>
                      <w:u w:val="none"/>
                      <w14:textFill>
                        <w14:solidFill>
                          <w14:schemeClr w14:val="tx1"/>
                        </w14:solidFill>
                      </w14:textFill>
                    </w:rPr>
                    <w:t>相符</w:t>
                  </w:r>
                </w:p>
              </w:tc>
            </w:tr>
          </w:tbl>
          <w:p>
            <w:pPr>
              <w:keepNext w:val="0"/>
              <w:keepLines w:val="0"/>
              <w:suppressLineNumbers w:val="0"/>
              <w:autoSpaceDE w:val="0"/>
              <w:autoSpaceDN w:val="0"/>
              <w:adjustRightInd w:val="0"/>
              <w:snapToGrid w:val="0"/>
              <w:spacing w:beforeAutospacing="0" w:afterAutospacing="0" w:line="360" w:lineRule="auto"/>
              <w:ind w:firstLine="480" w:firstLineChars="200"/>
              <w:rPr>
                <w:rFonts w:hint="eastAsia"/>
                <w:b w:val="0"/>
                <w:bCs/>
                <w:color w:val="000000" w:themeColor="text1"/>
                <w:kern w:val="0"/>
                <w:sz w:val="24"/>
                <w:szCs w:val="24"/>
                <w:u w:val="none"/>
                <w14:textFill>
                  <w14:solidFill>
                    <w14:schemeClr w14:val="tx1"/>
                  </w14:solidFill>
                </w14:textFill>
              </w:rPr>
            </w:pPr>
            <w:r>
              <w:rPr>
                <w:rFonts w:hint="eastAsia"/>
                <w:b w:val="0"/>
                <w:bCs/>
                <w:color w:val="000000" w:themeColor="text1"/>
                <w:kern w:val="0"/>
                <w:sz w:val="24"/>
                <w:szCs w:val="24"/>
                <w:u w:val="none"/>
                <w14:textFill>
                  <w14:solidFill>
                    <w14:schemeClr w14:val="tx1"/>
                  </w14:solidFill>
                </w14:textFill>
              </w:rPr>
              <w:t>根据分析，本项目的建设符商丘市生态环境总体准入要求的要求。</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eastAsia="宋体" w:cs="Times New Roman"/>
                <w:b w:val="0"/>
                <w:bCs w:val="0"/>
                <w:color w:val="000000" w:themeColor="text1"/>
                <w:kern w:val="0"/>
                <w:sz w:val="24"/>
                <w:szCs w:val="24"/>
                <w:u w:val="none"/>
                <w:lang w:val="en-US" w:eastAsia="zh-CN"/>
                <w14:textFill>
                  <w14:solidFill>
                    <w14:schemeClr w14:val="tx1"/>
                  </w14:solidFill>
                </w14:textFill>
              </w:rPr>
            </w:pPr>
            <w:r>
              <w:rPr>
                <w:rFonts w:hint="default" w:ascii="Times New Roman" w:hAnsi="Times New Roman" w:cs="Times New Roman"/>
                <w:b w:val="0"/>
                <w:bCs w:val="0"/>
                <w:color w:val="000000" w:themeColor="text1"/>
                <w:kern w:val="0"/>
                <w:sz w:val="24"/>
                <w:szCs w:val="24"/>
                <w:u w:val="none"/>
                <w14:textFill>
                  <w14:solidFill>
                    <w14:schemeClr w14:val="tx1"/>
                  </w14:solidFill>
                </w14:textFill>
              </w:rPr>
              <w:t>②商丘市各县区分区管控单元生态环境准入清单</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eastAsia="宋体" w:cs="Times New Roman"/>
                <w:color w:val="000000" w:themeColor="text1"/>
                <w:kern w:val="0"/>
                <w:sz w:val="24"/>
                <w:szCs w:val="21"/>
                <w14:textFill>
                  <w14:solidFill>
                    <w14:schemeClr w14:val="tx1"/>
                  </w14:solidFill>
                </w14:textFill>
              </w:rPr>
            </w:pPr>
            <w:r>
              <w:rPr>
                <w:rFonts w:hint="default" w:ascii="Times New Roman" w:hAnsi="Times New Roman" w:cs="Times New Roman"/>
                <w:b w:val="0"/>
                <w:bCs w:val="0"/>
                <w:color w:val="000000" w:themeColor="text1"/>
                <w:kern w:val="0"/>
                <w:sz w:val="24"/>
                <w:szCs w:val="24"/>
                <w:u w:val="none"/>
                <w14:textFill>
                  <w14:solidFill>
                    <w14:schemeClr w14:val="tx1"/>
                  </w14:solidFill>
                </w14:textFill>
              </w:rPr>
              <w:t>根据商丘市生态环境局关于动态更新《商丘市生态环境准入清单（试行）》的函</w:t>
            </w:r>
            <w:r>
              <w:rPr>
                <w:rFonts w:hint="default" w:ascii="Times New Roman" w:hAnsi="Times New Roman" w:cs="Times New Roman"/>
                <w:b w:val="0"/>
                <w:bCs w:val="0"/>
                <w:color w:val="000000" w:themeColor="text1"/>
                <w:kern w:val="0"/>
                <w:sz w:val="24"/>
                <w:szCs w:val="24"/>
                <w:u w:val="none"/>
                <w:lang w:eastAsia="zh-CN"/>
                <w14:textFill>
                  <w14:solidFill>
                    <w14:schemeClr w14:val="tx1"/>
                  </w14:solidFill>
                </w14:textFill>
              </w:rPr>
              <w:t>以及商丘市生态环境管控单元分布图（详见附图</w:t>
            </w:r>
            <w:r>
              <w:rPr>
                <w:rFonts w:hint="default" w:ascii="Times New Roman" w:hAnsi="Times New Roman" w:cs="Times New Roman"/>
                <w:b w:val="0"/>
                <w:bCs w:val="0"/>
                <w:color w:val="000000" w:themeColor="text1"/>
                <w:kern w:val="0"/>
                <w:sz w:val="24"/>
                <w:szCs w:val="24"/>
                <w:u w:val="none"/>
                <w:lang w:val="en-US" w:eastAsia="zh-CN"/>
                <w14:textFill>
                  <w14:solidFill>
                    <w14:schemeClr w14:val="tx1"/>
                  </w14:solidFill>
                </w14:textFill>
              </w:rPr>
              <w:t>5）</w:t>
            </w:r>
            <w:r>
              <w:rPr>
                <w:rFonts w:hint="default" w:ascii="Times New Roman" w:hAnsi="Times New Roman" w:cs="Times New Roman"/>
                <w:b w:val="0"/>
                <w:bCs w:val="0"/>
                <w:color w:val="000000" w:themeColor="text1"/>
                <w:kern w:val="0"/>
                <w:sz w:val="24"/>
                <w:szCs w:val="24"/>
                <w:u w:val="none"/>
                <w14:textFill>
                  <w14:solidFill>
                    <w14:schemeClr w14:val="tx1"/>
                  </w14:solidFill>
                </w14:textFill>
              </w:rPr>
              <w:t>，</w:t>
            </w:r>
            <w:r>
              <w:rPr>
                <w:rFonts w:hint="default" w:ascii="Times New Roman" w:hAnsi="Times New Roman" w:cs="Times New Roman"/>
                <w:b w:val="0"/>
                <w:bCs w:val="0"/>
                <w:color w:val="000000" w:themeColor="text1"/>
                <w:kern w:val="0"/>
                <w:sz w:val="24"/>
                <w:szCs w:val="24"/>
                <w:u w:val="none"/>
                <w:lang w:val="en-US" w:eastAsia="zh-CN"/>
                <w14:textFill>
                  <w14:solidFill>
                    <w14:schemeClr w14:val="tx1"/>
                  </w14:solidFill>
                </w14:textFill>
              </w:rPr>
              <w:t>夏邑县产业集聚区</w:t>
            </w:r>
            <w:r>
              <w:rPr>
                <w:rFonts w:hint="default" w:ascii="Times New Roman" w:hAnsi="Times New Roman" w:cs="Times New Roman"/>
                <w:b w:val="0"/>
                <w:bCs w:val="0"/>
                <w:color w:val="000000" w:themeColor="text1"/>
                <w:kern w:val="0"/>
                <w:sz w:val="24"/>
                <w:szCs w:val="24"/>
                <w:u w:val="none"/>
                <w14:textFill>
                  <w14:solidFill>
                    <w14:schemeClr w14:val="tx1"/>
                  </w14:solidFill>
                </w14:textFill>
              </w:rPr>
              <w:t>属于</w:t>
            </w:r>
            <w:r>
              <w:rPr>
                <w:rFonts w:hint="default" w:ascii="Times New Roman" w:hAnsi="Times New Roman" w:cs="Times New Roman"/>
                <w:b w:val="0"/>
                <w:bCs w:val="0"/>
                <w:color w:val="000000" w:themeColor="text1"/>
                <w:kern w:val="0"/>
                <w:sz w:val="24"/>
                <w:szCs w:val="24"/>
                <w:u w:val="none"/>
                <w:lang w:eastAsia="zh-CN"/>
                <w14:textFill>
                  <w14:solidFill>
                    <w14:schemeClr w14:val="tx1"/>
                  </w14:solidFill>
                </w14:textFill>
              </w:rPr>
              <w:t>重点管控单元，</w:t>
            </w:r>
            <w:r>
              <w:rPr>
                <w:rFonts w:hint="default" w:ascii="Times New Roman" w:hAnsi="Times New Roman" w:eastAsia="宋体" w:cs="Times New Roman"/>
                <w:color w:val="000000" w:themeColor="text1"/>
                <w:kern w:val="0"/>
                <w:sz w:val="24"/>
                <w:szCs w:val="21"/>
                <w14:textFill>
                  <w14:solidFill>
                    <w14:schemeClr w14:val="tx1"/>
                  </w14:solidFill>
                </w14:textFill>
              </w:rPr>
              <w:t>夏邑县产业集聚区（重点管控单元）生态环境准入清单见表1-</w:t>
            </w:r>
            <w:r>
              <w:rPr>
                <w:rFonts w:hint="default" w:ascii="Times New Roman" w:hAnsi="Times New Roman" w:eastAsia="宋体" w:cs="Times New Roman"/>
                <w:color w:val="000000" w:themeColor="text1"/>
                <w:kern w:val="0"/>
                <w:sz w:val="24"/>
                <w:szCs w:val="21"/>
                <w:lang w:val="en-US" w:eastAsia="zh-CN"/>
                <w14:textFill>
                  <w14:solidFill>
                    <w14:schemeClr w14:val="tx1"/>
                  </w14:solidFill>
                </w14:textFill>
              </w:rPr>
              <w:t>5</w:t>
            </w:r>
            <w:r>
              <w:rPr>
                <w:rFonts w:hint="default" w:ascii="Times New Roman" w:hAnsi="Times New Roman" w:eastAsia="宋体" w:cs="Times New Roman"/>
                <w:color w:val="000000" w:themeColor="text1"/>
                <w:kern w:val="0"/>
                <w:sz w:val="24"/>
                <w:szCs w:val="21"/>
                <w14:textFill>
                  <w14:solidFill>
                    <w14:schemeClr w14:val="tx1"/>
                  </w14:solidFill>
                </w14:textFill>
              </w:rPr>
              <w:t>、表1-</w:t>
            </w:r>
            <w:r>
              <w:rPr>
                <w:rFonts w:hint="default" w:ascii="Times New Roman" w:hAnsi="Times New Roman" w:eastAsia="宋体" w:cs="Times New Roman"/>
                <w:color w:val="000000" w:themeColor="text1"/>
                <w:kern w:val="0"/>
                <w:sz w:val="24"/>
                <w:szCs w:val="21"/>
                <w:lang w:val="en-US" w:eastAsia="zh-CN"/>
                <w14:textFill>
                  <w14:solidFill>
                    <w14:schemeClr w14:val="tx1"/>
                  </w14:solidFill>
                </w14:textFill>
              </w:rPr>
              <w:t>6</w:t>
            </w:r>
            <w:r>
              <w:rPr>
                <w:rFonts w:hint="default" w:ascii="Times New Roman" w:hAnsi="Times New Roman" w:eastAsia="宋体" w:cs="Times New Roman"/>
                <w:color w:val="000000" w:themeColor="text1"/>
                <w:kern w:val="0"/>
                <w:sz w:val="24"/>
                <w:szCs w:val="21"/>
                <w14:textFill>
                  <w14:solidFill>
                    <w14:schemeClr w14:val="tx1"/>
                  </w14:solidFill>
                </w14:textFill>
              </w:rPr>
              <w:t>。</w:t>
            </w:r>
          </w:p>
          <w:p>
            <w:pPr>
              <w:keepNext w:val="0"/>
              <w:keepLines w:val="0"/>
              <w:suppressLineNumbers w:val="0"/>
              <w:autoSpaceDE w:val="0"/>
              <w:autoSpaceDN w:val="0"/>
              <w:adjustRightInd w:val="0"/>
              <w:snapToGrid w:val="0"/>
              <w:spacing w:before="120" w:beforeLines="50" w:beforeAutospacing="0" w:afterAutospacing="0" w:line="240" w:lineRule="auto"/>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表1-</w:t>
            </w:r>
            <w:r>
              <w:rPr>
                <w:rFonts w:hint="default" w:ascii="Times New Roman" w:hAnsi="Times New Roman" w:eastAsia="宋体" w:cs="Times New Roman"/>
                <w:b/>
                <w:color w:val="000000" w:themeColor="text1"/>
                <w:kern w:val="0"/>
                <w:sz w:val="21"/>
                <w:szCs w:val="21"/>
                <w:lang w:val="en-US" w:eastAsia="zh-CN"/>
                <w14:textFill>
                  <w14:solidFill>
                    <w14:schemeClr w14:val="tx1"/>
                  </w14:solidFill>
                </w14:textFill>
              </w:rPr>
              <w:t>5</w:t>
            </w:r>
            <w:r>
              <w:rPr>
                <w:rFonts w:hint="default" w:ascii="Times New Roman" w:hAnsi="Times New Roman" w:eastAsia="宋体" w:cs="Times New Roman"/>
                <w:b/>
                <w:color w:val="000000" w:themeColor="text1"/>
                <w:kern w:val="0"/>
                <w:sz w:val="21"/>
                <w:szCs w:val="21"/>
                <w14:textFill>
                  <w14:solidFill>
                    <w14:schemeClr w14:val="tx1"/>
                  </w14:solidFill>
                </w14:textFill>
              </w:rPr>
              <w:t xml:space="preserve">    夏邑县产业集聚区（重点管控单元）环境管控单元生态环境准入清单</w:t>
            </w:r>
          </w:p>
          <w:tbl>
            <w:tblPr>
              <w:tblStyle w:val="33"/>
              <w:tblW w:w="492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119"/>
              <w:gridCol w:w="1491"/>
              <w:gridCol w:w="933"/>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51" w:type="pct"/>
                  <w:vMerge w:val="restart"/>
                  <w:noWrap w:val="0"/>
                  <w:vAlign w:val="center"/>
                </w:tcPr>
                <w:p>
                  <w:pPr>
                    <w:keepNext w:val="0"/>
                    <w:keepLines w:val="0"/>
                    <w:suppressLineNumbers w:val="0"/>
                    <w:autoSpaceDE w:val="0"/>
                    <w:autoSpaceDN w:val="0"/>
                    <w:adjustRightInd w:val="0"/>
                    <w:snapToGrid w:val="0"/>
                    <w:spacing w:beforeAutospacing="0" w:afterAutospacing="0"/>
                    <w:jc w:val="center"/>
                    <w:rPr>
                      <w:rFonts w:hint="default" w:eastAsia="宋体"/>
                      <w:b/>
                      <w:color w:val="000000" w:themeColor="text1"/>
                      <w:kern w:val="0"/>
                      <w:sz w:val="21"/>
                      <w:szCs w:val="21"/>
                      <w14:textFill>
                        <w14:solidFill>
                          <w14:schemeClr w14:val="tx1"/>
                        </w14:solidFill>
                      </w14:textFill>
                    </w:rPr>
                  </w:pPr>
                  <w:r>
                    <w:rPr>
                      <w:rFonts w:hint="eastAsia" w:eastAsia="宋体"/>
                      <w:b/>
                      <w:color w:val="000000" w:themeColor="text1"/>
                      <w:kern w:val="0"/>
                      <w:sz w:val="21"/>
                      <w:szCs w:val="21"/>
                      <w14:textFill>
                        <w14:solidFill>
                          <w14:schemeClr w14:val="tx1"/>
                        </w14:solidFill>
                      </w14:textFill>
                    </w:rPr>
                    <w:t>环境管控单元编码</w:t>
                  </w:r>
                </w:p>
              </w:tc>
              <w:tc>
                <w:tcPr>
                  <w:tcW w:w="755" w:type="pct"/>
                  <w:vMerge w:val="restart"/>
                  <w:noWrap w:val="0"/>
                  <w:vAlign w:val="center"/>
                </w:tcPr>
                <w:p>
                  <w:pPr>
                    <w:keepNext w:val="0"/>
                    <w:keepLines w:val="0"/>
                    <w:suppressLineNumbers w:val="0"/>
                    <w:autoSpaceDE w:val="0"/>
                    <w:autoSpaceDN w:val="0"/>
                    <w:adjustRightInd w:val="0"/>
                    <w:snapToGrid w:val="0"/>
                    <w:spacing w:beforeAutospacing="0" w:afterAutospacing="0"/>
                    <w:jc w:val="center"/>
                    <w:rPr>
                      <w:rFonts w:hint="default" w:eastAsia="宋体"/>
                      <w:b/>
                      <w:color w:val="000000" w:themeColor="text1"/>
                      <w:kern w:val="0"/>
                      <w:sz w:val="21"/>
                      <w:szCs w:val="21"/>
                      <w14:textFill>
                        <w14:solidFill>
                          <w14:schemeClr w14:val="tx1"/>
                        </w14:solidFill>
                      </w14:textFill>
                    </w:rPr>
                  </w:pPr>
                  <w:r>
                    <w:rPr>
                      <w:rFonts w:hint="eastAsia" w:eastAsia="宋体"/>
                      <w:b/>
                      <w:color w:val="000000" w:themeColor="text1"/>
                      <w:kern w:val="0"/>
                      <w:sz w:val="21"/>
                      <w:szCs w:val="21"/>
                      <w14:textFill>
                        <w14:solidFill>
                          <w14:schemeClr w14:val="tx1"/>
                        </w14:solidFill>
                      </w14:textFill>
                    </w:rPr>
                    <w:t>管控单元分类</w:t>
                  </w:r>
                </w:p>
              </w:tc>
              <w:tc>
                <w:tcPr>
                  <w:tcW w:w="1006" w:type="pct"/>
                  <w:vMerge w:val="restart"/>
                  <w:noWrap w:val="0"/>
                  <w:vAlign w:val="center"/>
                </w:tcPr>
                <w:p>
                  <w:pPr>
                    <w:keepNext w:val="0"/>
                    <w:keepLines w:val="0"/>
                    <w:suppressLineNumbers w:val="0"/>
                    <w:autoSpaceDE w:val="0"/>
                    <w:autoSpaceDN w:val="0"/>
                    <w:adjustRightInd w:val="0"/>
                    <w:snapToGrid w:val="0"/>
                    <w:spacing w:beforeAutospacing="0" w:afterAutospacing="0"/>
                    <w:jc w:val="center"/>
                    <w:rPr>
                      <w:rFonts w:hint="default" w:eastAsia="宋体"/>
                      <w:b/>
                      <w:color w:val="000000" w:themeColor="text1"/>
                      <w:kern w:val="0"/>
                      <w:sz w:val="21"/>
                      <w:szCs w:val="21"/>
                      <w14:textFill>
                        <w14:solidFill>
                          <w14:schemeClr w14:val="tx1"/>
                        </w14:solidFill>
                      </w14:textFill>
                    </w:rPr>
                  </w:pPr>
                  <w:r>
                    <w:rPr>
                      <w:rFonts w:hint="eastAsia" w:eastAsia="宋体"/>
                      <w:b/>
                      <w:color w:val="000000" w:themeColor="text1"/>
                      <w:kern w:val="0"/>
                      <w:sz w:val="21"/>
                      <w:szCs w:val="21"/>
                      <w14:textFill>
                        <w14:solidFill>
                          <w14:schemeClr w14:val="tx1"/>
                        </w14:solidFill>
                      </w14:textFill>
                    </w:rPr>
                    <w:t>环境管控单元名称</w:t>
                  </w:r>
                </w:p>
              </w:tc>
              <w:tc>
                <w:tcPr>
                  <w:tcW w:w="2086" w:type="pct"/>
                  <w:gridSpan w:val="2"/>
                  <w:noWrap w:val="0"/>
                  <w:vAlign w:val="center"/>
                </w:tcPr>
                <w:p>
                  <w:pPr>
                    <w:keepNext w:val="0"/>
                    <w:keepLines w:val="0"/>
                    <w:suppressLineNumbers w:val="0"/>
                    <w:autoSpaceDE w:val="0"/>
                    <w:autoSpaceDN w:val="0"/>
                    <w:adjustRightInd w:val="0"/>
                    <w:snapToGrid w:val="0"/>
                    <w:spacing w:beforeAutospacing="0" w:afterAutospacing="0"/>
                    <w:jc w:val="center"/>
                    <w:rPr>
                      <w:rFonts w:hint="default" w:eastAsia="宋体"/>
                      <w:b/>
                      <w:color w:val="000000" w:themeColor="text1"/>
                      <w:kern w:val="0"/>
                      <w:sz w:val="21"/>
                      <w:szCs w:val="21"/>
                      <w14:textFill>
                        <w14:solidFill>
                          <w14:schemeClr w14:val="tx1"/>
                        </w14:solidFill>
                      </w14:textFill>
                    </w:rPr>
                  </w:pPr>
                  <w:r>
                    <w:rPr>
                      <w:rFonts w:hint="eastAsia" w:eastAsia="宋体"/>
                      <w:b/>
                      <w:color w:val="000000" w:themeColor="text1"/>
                      <w:kern w:val="0"/>
                      <w:sz w:val="21"/>
                      <w:szCs w:val="21"/>
                      <w14:textFill>
                        <w14:solidFill>
                          <w14:schemeClr w14:val="tx1"/>
                        </w14:solidFill>
                      </w14:textFill>
                    </w:rPr>
                    <w:t>行政区划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jc w:val="center"/>
              </w:trPr>
              <w:tc>
                <w:tcPr>
                  <w:tcW w:w="1151" w:type="pct"/>
                  <w:vMerge w:val="continue"/>
                  <w:noWrap w:val="0"/>
                  <w:vAlign w:val="center"/>
                </w:tcPr>
                <w:p>
                  <w:pPr>
                    <w:keepNext w:val="0"/>
                    <w:keepLines w:val="0"/>
                    <w:suppressLineNumbers w:val="0"/>
                    <w:autoSpaceDE w:val="0"/>
                    <w:autoSpaceDN w:val="0"/>
                    <w:adjustRightInd w:val="0"/>
                    <w:snapToGrid w:val="0"/>
                    <w:spacing w:beforeAutospacing="0" w:afterAutospacing="0"/>
                    <w:jc w:val="center"/>
                    <w:rPr>
                      <w:rFonts w:hint="eastAsia" w:eastAsia="宋体"/>
                      <w:b/>
                      <w:color w:val="000000" w:themeColor="text1"/>
                      <w:kern w:val="0"/>
                      <w:sz w:val="21"/>
                      <w:szCs w:val="21"/>
                      <w14:textFill>
                        <w14:solidFill>
                          <w14:schemeClr w14:val="tx1"/>
                        </w14:solidFill>
                      </w14:textFill>
                    </w:rPr>
                  </w:pPr>
                </w:p>
              </w:tc>
              <w:tc>
                <w:tcPr>
                  <w:tcW w:w="755" w:type="pct"/>
                  <w:vMerge w:val="continue"/>
                  <w:noWrap w:val="0"/>
                  <w:vAlign w:val="center"/>
                </w:tcPr>
                <w:p>
                  <w:pPr>
                    <w:keepNext w:val="0"/>
                    <w:keepLines w:val="0"/>
                    <w:suppressLineNumbers w:val="0"/>
                    <w:autoSpaceDE w:val="0"/>
                    <w:autoSpaceDN w:val="0"/>
                    <w:adjustRightInd w:val="0"/>
                    <w:snapToGrid w:val="0"/>
                    <w:spacing w:beforeAutospacing="0" w:afterAutospacing="0"/>
                    <w:jc w:val="center"/>
                    <w:rPr>
                      <w:rFonts w:hint="eastAsia" w:eastAsia="宋体"/>
                      <w:b/>
                      <w:color w:val="000000" w:themeColor="text1"/>
                      <w:kern w:val="0"/>
                      <w:sz w:val="21"/>
                      <w:szCs w:val="21"/>
                      <w14:textFill>
                        <w14:solidFill>
                          <w14:schemeClr w14:val="tx1"/>
                        </w14:solidFill>
                      </w14:textFill>
                    </w:rPr>
                  </w:pPr>
                </w:p>
              </w:tc>
              <w:tc>
                <w:tcPr>
                  <w:tcW w:w="1006" w:type="pct"/>
                  <w:vMerge w:val="continue"/>
                  <w:noWrap w:val="0"/>
                  <w:vAlign w:val="center"/>
                </w:tcPr>
                <w:p>
                  <w:pPr>
                    <w:keepNext w:val="0"/>
                    <w:keepLines w:val="0"/>
                    <w:suppressLineNumbers w:val="0"/>
                    <w:autoSpaceDE w:val="0"/>
                    <w:autoSpaceDN w:val="0"/>
                    <w:adjustRightInd w:val="0"/>
                    <w:snapToGrid w:val="0"/>
                    <w:spacing w:beforeAutospacing="0" w:afterAutospacing="0"/>
                    <w:jc w:val="center"/>
                    <w:rPr>
                      <w:rFonts w:hint="eastAsia" w:eastAsia="宋体"/>
                      <w:b/>
                      <w:color w:val="000000" w:themeColor="text1"/>
                      <w:kern w:val="0"/>
                      <w:sz w:val="21"/>
                      <w:szCs w:val="21"/>
                      <w14:textFill>
                        <w14:solidFill>
                          <w14:schemeClr w14:val="tx1"/>
                        </w14:solidFill>
                      </w14:textFill>
                    </w:rPr>
                  </w:pPr>
                </w:p>
              </w:tc>
              <w:tc>
                <w:tcPr>
                  <w:tcW w:w="629" w:type="pct"/>
                  <w:noWrap w:val="0"/>
                  <w:vAlign w:val="center"/>
                </w:tcPr>
                <w:p>
                  <w:pPr>
                    <w:keepNext w:val="0"/>
                    <w:keepLines w:val="0"/>
                    <w:suppressLineNumbers w:val="0"/>
                    <w:spacing w:beforeAutospacing="0" w:afterAutospacing="0"/>
                    <w:jc w:val="center"/>
                    <w:rPr>
                      <w:rFonts w:hint="eastAsia" w:eastAsia="宋体"/>
                      <w:b/>
                      <w:color w:val="000000" w:themeColor="text1"/>
                      <w:sz w:val="21"/>
                      <w:szCs w:val="21"/>
                      <w14:textFill>
                        <w14:solidFill>
                          <w14:schemeClr w14:val="tx1"/>
                        </w14:solidFill>
                      </w14:textFill>
                    </w:rPr>
                  </w:pPr>
                  <w:r>
                    <w:rPr>
                      <w:rFonts w:hint="eastAsia" w:eastAsia="宋体"/>
                      <w:b/>
                      <w:color w:val="000000" w:themeColor="text1"/>
                      <w:sz w:val="21"/>
                      <w:szCs w:val="21"/>
                      <w14:textFill>
                        <w14:solidFill>
                          <w14:schemeClr w14:val="tx1"/>
                        </w14:solidFill>
                      </w14:textFill>
                    </w:rPr>
                    <w:t>区县</w:t>
                  </w:r>
                </w:p>
              </w:tc>
              <w:tc>
                <w:tcPr>
                  <w:tcW w:w="1457" w:type="pct"/>
                  <w:noWrap w:val="0"/>
                  <w:vAlign w:val="center"/>
                </w:tcPr>
                <w:p>
                  <w:pPr>
                    <w:keepNext w:val="0"/>
                    <w:keepLines w:val="0"/>
                    <w:suppressLineNumbers w:val="0"/>
                    <w:spacing w:beforeAutospacing="0" w:afterAutospacing="0"/>
                    <w:jc w:val="center"/>
                    <w:rPr>
                      <w:rFonts w:hint="eastAsia" w:eastAsia="宋体"/>
                      <w:b/>
                      <w:color w:val="000000" w:themeColor="text1"/>
                      <w:sz w:val="21"/>
                      <w:szCs w:val="21"/>
                      <w14:textFill>
                        <w14:solidFill>
                          <w14:schemeClr w14:val="tx1"/>
                        </w14:solidFill>
                      </w14:textFill>
                    </w:rPr>
                  </w:pPr>
                  <w:r>
                    <w:rPr>
                      <w:rFonts w:hint="eastAsia" w:eastAsia="宋体"/>
                      <w:b/>
                      <w:color w:val="000000" w:themeColor="text1"/>
                      <w:sz w:val="21"/>
                      <w:szCs w:val="21"/>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151" w:type="pct"/>
                  <w:noWrap w:val="0"/>
                  <w:vAlign w:val="center"/>
                </w:tcPr>
                <w:p>
                  <w:pPr>
                    <w:keepNext w:val="0"/>
                    <w:keepLines w:val="0"/>
                    <w:suppressLineNumbers w:val="0"/>
                    <w:autoSpaceDE w:val="0"/>
                    <w:autoSpaceDN w:val="0"/>
                    <w:adjustRightInd w:val="0"/>
                    <w:snapToGrid w:val="0"/>
                    <w:spacing w:beforeAutospacing="0" w:afterAutospacing="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ZH41142620001</w:t>
                  </w:r>
                </w:p>
              </w:tc>
              <w:tc>
                <w:tcPr>
                  <w:tcW w:w="755" w:type="pct"/>
                  <w:noWrap w:val="0"/>
                  <w:vAlign w:val="center"/>
                </w:tcPr>
                <w:p>
                  <w:pPr>
                    <w:keepNext w:val="0"/>
                    <w:keepLines w:val="0"/>
                    <w:suppressLineNumbers w:val="0"/>
                    <w:autoSpaceDE w:val="0"/>
                    <w:autoSpaceDN w:val="0"/>
                    <w:adjustRightInd w:val="0"/>
                    <w:snapToGrid w:val="0"/>
                    <w:spacing w:beforeAutospacing="0" w:afterAutospacing="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重点管控单元</w:t>
                  </w:r>
                </w:p>
              </w:tc>
              <w:tc>
                <w:tcPr>
                  <w:tcW w:w="1006" w:type="pct"/>
                  <w:noWrap w:val="0"/>
                  <w:vAlign w:val="center"/>
                </w:tcPr>
                <w:p>
                  <w:pPr>
                    <w:keepNext w:val="0"/>
                    <w:keepLines w:val="0"/>
                    <w:suppressLineNumbers w:val="0"/>
                    <w:autoSpaceDE w:val="0"/>
                    <w:autoSpaceDN w:val="0"/>
                    <w:adjustRightInd w:val="0"/>
                    <w:snapToGrid w:val="0"/>
                    <w:spacing w:beforeAutospacing="0" w:afterAutospacing="0"/>
                    <w:jc w:val="center"/>
                    <w:rPr>
                      <w:rFonts w:hint="default" w:eastAsia="宋体"/>
                      <w:color w:val="000000" w:themeColor="text1"/>
                      <w:kern w:val="0"/>
                      <w:sz w:val="21"/>
                      <w:szCs w:val="21"/>
                      <w14:textFill>
                        <w14:solidFill>
                          <w14:schemeClr w14:val="tx1"/>
                        </w14:solidFill>
                      </w14:textFill>
                    </w:rPr>
                  </w:pPr>
                  <w:r>
                    <w:rPr>
                      <w:rFonts w:hint="eastAsia" w:eastAsia="宋体"/>
                      <w:color w:val="000000" w:themeColor="text1"/>
                      <w:kern w:val="0"/>
                      <w:sz w:val="21"/>
                      <w:szCs w:val="21"/>
                      <w14:textFill>
                        <w14:solidFill>
                          <w14:schemeClr w14:val="tx1"/>
                        </w14:solidFill>
                      </w14:textFill>
                    </w:rPr>
                    <w:t>夏邑</w:t>
                  </w:r>
                  <w:r>
                    <w:rPr>
                      <w:rFonts w:hint="default" w:eastAsia="宋体"/>
                      <w:color w:val="000000" w:themeColor="text1"/>
                      <w:kern w:val="0"/>
                      <w:sz w:val="21"/>
                      <w:szCs w:val="21"/>
                      <w14:textFill>
                        <w14:solidFill>
                          <w14:schemeClr w14:val="tx1"/>
                        </w14:solidFill>
                      </w14:textFill>
                    </w:rPr>
                    <w:t>县</w:t>
                  </w:r>
                  <w:r>
                    <w:rPr>
                      <w:rFonts w:hint="eastAsia" w:eastAsia="宋体"/>
                      <w:color w:val="000000" w:themeColor="text1"/>
                      <w:kern w:val="0"/>
                      <w:sz w:val="21"/>
                      <w:szCs w:val="21"/>
                      <w14:textFill>
                        <w14:solidFill>
                          <w14:schemeClr w14:val="tx1"/>
                        </w14:solidFill>
                      </w14:textFill>
                    </w:rPr>
                    <w:t>产业集聚区</w:t>
                  </w:r>
                </w:p>
              </w:tc>
              <w:tc>
                <w:tcPr>
                  <w:tcW w:w="629" w:type="pct"/>
                  <w:noWrap w:val="0"/>
                  <w:vAlign w:val="center"/>
                </w:tcPr>
                <w:p>
                  <w:pPr>
                    <w:keepNext w:val="0"/>
                    <w:keepLines w:val="0"/>
                    <w:suppressLineNumbers w:val="0"/>
                    <w:autoSpaceDE w:val="0"/>
                    <w:autoSpaceDN w:val="0"/>
                    <w:adjustRightInd w:val="0"/>
                    <w:snapToGrid w:val="0"/>
                    <w:spacing w:beforeAutospacing="0" w:afterAutospacing="0"/>
                    <w:jc w:val="center"/>
                    <w:rPr>
                      <w:rFonts w:hint="default" w:eastAsia="宋体"/>
                      <w:color w:val="000000" w:themeColor="text1"/>
                      <w:kern w:val="0"/>
                      <w:sz w:val="21"/>
                      <w:szCs w:val="21"/>
                      <w14:textFill>
                        <w14:solidFill>
                          <w14:schemeClr w14:val="tx1"/>
                        </w14:solidFill>
                      </w14:textFill>
                    </w:rPr>
                  </w:pPr>
                  <w:r>
                    <w:rPr>
                      <w:rFonts w:hint="eastAsia" w:eastAsia="宋体"/>
                      <w:color w:val="000000" w:themeColor="text1"/>
                      <w:kern w:val="0"/>
                      <w:sz w:val="21"/>
                      <w:szCs w:val="21"/>
                      <w14:textFill>
                        <w14:solidFill>
                          <w14:schemeClr w14:val="tx1"/>
                        </w14:solidFill>
                      </w14:textFill>
                    </w:rPr>
                    <w:t>夏邑县</w:t>
                  </w:r>
                </w:p>
              </w:tc>
              <w:tc>
                <w:tcPr>
                  <w:tcW w:w="1457" w:type="pct"/>
                  <w:noWrap w:val="0"/>
                  <w:vAlign w:val="center"/>
                </w:tcPr>
                <w:p>
                  <w:pPr>
                    <w:keepNext w:val="0"/>
                    <w:keepLines w:val="0"/>
                    <w:suppressLineNumbers w:val="0"/>
                    <w:autoSpaceDE w:val="0"/>
                    <w:autoSpaceDN w:val="0"/>
                    <w:adjustRightInd w:val="0"/>
                    <w:snapToGrid w:val="0"/>
                    <w:spacing w:beforeAutospacing="0" w:afterAutospacing="0"/>
                    <w:jc w:val="center"/>
                    <w:rPr>
                      <w:rFonts w:hint="default" w:eastAsia="宋体"/>
                      <w:color w:val="000000" w:themeColor="text1"/>
                      <w:kern w:val="0"/>
                      <w:sz w:val="21"/>
                      <w:szCs w:val="21"/>
                      <w14:textFill>
                        <w14:solidFill>
                          <w14:schemeClr w14:val="tx1"/>
                        </w14:solidFill>
                      </w14:textFill>
                    </w:rPr>
                  </w:pPr>
                  <w:r>
                    <w:rPr>
                      <w:rFonts w:hint="eastAsia" w:eastAsia="宋体"/>
                      <w:color w:val="000000" w:themeColor="text1"/>
                      <w:kern w:val="0"/>
                      <w:sz w:val="21"/>
                      <w:szCs w:val="21"/>
                      <w14:textFill>
                        <w14:solidFill>
                          <w14:schemeClr w14:val="tx1"/>
                        </w14:solidFill>
                      </w14:textFill>
                    </w:rPr>
                    <w:t>夏邑县产业集聚区</w:t>
                  </w:r>
                </w:p>
              </w:tc>
            </w:tr>
          </w:tbl>
          <w:p>
            <w:pPr>
              <w:keepNext w:val="0"/>
              <w:keepLines w:val="0"/>
              <w:suppressLineNumbers w:val="0"/>
              <w:autoSpaceDE w:val="0"/>
              <w:autoSpaceDN w:val="0"/>
              <w:adjustRightInd w:val="0"/>
              <w:snapToGrid w:val="0"/>
              <w:spacing w:before="120" w:beforeLines="50" w:beforeAutospacing="0" w:afterAutospacing="0" w:line="240" w:lineRule="auto"/>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表1-</w:t>
            </w:r>
            <w:r>
              <w:rPr>
                <w:rFonts w:hint="default" w:ascii="Times New Roman" w:hAnsi="Times New Roman" w:eastAsia="宋体" w:cs="Times New Roman"/>
                <w:b/>
                <w:color w:val="000000" w:themeColor="text1"/>
                <w:kern w:val="0"/>
                <w:sz w:val="21"/>
                <w:szCs w:val="21"/>
                <w:lang w:val="en-US" w:eastAsia="zh-CN"/>
                <w14:textFill>
                  <w14:solidFill>
                    <w14:schemeClr w14:val="tx1"/>
                  </w14:solidFill>
                </w14:textFill>
              </w:rPr>
              <w:t>6</w:t>
            </w:r>
            <w:r>
              <w:rPr>
                <w:rFonts w:hint="default" w:ascii="Times New Roman" w:hAnsi="Times New Roman" w:eastAsia="宋体" w:cs="Times New Roman"/>
                <w:b/>
                <w:color w:val="000000" w:themeColor="text1"/>
                <w:kern w:val="0"/>
                <w:sz w:val="21"/>
                <w:szCs w:val="21"/>
                <w14:textFill>
                  <w14:solidFill>
                    <w14:schemeClr w14:val="tx1"/>
                  </w14:solidFill>
                </w14:textFill>
              </w:rPr>
              <w:t xml:space="preserve">   夏邑县产业集聚区（重点管控单元）环境管控单元生态环境准入清单（续）</w:t>
            </w:r>
          </w:p>
          <w:tbl>
            <w:tblPr>
              <w:tblStyle w:val="33"/>
              <w:tblW w:w="49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393"/>
              <w:gridCol w:w="3402"/>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99" w:type="dxa"/>
                  <w:noWrap w:val="0"/>
                  <w:vAlign w:val="center"/>
                </w:tcPr>
                <w:p>
                  <w:pPr>
                    <w:keepNext w:val="0"/>
                    <w:keepLines w:val="0"/>
                    <w:suppressLineNumbers w:val="0"/>
                    <w:autoSpaceDE w:val="0"/>
                    <w:autoSpaceDN w:val="0"/>
                    <w:adjustRightInd w:val="0"/>
                    <w:snapToGrid w:val="0"/>
                    <w:spacing w:beforeAutospacing="0" w:afterAutospacing="0"/>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环境管控单元编码</w:t>
                  </w:r>
                </w:p>
              </w:tc>
              <w:tc>
                <w:tcPr>
                  <w:tcW w:w="4293" w:type="dxa"/>
                  <w:gridSpan w:val="2"/>
                  <w:noWrap w:val="0"/>
                  <w:vAlign w:val="center"/>
                </w:tcPr>
                <w:p>
                  <w:pPr>
                    <w:keepNext w:val="0"/>
                    <w:keepLines w:val="0"/>
                    <w:suppressLineNumbers w:val="0"/>
                    <w:autoSpaceDE w:val="0"/>
                    <w:autoSpaceDN w:val="0"/>
                    <w:adjustRightInd w:val="0"/>
                    <w:snapToGrid w:val="0"/>
                    <w:spacing w:beforeAutospacing="0" w:afterAutospacing="0"/>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管控要求</w:t>
                  </w:r>
                </w:p>
              </w:tc>
              <w:tc>
                <w:tcPr>
                  <w:tcW w:w="2647" w:type="dxa"/>
                  <w:noWrap w:val="0"/>
                  <w:vAlign w:val="center"/>
                </w:tcPr>
                <w:p>
                  <w:pPr>
                    <w:keepNext w:val="0"/>
                    <w:keepLines w:val="0"/>
                    <w:suppressLineNumbers w:val="0"/>
                    <w:autoSpaceDE w:val="0"/>
                    <w:autoSpaceDN w:val="0"/>
                    <w:adjustRightInd w:val="0"/>
                    <w:snapToGrid w:val="0"/>
                    <w:spacing w:beforeAutospacing="0" w:afterAutospacing="0"/>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本项目建设情况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99" w:type="dxa"/>
                  <w:vMerge w:val="restart"/>
                  <w:noWrap w:val="0"/>
                  <w:vAlign w:val="center"/>
                </w:tcPr>
                <w:p>
                  <w:pPr>
                    <w:keepNext w:val="0"/>
                    <w:keepLines w:val="0"/>
                    <w:suppressLineNumbers w:val="0"/>
                    <w:autoSpaceDE w:val="0"/>
                    <w:autoSpaceDN w:val="0"/>
                    <w:adjustRightInd w:val="0"/>
                    <w:snapToGrid w:val="0"/>
                    <w:spacing w:beforeAutospacing="0" w:afterAutospacing="0"/>
                    <w:ind w:left="-110" w:leftChars="-50" w:right="-110" w:rightChars="-5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ZH41142620001</w:t>
                  </w:r>
                </w:p>
              </w:tc>
              <w:tc>
                <w:tcPr>
                  <w:tcW w:w="427" w:type="dxa"/>
                  <w:noWrap w:val="0"/>
                  <w:vAlign w:val="center"/>
                </w:tcPr>
                <w:p>
                  <w:pPr>
                    <w:keepNext w:val="0"/>
                    <w:keepLines w:val="0"/>
                    <w:suppressLineNumbers w:val="0"/>
                    <w:autoSpaceDE w:val="0"/>
                    <w:autoSpaceDN w:val="0"/>
                    <w:adjustRightInd w:val="0"/>
                    <w:spacing w:beforeAutospacing="0" w:afterAutospacing="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空间布局约束</w:t>
                  </w:r>
                </w:p>
              </w:tc>
              <w:tc>
                <w:tcPr>
                  <w:tcW w:w="3866" w:type="dxa"/>
                  <w:noWrap w:val="0"/>
                  <w:vAlign w:val="center"/>
                </w:tcPr>
                <w:p>
                  <w:pPr>
                    <w:keepNext w:val="0"/>
                    <w:keepLines w:val="0"/>
                    <w:suppressLineNumbers w:val="0"/>
                    <w:autoSpaceDE w:val="0"/>
                    <w:autoSpaceDN w:val="0"/>
                    <w:adjustRightInd w:val="0"/>
                    <w:spacing w:beforeAutospacing="0" w:afterAutospacing="0"/>
                    <w:jc w:val="left"/>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1、禁止含化学合成的化学纤维生产项目入驻，农副产品加工行业禁止新建啤酒及淀粉类生产项目。禁止引进含生物发酵工艺、溶剂提炼工艺及化学合成的医药制造项目。装备制造行业禁止发展独立电镀及含电镀工段的项目。禁止新建、扩建、改建燃用高污染燃料的项目（集中供热、热电联产设施除外）。新建印染项目规模必须满足行业发展规划，并在水资源及地表水环境可承受的情况下分期实施、适度发展。</w:t>
                  </w:r>
                </w:p>
                <w:p>
                  <w:pPr>
                    <w:keepNext w:val="0"/>
                    <w:keepLines w:val="0"/>
                    <w:suppressLineNumbers w:val="0"/>
                    <w:autoSpaceDE w:val="0"/>
                    <w:autoSpaceDN w:val="0"/>
                    <w:adjustRightInd w:val="0"/>
                    <w:spacing w:beforeAutospacing="0" w:afterAutospacing="0"/>
                    <w:jc w:val="left"/>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2、严格落实规划环评及审查意见要求，规划调整修编时应同步开展规划环评。禁止与园区主导产业不相符，且属于高耗能、高排放的项目入驻。可适当发展与园区主导产业相近或污染较轻、且与园区环境相容的项目入园发展。</w:t>
                  </w:r>
                </w:p>
                <w:p>
                  <w:pPr>
                    <w:keepNext w:val="0"/>
                    <w:keepLines w:val="0"/>
                    <w:suppressLineNumbers w:val="0"/>
                    <w:autoSpaceDE w:val="0"/>
                    <w:autoSpaceDN w:val="0"/>
                    <w:adjustRightInd w:val="0"/>
                    <w:spacing w:beforeAutospacing="0" w:afterAutospacing="0"/>
                    <w:jc w:val="left"/>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3、园区规划范围调整后，原位于园区内属于服装制造的项目，允许其“退城入园”进入新一轮规划的产业园区内发展、且允许其向下游发展延伸产业链，提高产品附加值，含印染工艺的项目必须进入印染产业园；原位于园区内，属于化工等重污染的项目原则不再允许其进入新一轮规划的产业园区内发展。</w:t>
                  </w:r>
                </w:p>
                <w:p>
                  <w:pPr>
                    <w:keepNext w:val="0"/>
                    <w:keepLines w:val="0"/>
                    <w:suppressLineNumbers w:val="0"/>
                    <w:autoSpaceDE w:val="0"/>
                    <w:autoSpaceDN w:val="0"/>
                    <w:adjustRightInd w:val="0"/>
                    <w:spacing w:beforeAutospacing="0" w:afterAutospacing="0"/>
                    <w:jc w:val="left"/>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4、承接东部或沿海经济发达地区的产业转移项目，需以产品高附加值、生产工艺先进、装备先进、自动化程度高、管理理念先进、清洁生产水平处于国内先进水平为基本原则；禁止引进产品附加值低、清洁生产水平为国内一般水平的项目。</w:t>
                  </w:r>
                </w:p>
                <w:p>
                  <w:pPr>
                    <w:keepNext w:val="0"/>
                    <w:keepLines w:val="0"/>
                    <w:suppressLineNumbers w:val="0"/>
                    <w:autoSpaceDE w:val="0"/>
                    <w:autoSpaceDN w:val="0"/>
                    <w:adjustRightInd w:val="0"/>
                    <w:spacing w:beforeAutospacing="0" w:afterAutospacing="0"/>
                    <w:jc w:val="left"/>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5、新建、改建、迁建、扩建“两高”项目须符合生态环境保护法律法规和相关法定规划，满足重点污染物排放总量控制、碳排放达峰目标、生态环境准入清单、相关规划环评和相应行业建设项目环境准入条件、环评文件审批原则要求。</w:t>
                  </w:r>
                </w:p>
                <w:p>
                  <w:pPr>
                    <w:keepNext w:val="0"/>
                    <w:keepLines w:val="0"/>
                    <w:suppressLineNumbers w:val="0"/>
                    <w:autoSpaceDE w:val="0"/>
                    <w:autoSpaceDN w:val="0"/>
                    <w:adjustRightInd w:val="0"/>
                    <w:spacing w:beforeAutospacing="0" w:afterAutospacing="0"/>
                    <w:jc w:val="left"/>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6、鼓励纺织服装产业重点发展毛纺特种纱、精纺纱加工、高端品牌服装生产及印染产业园配套项目，构建纺纱、织布、印染、服装等产业链。鼓励装备制造产业重点发展汽车动力转向器、凸轮轴、轮毂、变速器、汽车制动器等产品，培育壮大产业集群。鼓励医药制造产业重点拓展医疗器械、生物制药、现代中药制剂、复方药物开发、现代中药饮片等产品。</w:t>
                  </w:r>
                </w:p>
                <w:p>
                  <w:pPr>
                    <w:keepNext w:val="0"/>
                    <w:keepLines w:val="0"/>
                    <w:suppressLineNumbers w:val="0"/>
                    <w:autoSpaceDE w:val="0"/>
                    <w:autoSpaceDN w:val="0"/>
                    <w:adjustRightInd w:val="0"/>
                    <w:spacing w:beforeAutospacing="0" w:afterAutospacing="0"/>
                    <w:jc w:val="left"/>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7、鼓励符合园区主导产业及主导产业链下游的项目入驻，合理拉长延伸产业发展链条、提升终端产品附加值；允许为园区主导产业服务的直接配套产品项目入园；允许符合园区循环经济发展产业链上的上、下游补链项目入驻。</w:t>
                  </w:r>
                </w:p>
              </w:tc>
              <w:tc>
                <w:tcPr>
                  <w:tcW w:w="2647" w:type="dxa"/>
                  <w:noWrap w:val="0"/>
                  <w:vAlign w:val="center"/>
                </w:tcPr>
                <w:p>
                  <w:pPr>
                    <w:keepNext w:val="0"/>
                    <w:keepLines w:val="0"/>
                    <w:suppressLineNumbers w:val="0"/>
                    <w:autoSpaceDE w:val="0"/>
                    <w:autoSpaceDN w:val="0"/>
                    <w:adjustRightInd w:val="0"/>
                    <w:snapToGrid w:val="0"/>
                    <w:spacing w:beforeAutospacing="0" w:afterAutospacing="0"/>
                    <w:rPr>
                      <w:rFonts w:hint="default" w:ascii="Times New Roman" w:hAnsi="Times New Roman" w:eastAsia="宋体" w:cs="Times New Roman"/>
                      <w:bCs/>
                      <w:color w:val="000000" w:themeColor="text1"/>
                      <w:kern w:val="0"/>
                      <w:sz w:val="21"/>
                      <w:szCs w:val="21"/>
                      <w14:textFill>
                        <w14:solidFill>
                          <w14:schemeClr w14:val="tx1"/>
                        </w14:solidFill>
                      </w14:textFill>
                    </w:rPr>
                  </w:pPr>
                  <w:r>
                    <w:rPr>
                      <w:rFonts w:hint="default" w:ascii="Times New Roman" w:hAnsi="Times New Roman" w:eastAsia="宋体" w:cs="Times New Roman"/>
                      <w:bCs/>
                      <w:color w:val="000000" w:themeColor="text1"/>
                      <w:kern w:val="0"/>
                      <w:sz w:val="21"/>
                      <w:szCs w:val="21"/>
                      <w14:textFill>
                        <w14:solidFill>
                          <w14:schemeClr w14:val="tx1"/>
                        </w14:solidFill>
                      </w14:textFill>
                    </w:rPr>
                    <w:t>1、本项目不属于禁止建设的项目类型；</w:t>
                  </w:r>
                </w:p>
                <w:p>
                  <w:pPr>
                    <w:keepNext w:val="0"/>
                    <w:keepLines w:val="0"/>
                    <w:suppressLineNumbers w:val="0"/>
                    <w:autoSpaceDE w:val="0"/>
                    <w:autoSpaceDN w:val="0"/>
                    <w:adjustRightInd w:val="0"/>
                    <w:snapToGrid w:val="0"/>
                    <w:spacing w:beforeAutospacing="0" w:afterAutospacing="0"/>
                    <w:rPr>
                      <w:rFonts w:hint="default" w:ascii="Times New Roman" w:hAnsi="Times New Roman" w:eastAsia="宋体" w:cs="Times New Roman"/>
                      <w:bCs/>
                      <w:color w:val="000000" w:themeColor="text1"/>
                      <w:kern w:val="0"/>
                      <w:sz w:val="21"/>
                      <w:szCs w:val="21"/>
                      <w14:textFill>
                        <w14:solidFill>
                          <w14:schemeClr w14:val="tx1"/>
                        </w14:solidFill>
                      </w14:textFill>
                    </w:rPr>
                  </w:pPr>
                  <w:r>
                    <w:rPr>
                      <w:rFonts w:hint="default" w:ascii="Times New Roman" w:hAnsi="Times New Roman" w:eastAsia="宋体" w:cs="Times New Roman"/>
                      <w:bCs/>
                      <w:color w:val="000000" w:themeColor="text1"/>
                      <w:kern w:val="0"/>
                      <w:sz w:val="21"/>
                      <w:szCs w:val="21"/>
                      <w14:textFill>
                        <w14:solidFill>
                          <w14:schemeClr w14:val="tx1"/>
                        </w14:solidFill>
                      </w14:textFill>
                    </w:rPr>
                    <w:t>2、本项目的建设符合规划环评及审查意见的要求；本项目不属于高耗能、高排放的项目，</w:t>
                  </w:r>
                  <w:r>
                    <w:rPr>
                      <w:rFonts w:hint="eastAsia" w:ascii="Times New Roman" w:hAnsi="Times New Roman" w:cs="Times New Roman"/>
                      <w:bCs/>
                      <w:color w:val="000000" w:themeColor="text1"/>
                      <w:kern w:val="0"/>
                      <w:sz w:val="21"/>
                      <w:szCs w:val="21"/>
                      <w:lang w:eastAsia="zh-CN"/>
                      <w14:textFill>
                        <w14:solidFill>
                          <w14:schemeClr w14:val="tx1"/>
                        </w14:solidFill>
                      </w14:textFill>
                    </w:rPr>
                    <w:t>本项目</w:t>
                  </w:r>
                  <w:r>
                    <w:rPr>
                      <w:rFonts w:hint="default" w:ascii="Times New Roman" w:hAnsi="Times New Roman" w:eastAsia="宋体" w:cs="Times New Roman"/>
                      <w:bCs/>
                      <w:color w:val="000000" w:themeColor="text1"/>
                      <w:kern w:val="0"/>
                      <w:sz w:val="21"/>
                      <w:szCs w:val="21"/>
                      <w14:textFill>
                        <w14:solidFill>
                          <w14:schemeClr w14:val="tx1"/>
                        </w14:solidFill>
                      </w14:textFill>
                    </w:rPr>
                    <w:t>污染较轻且与园区环境相容。</w:t>
                  </w:r>
                </w:p>
                <w:p>
                  <w:pPr>
                    <w:keepNext w:val="0"/>
                    <w:keepLines w:val="0"/>
                    <w:suppressLineNumbers w:val="0"/>
                    <w:autoSpaceDE w:val="0"/>
                    <w:autoSpaceDN w:val="0"/>
                    <w:adjustRightInd w:val="0"/>
                    <w:snapToGrid w:val="0"/>
                    <w:spacing w:beforeAutospacing="0" w:afterAutospacing="0"/>
                    <w:rPr>
                      <w:rFonts w:hint="default" w:ascii="Times New Roman" w:hAnsi="Times New Roman" w:eastAsia="宋体" w:cs="Times New Roman"/>
                      <w:bCs/>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bCs/>
                      <w:color w:val="000000" w:themeColor="text1"/>
                      <w:kern w:val="0"/>
                      <w:sz w:val="21"/>
                      <w:szCs w:val="21"/>
                      <w:lang w:val="en-US" w:eastAsia="zh-CN"/>
                      <w14:textFill>
                        <w14:solidFill>
                          <w14:schemeClr w14:val="tx1"/>
                        </w14:solidFill>
                      </w14:textFill>
                    </w:rPr>
                    <w:t>3、本项目不涉及。</w:t>
                  </w:r>
                </w:p>
                <w:p>
                  <w:pPr>
                    <w:keepNext w:val="0"/>
                    <w:keepLines w:val="0"/>
                    <w:suppressLineNumbers w:val="0"/>
                    <w:autoSpaceDE w:val="0"/>
                    <w:autoSpaceDN w:val="0"/>
                    <w:adjustRightInd w:val="0"/>
                    <w:snapToGrid w:val="0"/>
                    <w:spacing w:beforeAutospacing="0" w:afterAutospacing="0"/>
                    <w:rPr>
                      <w:rFonts w:hint="default" w:ascii="Times New Roman" w:hAnsi="Times New Roman" w:eastAsia="宋体" w:cs="Times New Roman"/>
                      <w:bCs/>
                      <w:color w:val="000000" w:themeColor="text1"/>
                      <w:kern w:val="0"/>
                      <w:sz w:val="21"/>
                      <w:szCs w:val="21"/>
                      <w14:textFill>
                        <w14:solidFill>
                          <w14:schemeClr w14:val="tx1"/>
                        </w14:solidFill>
                      </w14:textFill>
                    </w:rPr>
                  </w:pPr>
                  <w:r>
                    <w:rPr>
                      <w:rFonts w:hint="default" w:ascii="Times New Roman" w:hAnsi="Times New Roman" w:eastAsia="宋体" w:cs="Times New Roman"/>
                      <w:bCs/>
                      <w:color w:val="000000" w:themeColor="text1"/>
                      <w:kern w:val="0"/>
                      <w:sz w:val="21"/>
                      <w:szCs w:val="21"/>
                      <w:lang w:val="en-US" w:eastAsia="zh-CN"/>
                      <w14:textFill>
                        <w14:solidFill>
                          <w14:schemeClr w14:val="tx1"/>
                        </w14:solidFill>
                      </w14:textFill>
                    </w:rPr>
                    <w:t>4</w:t>
                  </w:r>
                  <w:r>
                    <w:rPr>
                      <w:rFonts w:hint="default" w:ascii="Times New Roman" w:hAnsi="Times New Roman" w:eastAsia="宋体" w:cs="Times New Roman"/>
                      <w:bCs/>
                      <w:color w:val="000000" w:themeColor="text1"/>
                      <w:kern w:val="0"/>
                      <w:sz w:val="21"/>
                      <w:szCs w:val="21"/>
                      <w14:textFill>
                        <w14:solidFill>
                          <w14:schemeClr w14:val="tx1"/>
                        </w14:solidFill>
                      </w14:textFill>
                    </w:rPr>
                    <w:t>、本项目不属于承接东部或沿海经济发达地区的产业转移项目。</w:t>
                  </w:r>
                </w:p>
                <w:p>
                  <w:pPr>
                    <w:keepNext w:val="0"/>
                    <w:keepLines w:val="0"/>
                    <w:suppressLineNumbers w:val="0"/>
                    <w:autoSpaceDE w:val="0"/>
                    <w:autoSpaceDN w:val="0"/>
                    <w:adjustRightInd w:val="0"/>
                    <w:snapToGrid w:val="0"/>
                    <w:spacing w:beforeAutospacing="0" w:afterAutospacing="0"/>
                    <w:rPr>
                      <w:rFonts w:hint="default" w:ascii="Times New Roman" w:hAnsi="Times New Roman" w:eastAsia="宋体" w:cs="Times New Roman"/>
                      <w:bCs/>
                      <w:color w:val="000000" w:themeColor="text1"/>
                      <w:kern w:val="0"/>
                      <w:sz w:val="21"/>
                      <w:szCs w:val="21"/>
                      <w14:textFill>
                        <w14:solidFill>
                          <w14:schemeClr w14:val="tx1"/>
                        </w14:solidFill>
                      </w14:textFill>
                    </w:rPr>
                  </w:pPr>
                  <w:r>
                    <w:rPr>
                      <w:rFonts w:hint="default" w:ascii="Times New Roman" w:hAnsi="Times New Roman" w:eastAsia="宋体" w:cs="Times New Roman"/>
                      <w:bCs/>
                      <w:color w:val="000000" w:themeColor="text1"/>
                      <w:kern w:val="0"/>
                      <w:sz w:val="21"/>
                      <w:szCs w:val="21"/>
                      <w:lang w:val="en-US" w:eastAsia="zh-CN"/>
                      <w14:textFill>
                        <w14:solidFill>
                          <w14:schemeClr w14:val="tx1"/>
                        </w14:solidFill>
                      </w14:textFill>
                    </w:rPr>
                    <w:t>5</w:t>
                  </w:r>
                  <w:r>
                    <w:rPr>
                      <w:rFonts w:hint="default" w:ascii="Times New Roman" w:hAnsi="Times New Roman" w:eastAsia="宋体" w:cs="Times New Roman"/>
                      <w:bCs/>
                      <w:color w:val="000000" w:themeColor="text1"/>
                      <w:kern w:val="0"/>
                      <w:sz w:val="21"/>
                      <w:szCs w:val="21"/>
                      <w14:textFill>
                        <w14:solidFill>
                          <w14:schemeClr w14:val="tx1"/>
                        </w14:solidFill>
                      </w14:textFill>
                    </w:rPr>
                    <w:t>、本项目不属于“两高”项目，</w:t>
                  </w:r>
                  <w:r>
                    <w:rPr>
                      <w:rFonts w:hint="eastAsia" w:ascii="Times New Roman" w:hAnsi="Times New Roman" w:cs="Times New Roman"/>
                      <w:bCs/>
                      <w:color w:val="000000" w:themeColor="text1"/>
                      <w:kern w:val="0"/>
                      <w:sz w:val="21"/>
                      <w:szCs w:val="21"/>
                      <w:lang w:eastAsia="zh-CN"/>
                      <w14:textFill>
                        <w14:solidFill>
                          <w14:schemeClr w14:val="tx1"/>
                        </w14:solidFill>
                      </w14:textFill>
                    </w:rPr>
                    <w:t>本项目属于其他危险品仓储行业，项目</w:t>
                  </w:r>
                  <w:r>
                    <w:rPr>
                      <w:rFonts w:hint="default" w:ascii="Times New Roman" w:hAnsi="Times New Roman" w:eastAsia="宋体" w:cs="Times New Roman"/>
                      <w:bCs/>
                      <w:color w:val="000000" w:themeColor="text1"/>
                      <w:kern w:val="0"/>
                      <w:sz w:val="21"/>
                      <w:szCs w:val="21"/>
                      <w14:textFill>
                        <w14:solidFill>
                          <w14:schemeClr w14:val="tx1"/>
                        </w14:solidFill>
                      </w14:textFill>
                    </w:rPr>
                    <w:t>的建设符合生态环境保护法律法规的要求，</w:t>
                  </w:r>
                  <w:r>
                    <w:rPr>
                      <w:rFonts w:hint="eastAsia" w:ascii="Times New Roman" w:hAnsi="Times New Roman" w:cs="Times New Roman"/>
                      <w:bCs/>
                      <w:color w:val="000000" w:themeColor="text1"/>
                      <w:kern w:val="0"/>
                      <w:sz w:val="21"/>
                      <w:szCs w:val="21"/>
                      <w:lang w:eastAsia="zh-CN"/>
                      <w14:textFill>
                        <w14:solidFill>
                          <w14:schemeClr w14:val="tx1"/>
                        </w14:solidFill>
                      </w14:textFill>
                    </w:rPr>
                    <w:t>本项目不属于重点行业，本项目</w:t>
                  </w:r>
                  <w:r>
                    <w:rPr>
                      <w:rFonts w:hint="default" w:ascii="Times New Roman" w:hAnsi="Times New Roman" w:eastAsia="宋体" w:cs="Times New Roman"/>
                      <w:bCs/>
                      <w:color w:val="000000" w:themeColor="text1"/>
                      <w:kern w:val="0"/>
                      <w:sz w:val="21"/>
                      <w:szCs w:val="21"/>
                      <w14:textFill>
                        <w14:solidFill>
                          <w14:schemeClr w14:val="tx1"/>
                        </w14:solidFill>
                      </w14:textFill>
                    </w:rPr>
                    <w:t>满足生态环境准入清单、夏邑县产业集聚区规划环评的要求。</w:t>
                  </w:r>
                </w:p>
                <w:p>
                  <w:pPr>
                    <w:keepNext w:val="0"/>
                    <w:keepLines w:val="0"/>
                    <w:suppressLineNumbers w:val="0"/>
                    <w:autoSpaceDE w:val="0"/>
                    <w:autoSpaceDN w:val="0"/>
                    <w:adjustRightInd w:val="0"/>
                    <w:snapToGrid w:val="0"/>
                    <w:spacing w:beforeAutospacing="0" w:afterAutospacing="0"/>
                    <w:rPr>
                      <w:rFonts w:hint="default" w:ascii="Times New Roman" w:hAnsi="Times New Roman" w:eastAsia="宋体" w:cs="Times New Roman"/>
                      <w:bCs/>
                      <w:color w:val="000000" w:themeColor="text1"/>
                      <w:kern w:val="0"/>
                      <w:sz w:val="21"/>
                      <w:szCs w:val="21"/>
                      <w:lang w:val="en-US" w:eastAsia="zh-CN"/>
                      <w14:textFill>
                        <w14:solidFill>
                          <w14:schemeClr w14:val="tx1"/>
                        </w14:solidFill>
                      </w14:textFill>
                    </w:rPr>
                  </w:pPr>
                  <w:r>
                    <w:rPr>
                      <w:rFonts w:hint="eastAsia" w:ascii="Times New Roman" w:hAnsi="Times New Roman" w:cs="Times New Roman"/>
                      <w:bCs/>
                      <w:color w:val="000000" w:themeColor="text1"/>
                      <w:kern w:val="0"/>
                      <w:sz w:val="21"/>
                      <w:szCs w:val="21"/>
                      <w:lang w:val="en-US" w:eastAsia="zh-CN"/>
                      <w14:textFill>
                        <w14:solidFill>
                          <w14:schemeClr w14:val="tx1"/>
                        </w14:solidFill>
                      </w14:textFill>
                    </w:rPr>
                    <w:t>6、7、8本项目不属于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9" w:type="dxa"/>
                  <w:vMerge w:val="continue"/>
                  <w:noWrap w:val="0"/>
                  <w:vAlign w:val="center"/>
                </w:tcPr>
                <w:p>
                  <w:pPr>
                    <w:keepNext w:val="0"/>
                    <w:keepLines w:val="0"/>
                    <w:suppressLineNumbers w:val="0"/>
                    <w:autoSpaceDE w:val="0"/>
                    <w:autoSpaceDN w:val="0"/>
                    <w:adjustRightInd w:val="0"/>
                    <w:snapToGrid w:val="0"/>
                    <w:spacing w:beforeAutospacing="0" w:afterAutospacing="0"/>
                    <w:ind w:left="-110" w:leftChars="-50" w:right="-110" w:rightChars="-50"/>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c>
                <w:tcPr>
                  <w:tcW w:w="427" w:type="dxa"/>
                  <w:noWrap w:val="0"/>
                  <w:vAlign w:val="center"/>
                </w:tcPr>
                <w:p>
                  <w:pPr>
                    <w:keepNext w:val="0"/>
                    <w:keepLines w:val="0"/>
                    <w:suppressLineNumbers w:val="0"/>
                    <w:autoSpaceDE w:val="0"/>
                    <w:autoSpaceDN w:val="0"/>
                    <w:adjustRightInd w:val="0"/>
                    <w:spacing w:beforeAutospacing="0" w:afterAutospacing="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污染物排放管控</w:t>
                  </w:r>
                </w:p>
              </w:tc>
              <w:tc>
                <w:tcPr>
                  <w:tcW w:w="3866" w:type="dxa"/>
                  <w:noWrap w:val="0"/>
                  <w:vAlign w:val="center"/>
                </w:tcPr>
                <w:p>
                  <w:pPr>
                    <w:keepNext w:val="0"/>
                    <w:keepLines w:val="0"/>
                    <w:suppressLineNumbers w:val="0"/>
                    <w:autoSpaceDE w:val="0"/>
                    <w:autoSpaceDN w:val="0"/>
                    <w:adjustRightInd w:val="0"/>
                    <w:spacing w:beforeAutospacing="0" w:afterAutospacing="0"/>
                    <w:jc w:val="left"/>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1、建设项目应满足区域环境质量改善目标的管理要求。区域环境空气、地表水环境质量不能满足环境功能区划标准时，重点行业建设项目主要污染物实行区域倍量削减；区域环境空气、地表水环境质量满足环境功能区划标准后，重点行业建设项目主要污染物实行区域等量削减。重点行业二氧化硫、氮氧化物、颗粒物、VOCs全面执行大气污染物特别排放限值。</w:t>
                  </w:r>
                </w:p>
                <w:p>
                  <w:pPr>
                    <w:keepNext w:val="0"/>
                    <w:keepLines w:val="0"/>
                    <w:suppressLineNumbers w:val="0"/>
                    <w:autoSpaceDE w:val="0"/>
                    <w:autoSpaceDN w:val="0"/>
                    <w:adjustRightInd w:val="0"/>
                    <w:spacing w:beforeAutospacing="0" w:afterAutospacing="0"/>
                    <w:jc w:val="left"/>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2、禁止涉重企业含重金属废水进入城市生活污水处理厂。禁止销售、使用煤等高污染燃料，现有使用高污染燃料的单位和个人，应当按照市、县（市）人民政府规定的期限改用清洁能源或拆除使用高污染燃料的设施。园区集中供热工程建成后，禁止企业新建备用燃气锅炉，在用的燃气锅炉转为备用。</w:t>
                  </w:r>
                </w:p>
                <w:p>
                  <w:pPr>
                    <w:keepNext w:val="0"/>
                    <w:keepLines w:val="0"/>
                    <w:suppressLineNumbers w:val="0"/>
                    <w:autoSpaceDE w:val="0"/>
                    <w:autoSpaceDN w:val="0"/>
                    <w:adjustRightInd w:val="0"/>
                    <w:spacing w:beforeAutospacing="0" w:afterAutospacing="0"/>
                    <w:jc w:val="left"/>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3、符合环保及国家产业政策的“退城入园”项目，必须做到“增产减污”。</w:t>
                  </w:r>
                </w:p>
                <w:p>
                  <w:pPr>
                    <w:keepNext w:val="0"/>
                    <w:keepLines w:val="0"/>
                    <w:suppressLineNumbers w:val="0"/>
                    <w:autoSpaceDE w:val="0"/>
                    <w:autoSpaceDN w:val="0"/>
                    <w:adjustRightInd w:val="0"/>
                    <w:spacing w:beforeAutospacing="0" w:afterAutospacing="0"/>
                    <w:jc w:val="left"/>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4、新建“两高”项目应按照《关于加强重点行业建设项目区域削减措施监督管理的通知》要求，依据区域环境质量改善目标，制定配套区域污染物削减方案，采取有效的污染物区域削减措施，腾出足够的环境容量。新建耗煤项目还应严格按规定采取煤炭消费减量替代措施，不得使用高污染燃料作为煤炭减量替代措施。已出台超低排放要求的“两高”行业建设项目应满足超低排放要求。</w:t>
                  </w:r>
                </w:p>
                <w:p>
                  <w:pPr>
                    <w:keepNext w:val="0"/>
                    <w:keepLines w:val="0"/>
                    <w:suppressLineNumbers w:val="0"/>
                    <w:autoSpaceDE w:val="0"/>
                    <w:autoSpaceDN w:val="0"/>
                    <w:adjustRightInd w:val="0"/>
                    <w:spacing w:beforeAutospacing="0" w:afterAutospacing="0"/>
                    <w:jc w:val="left"/>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5、强化VOC</w:t>
                  </w:r>
                  <w:r>
                    <w:rPr>
                      <w:rFonts w:hint="default" w:ascii="Times New Roman" w:hAnsi="Times New Roman" w:eastAsia="宋体" w:cs="Times New Roman"/>
                      <w:color w:val="000000" w:themeColor="text1"/>
                      <w:kern w:val="0"/>
                      <w:sz w:val="21"/>
                      <w:szCs w:val="21"/>
                      <w:vertAlign w:val="subscript"/>
                      <w14:textFill>
                        <w14:solidFill>
                          <w14:schemeClr w14:val="tx1"/>
                        </w14:solidFill>
                      </w14:textFill>
                    </w:rPr>
                    <w:t>S</w:t>
                  </w:r>
                  <w:r>
                    <w:rPr>
                      <w:rFonts w:hint="default" w:ascii="Times New Roman" w:hAnsi="Times New Roman" w:eastAsia="宋体" w:cs="Times New Roman"/>
                      <w:color w:val="000000" w:themeColor="text1"/>
                      <w:kern w:val="0"/>
                      <w:sz w:val="21"/>
                      <w:szCs w:val="21"/>
                      <w14:textFill>
                        <w14:solidFill>
                          <w14:schemeClr w14:val="tx1"/>
                        </w14:solidFill>
                      </w14:textFill>
                    </w:rPr>
                    <w:t>管控治理。大力推动低（无）VOCs原辅材料生产和替代，将全面使用符合国家要求的低VOCs含量原辅材料的企业纳入正面清单和政府绿色采购清单。通过使用水性、粉末、高固体分、无溶剂、辐射固化等低 VOCs 含量的涂料，水性、辐射固化、植物基等低 VOCs 含量的油墨，水基、热熔、无溶剂、辐射固化、改性、生物降解等低 VOCs 含量的胶粘剂，以及低 VOCs 含量、低反应活性的清洗剂等，替代溶剂型涂料、油墨、胶粘剂、清洗剂等，从源头减少 VOCs 产生。</w:t>
                  </w:r>
                </w:p>
                <w:p>
                  <w:pPr>
                    <w:keepNext w:val="0"/>
                    <w:keepLines w:val="0"/>
                    <w:suppressLineNumbers w:val="0"/>
                    <w:autoSpaceDE w:val="0"/>
                    <w:autoSpaceDN w:val="0"/>
                    <w:adjustRightInd w:val="0"/>
                    <w:spacing w:beforeAutospacing="0" w:afterAutospacing="0"/>
                    <w:jc w:val="left"/>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6、集聚区内企业废水实现全收集、全处理。排入集聚区集中污水处理厂的企业废水执行国家、我省行业间接排放标准或符合污水处理厂的收水要求。集中污水处理厂扩建工程设计出水标准优于《城镇污水处理厂污染物排放标准》（GB18918-2002）一级A标准设计，鼓励化学需氧量、氨氮、总磷排放浓度达到《地表水环境质量标准》（GB3838-2002）Ⅳ类水体水质标准要求，鼓励现有工程随扩建工程一并完成提标改造工程。</w:t>
                  </w:r>
                </w:p>
              </w:tc>
              <w:tc>
                <w:tcPr>
                  <w:tcW w:w="2647" w:type="dxa"/>
                  <w:noWrap w:val="0"/>
                  <w:vAlign w:val="center"/>
                </w:tcPr>
                <w:p>
                  <w:pPr>
                    <w:keepNext w:val="0"/>
                    <w:keepLines w:val="0"/>
                    <w:suppressLineNumbers w:val="0"/>
                    <w:autoSpaceDE w:val="0"/>
                    <w:autoSpaceDN w:val="0"/>
                    <w:adjustRightInd w:val="0"/>
                    <w:snapToGrid w:val="0"/>
                    <w:spacing w:beforeAutospacing="0" w:afterAutospacing="0"/>
                    <w:rPr>
                      <w:rFonts w:hint="default" w:ascii="Times New Roman" w:hAnsi="Times New Roman" w:eastAsia="宋体" w:cs="Times New Roman"/>
                      <w:bCs/>
                      <w:color w:val="000000" w:themeColor="text1"/>
                      <w:kern w:val="0"/>
                      <w:sz w:val="21"/>
                      <w:szCs w:val="21"/>
                      <w14:textFill>
                        <w14:solidFill>
                          <w14:schemeClr w14:val="tx1"/>
                        </w14:solidFill>
                      </w14:textFill>
                    </w:rPr>
                  </w:pPr>
                  <w:r>
                    <w:rPr>
                      <w:rFonts w:hint="default" w:ascii="Times New Roman" w:hAnsi="Times New Roman" w:eastAsia="宋体" w:cs="Times New Roman"/>
                      <w:bCs/>
                      <w:color w:val="000000" w:themeColor="text1"/>
                      <w:kern w:val="0"/>
                      <w:sz w:val="21"/>
                      <w:szCs w:val="21"/>
                      <w14:textFill>
                        <w14:solidFill>
                          <w14:schemeClr w14:val="tx1"/>
                        </w14:solidFill>
                      </w14:textFill>
                    </w:rPr>
                    <w:t>1、本项目选址区域属于大气环境质量不达标区、地表水环境质量达标区，</w:t>
                  </w:r>
                  <w:r>
                    <w:rPr>
                      <w:rFonts w:hint="eastAsia" w:ascii="Times New Roman" w:hAnsi="Times New Roman" w:cs="Times New Roman"/>
                      <w:bCs/>
                      <w:color w:val="000000" w:themeColor="text1"/>
                      <w:kern w:val="0"/>
                      <w:sz w:val="21"/>
                      <w:szCs w:val="21"/>
                      <w:lang w:eastAsia="zh-CN"/>
                      <w14:textFill>
                        <w14:solidFill>
                          <w14:schemeClr w14:val="tx1"/>
                        </w14:solidFill>
                      </w14:textFill>
                    </w:rPr>
                    <w:t>本项目不属于重点行业，产生的污染物不属于主要污染物</w:t>
                  </w:r>
                  <w:r>
                    <w:rPr>
                      <w:rFonts w:hint="default" w:ascii="Times New Roman" w:hAnsi="Times New Roman" w:eastAsia="宋体" w:cs="Times New Roman"/>
                      <w:bCs/>
                      <w:color w:val="000000" w:themeColor="text1"/>
                      <w:kern w:val="0"/>
                      <w:sz w:val="21"/>
                      <w:szCs w:val="21"/>
                      <w14:textFill>
                        <w14:solidFill>
                          <w14:schemeClr w14:val="tx1"/>
                        </w14:solidFill>
                      </w14:textFill>
                    </w:rPr>
                    <w:t>；</w:t>
                  </w:r>
                </w:p>
                <w:p>
                  <w:pPr>
                    <w:keepNext w:val="0"/>
                    <w:keepLines w:val="0"/>
                    <w:suppressLineNumbers w:val="0"/>
                    <w:autoSpaceDE w:val="0"/>
                    <w:autoSpaceDN w:val="0"/>
                    <w:adjustRightInd w:val="0"/>
                    <w:snapToGrid w:val="0"/>
                    <w:spacing w:beforeAutospacing="0" w:afterAutospacing="0"/>
                    <w:rPr>
                      <w:rFonts w:hint="default" w:ascii="Times New Roman" w:hAnsi="Times New Roman" w:eastAsia="宋体" w:cs="Times New Roman"/>
                      <w:bCs/>
                      <w:color w:val="000000" w:themeColor="text1"/>
                      <w:kern w:val="0"/>
                      <w:sz w:val="21"/>
                      <w:szCs w:val="21"/>
                      <w14:textFill>
                        <w14:solidFill>
                          <w14:schemeClr w14:val="tx1"/>
                        </w14:solidFill>
                      </w14:textFill>
                    </w:rPr>
                  </w:pPr>
                  <w:r>
                    <w:rPr>
                      <w:rFonts w:hint="default" w:ascii="Times New Roman" w:hAnsi="Times New Roman" w:eastAsia="宋体" w:cs="Times New Roman"/>
                      <w:bCs/>
                      <w:color w:val="000000" w:themeColor="text1"/>
                      <w:kern w:val="0"/>
                      <w:sz w:val="21"/>
                      <w:szCs w:val="21"/>
                      <w14:textFill>
                        <w14:solidFill>
                          <w14:schemeClr w14:val="tx1"/>
                        </w14:solidFill>
                      </w14:textFill>
                    </w:rPr>
                    <w:t>2、本项目营运期不产生含重金属废水，不消耗高污染燃料，不涉及锅炉；</w:t>
                  </w:r>
                </w:p>
                <w:p>
                  <w:pPr>
                    <w:keepNext w:val="0"/>
                    <w:keepLines w:val="0"/>
                    <w:suppressLineNumbers w:val="0"/>
                    <w:autoSpaceDE w:val="0"/>
                    <w:autoSpaceDN w:val="0"/>
                    <w:adjustRightInd w:val="0"/>
                    <w:snapToGrid w:val="0"/>
                    <w:spacing w:beforeAutospacing="0" w:afterAutospacing="0"/>
                    <w:rPr>
                      <w:rFonts w:hint="default" w:ascii="Times New Roman" w:hAnsi="Times New Roman" w:eastAsia="宋体" w:cs="Times New Roman"/>
                      <w:bCs/>
                      <w:color w:val="000000" w:themeColor="text1"/>
                      <w:kern w:val="0"/>
                      <w:sz w:val="21"/>
                      <w:szCs w:val="21"/>
                      <w14:textFill>
                        <w14:solidFill>
                          <w14:schemeClr w14:val="tx1"/>
                        </w14:solidFill>
                      </w14:textFill>
                    </w:rPr>
                  </w:pPr>
                  <w:r>
                    <w:rPr>
                      <w:rFonts w:hint="default" w:ascii="Times New Roman" w:hAnsi="Times New Roman" w:eastAsia="宋体" w:cs="Times New Roman"/>
                      <w:bCs/>
                      <w:color w:val="000000" w:themeColor="text1"/>
                      <w:kern w:val="0"/>
                      <w:sz w:val="21"/>
                      <w:szCs w:val="21"/>
                      <w14:textFill>
                        <w14:solidFill>
                          <w14:schemeClr w14:val="tx1"/>
                        </w14:solidFill>
                      </w14:textFill>
                    </w:rPr>
                    <w:t>3、本项目不属于</w:t>
                  </w:r>
                  <w:r>
                    <w:rPr>
                      <w:rFonts w:hint="eastAsia" w:ascii="宋体" w:hAnsi="宋体" w:eastAsia="宋体" w:cs="宋体"/>
                      <w:bCs/>
                      <w:color w:val="000000" w:themeColor="text1"/>
                      <w:kern w:val="0"/>
                      <w:sz w:val="21"/>
                      <w:szCs w:val="21"/>
                      <w14:textFill>
                        <w14:solidFill>
                          <w14:schemeClr w14:val="tx1"/>
                        </w14:solidFill>
                      </w14:textFill>
                    </w:rPr>
                    <w:t>“退城入园”</w:t>
                  </w:r>
                  <w:r>
                    <w:rPr>
                      <w:rFonts w:hint="default" w:ascii="Times New Roman" w:hAnsi="Times New Roman" w:eastAsia="宋体" w:cs="Times New Roman"/>
                      <w:bCs/>
                      <w:color w:val="000000" w:themeColor="text1"/>
                      <w:kern w:val="0"/>
                      <w:sz w:val="21"/>
                      <w:szCs w:val="21"/>
                      <w14:textFill>
                        <w14:solidFill>
                          <w14:schemeClr w14:val="tx1"/>
                        </w14:solidFill>
                      </w14:textFill>
                    </w:rPr>
                    <w:t>项目；</w:t>
                  </w:r>
                </w:p>
                <w:p>
                  <w:pPr>
                    <w:keepNext w:val="0"/>
                    <w:keepLines w:val="0"/>
                    <w:suppressLineNumbers w:val="0"/>
                    <w:autoSpaceDE w:val="0"/>
                    <w:autoSpaceDN w:val="0"/>
                    <w:adjustRightInd w:val="0"/>
                    <w:snapToGrid w:val="0"/>
                    <w:spacing w:beforeAutospacing="0" w:afterAutospacing="0"/>
                    <w:rPr>
                      <w:rFonts w:hint="default" w:ascii="Times New Roman" w:hAnsi="Times New Roman" w:eastAsia="宋体" w:cs="Times New Roman"/>
                      <w:bCs/>
                      <w:color w:val="000000" w:themeColor="text1"/>
                      <w:kern w:val="0"/>
                      <w:sz w:val="21"/>
                      <w:szCs w:val="21"/>
                      <w14:textFill>
                        <w14:solidFill>
                          <w14:schemeClr w14:val="tx1"/>
                        </w14:solidFill>
                      </w14:textFill>
                    </w:rPr>
                  </w:pPr>
                  <w:r>
                    <w:rPr>
                      <w:rFonts w:hint="default" w:ascii="Times New Roman" w:hAnsi="Times New Roman" w:eastAsia="宋体" w:cs="Times New Roman"/>
                      <w:bCs/>
                      <w:color w:val="000000" w:themeColor="text1"/>
                      <w:kern w:val="0"/>
                      <w:sz w:val="21"/>
                      <w:szCs w:val="21"/>
                      <w14:textFill>
                        <w14:solidFill>
                          <w14:schemeClr w14:val="tx1"/>
                        </w14:solidFill>
                      </w14:textFill>
                    </w:rPr>
                    <w:t>4、本项目不属于</w:t>
                  </w:r>
                  <w:r>
                    <w:rPr>
                      <w:rFonts w:hint="eastAsia" w:ascii="宋体" w:hAnsi="宋体" w:eastAsia="宋体" w:cs="宋体"/>
                      <w:bCs/>
                      <w:color w:val="000000" w:themeColor="text1"/>
                      <w:kern w:val="0"/>
                      <w:sz w:val="21"/>
                      <w:szCs w:val="21"/>
                      <w14:textFill>
                        <w14:solidFill>
                          <w14:schemeClr w14:val="tx1"/>
                        </w14:solidFill>
                      </w14:textFill>
                    </w:rPr>
                    <w:t>“两高”</w:t>
                  </w:r>
                  <w:r>
                    <w:rPr>
                      <w:rFonts w:hint="default" w:ascii="Times New Roman" w:hAnsi="Times New Roman" w:eastAsia="宋体" w:cs="Times New Roman"/>
                      <w:bCs/>
                      <w:color w:val="000000" w:themeColor="text1"/>
                      <w:kern w:val="0"/>
                      <w:sz w:val="21"/>
                      <w:szCs w:val="21"/>
                      <w14:textFill>
                        <w14:solidFill>
                          <w14:schemeClr w14:val="tx1"/>
                        </w14:solidFill>
                      </w14:textFill>
                    </w:rPr>
                    <w:t>项目；</w:t>
                  </w:r>
                </w:p>
                <w:p>
                  <w:pPr>
                    <w:keepNext w:val="0"/>
                    <w:keepLines w:val="0"/>
                    <w:suppressLineNumbers w:val="0"/>
                    <w:autoSpaceDE w:val="0"/>
                    <w:autoSpaceDN w:val="0"/>
                    <w:adjustRightInd w:val="0"/>
                    <w:snapToGrid w:val="0"/>
                    <w:spacing w:beforeAutospacing="0" w:afterAutospacing="0"/>
                    <w:rPr>
                      <w:rFonts w:hint="default" w:ascii="Times New Roman" w:hAnsi="Times New Roman" w:eastAsia="宋体" w:cs="Times New Roman"/>
                      <w:bCs/>
                      <w:color w:val="000000" w:themeColor="text1"/>
                      <w:kern w:val="0"/>
                      <w:sz w:val="21"/>
                      <w:szCs w:val="21"/>
                      <w14:textFill>
                        <w14:solidFill>
                          <w14:schemeClr w14:val="tx1"/>
                        </w14:solidFill>
                      </w14:textFill>
                    </w:rPr>
                  </w:pPr>
                  <w:r>
                    <w:rPr>
                      <w:rFonts w:hint="default" w:ascii="Times New Roman" w:hAnsi="Times New Roman" w:eastAsia="宋体" w:cs="Times New Roman"/>
                      <w:bCs/>
                      <w:color w:val="000000" w:themeColor="text1"/>
                      <w:kern w:val="0"/>
                      <w:sz w:val="21"/>
                      <w:szCs w:val="21"/>
                      <w14:textFill>
                        <w14:solidFill>
                          <w14:schemeClr w14:val="tx1"/>
                        </w14:solidFill>
                      </w14:textFill>
                    </w:rPr>
                    <w:t>5、本项目不涉及涂料、胶粘剂、清洗剂</w:t>
                  </w:r>
                  <w:r>
                    <w:rPr>
                      <w:rFonts w:hint="eastAsia" w:ascii="Times New Roman" w:hAnsi="Times New Roman" w:cs="Times New Roman"/>
                      <w:bCs/>
                      <w:color w:val="000000" w:themeColor="text1"/>
                      <w:kern w:val="0"/>
                      <w:sz w:val="21"/>
                      <w:szCs w:val="21"/>
                      <w:lang w:eastAsia="zh-CN"/>
                      <w14:textFill>
                        <w14:solidFill>
                          <w14:schemeClr w14:val="tx1"/>
                        </w14:solidFill>
                      </w14:textFill>
                    </w:rPr>
                    <w:t>、油墨</w:t>
                  </w:r>
                  <w:r>
                    <w:rPr>
                      <w:rFonts w:hint="default" w:ascii="Times New Roman" w:hAnsi="Times New Roman" w:eastAsia="宋体" w:cs="Times New Roman"/>
                      <w:bCs/>
                      <w:color w:val="000000" w:themeColor="text1"/>
                      <w:kern w:val="0"/>
                      <w:sz w:val="21"/>
                      <w:szCs w:val="21"/>
                      <w14:textFill>
                        <w14:solidFill>
                          <w14:schemeClr w14:val="tx1"/>
                        </w14:solidFill>
                      </w14:textFill>
                    </w:rPr>
                    <w:t>的使用。</w:t>
                  </w:r>
                </w:p>
                <w:p>
                  <w:pPr>
                    <w:keepNext w:val="0"/>
                    <w:keepLines w:val="0"/>
                    <w:suppressLineNumbers w:val="0"/>
                    <w:autoSpaceDE w:val="0"/>
                    <w:autoSpaceDN w:val="0"/>
                    <w:adjustRightInd w:val="0"/>
                    <w:snapToGrid w:val="0"/>
                    <w:spacing w:beforeAutospacing="0" w:afterAutospacing="0"/>
                    <w:rPr>
                      <w:rFonts w:hint="default" w:ascii="Times New Roman" w:hAnsi="Times New Roman" w:eastAsia="宋体" w:cs="Times New Roman"/>
                      <w:bCs/>
                      <w:color w:val="000000" w:themeColor="text1"/>
                      <w:kern w:val="0"/>
                      <w:sz w:val="21"/>
                      <w:szCs w:val="21"/>
                      <w14:textFill>
                        <w14:solidFill>
                          <w14:schemeClr w14:val="tx1"/>
                        </w14:solidFill>
                      </w14:textFill>
                    </w:rPr>
                  </w:pPr>
                  <w:r>
                    <w:rPr>
                      <w:rFonts w:hint="default" w:ascii="Times New Roman" w:hAnsi="Times New Roman" w:eastAsia="宋体" w:cs="Times New Roman"/>
                      <w:bCs/>
                      <w:color w:val="000000" w:themeColor="text1"/>
                      <w:kern w:val="0"/>
                      <w:sz w:val="21"/>
                      <w:szCs w:val="21"/>
                      <w14:textFill>
                        <w14:solidFill>
                          <w14:schemeClr w14:val="tx1"/>
                        </w14:solidFill>
                      </w14:textFill>
                    </w:rPr>
                    <w:t>6、本项目营运期不产生生产废水，产生的生活污水经化粪池处理后进入夏邑县第二污水处理厂进一步处理，废水经处理后满足污水处理厂收水要求。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9" w:type="dxa"/>
                  <w:vMerge w:val="continue"/>
                  <w:noWrap w:val="0"/>
                  <w:vAlign w:val="center"/>
                </w:tcPr>
                <w:p>
                  <w:pPr>
                    <w:keepNext w:val="0"/>
                    <w:keepLines w:val="0"/>
                    <w:suppressLineNumbers w:val="0"/>
                    <w:autoSpaceDE w:val="0"/>
                    <w:autoSpaceDN w:val="0"/>
                    <w:adjustRightInd w:val="0"/>
                    <w:snapToGrid w:val="0"/>
                    <w:spacing w:beforeAutospacing="0" w:afterAutospacing="0"/>
                    <w:ind w:left="-110" w:leftChars="-50" w:right="-110" w:rightChars="-50"/>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c>
                <w:tcPr>
                  <w:tcW w:w="427" w:type="dxa"/>
                  <w:noWrap w:val="0"/>
                  <w:vAlign w:val="center"/>
                </w:tcPr>
                <w:p>
                  <w:pPr>
                    <w:keepNext w:val="0"/>
                    <w:keepLines w:val="0"/>
                    <w:suppressLineNumbers w:val="0"/>
                    <w:autoSpaceDE w:val="0"/>
                    <w:autoSpaceDN w:val="0"/>
                    <w:adjustRightInd w:val="0"/>
                    <w:spacing w:beforeAutospacing="0" w:afterAutospacing="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环境风险防控</w:t>
                  </w:r>
                </w:p>
              </w:tc>
              <w:tc>
                <w:tcPr>
                  <w:tcW w:w="3866" w:type="dxa"/>
                  <w:noWrap w:val="0"/>
                  <w:vAlign w:val="center"/>
                </w:tcPr>
                <w:p>
                  <w:pPr>
                    <w:keepNext w:val="0"/>
                    <w:keepLines w:val="0"/>
                    <w:suppressLineNumbers w:val="0"/>
                    <w:autoSpaceDE w:val="0"/>
                    <w:autoSpaceDN w:val="0"/>
                    <w:adjustRightInd w:val="0"/>
                    <w:spacing w:beforeAutospacing="0" w:afterAutospacing="0"/>
                    <w:jc w:val="left"/>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1、制定环境风险应急预案，落实环境风险防范和应急措施，强化环境风险防范及应急处置能力，建立“企业-园区-政府”三级环境风险应急联动机制。</w:t>
                  </w:r>
                </w:p>
                <w:p>
                  <w:pPr>
                    <w:keepNext w:val="0"/>
                    <w:keepLines w:val="0"/>
                    <w:suppressLineNumbers w:val="0"/>
                    <w:autoSpaceDE w:val="0"/>
                    <w:autoSpaceDN w:val="0"/>
                    <w:adjustRightInd w:val="0"/>
                    <w:spacing w:beforeAutospacing="0" w:afterAutospacing="0"/>
                    <w:jc w:val="left"/>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2、涉及危险化学品生产、储存、使用的企业在拆除生产设施设备、污染治理设施时，要事先制定残留污染物清理和安全处置方案。</w:t>
                  </w:r>
                </w:p>
              </w:tc>
              <w:tc>
                <w:tcPr>
                  <w:tcW w:w="2647" w:type="dxa"/>
                  <w:noWrap w:val="0"/>
                  <w:vAlign w:val="center"/>
                </w:tcPr>
                <w:p>
                  <w:pPr>
                    <w:keepNext w:val="0"/>
                    <w:keepLines w:val="0"/>
                    <w:suppressLineNumbers w:val="0"/>
                    <w:autoSpaceDE w:val="0"/>
                    <w:autoSpaceDN w:val="0"/>
                    <w:adjustRightInd w:val="0"/>
                    <w:snapToGrid w:val="0"/>
                    <w:spacing w:beforeAutospacing="0" w:afterAutospacing="0"/>
                    <w:rPr>
                      <w:rFonts w:hint="default" w:ascii="Times New Roman" w:hAnsi="Times New Roman" w:eastAsia="宋体" w:cs="Times New Roman"/>
                      <w:bCs/>
                      <w:color w:val="000000" w:themeColor="text1"/>
                      <w:kern w:val="0"/>
                      <w:sz w:val="21"/>
                      <w:szCs w:val="21"/>
                      <w:lang w:val="en-US" w:eastAsia="zh-CN"/>
                      <w14:textFill>
                        <w14:solidFill>
                          <w14:schemeClr w14:val="tx1"/>
                        </w14:solidFill>
                      </w14:textFill>
                    </w:rPr>
                  </w:pPr>
                  <w:r>
                    <w:rPr>
                      <w:rFonts w:hint="eastAsia"/>
                      <w:kern w:val="0"/>
                      <w:szCs w:val="21"/>
                    </w:rPr>
                    <w:t>本项目营运期按要求编制突发环境事件应急预案，并与园区、政府的环境风险应急联动；企业在拆除生产设施设备、污染治理设施时，按要求制定残留污染物清理和安全处置方案</w:t>
                  </w: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9" w:type="dxa"/>
                  <w:vMerge w:val="continue"/>
                  <w:noWrap w:val="0"/>
                  <w:vAlign w:val="center"/>
                </w:tcPr>
                <w:p>
                  <w:pPr>
                    <w:keepNext w:val="0"/>
                    <w:keepLines w:val="0"/>
                    <w:suppressLineNumbers w:val="0"/>
                    <w:autoSpaceDE w:val="0"/>
                    <w:autoSpaceDN w:val="0"/>
                    <w:adjustRightInd w:val="0"/>
                    <w:snapToGrid w:val="0"/>
                    <w:spacing w:beforeAutospacing="0" w:afterAutospacing="0"/>
                    <w:ind w:left="-110" w:leftChars="-50" w:right="-110" w:rightChars="-50"/>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c>
                <w:tcPr>
                  <w:tcW w:w="427" w:type="dxa"/>
                  <w:noWrap w:val="0"/>
                  <w:vAlign w:val="center"/>
                </w:tcPr>
                <w:p>
                  <w:pPr>
                    <w:keepNext w:val="0"/>
                    <w:keepLines w:val="0"/>
                    <w:suppressLineNumbers w:val="0"/>
                    <w:autoSpaceDE w:val="0"/>
                    <w:autoSpaceDN w:val="0"/>
                    <w:adjustRightInd w:val="0"/>
                    <w:snapToGrid w:val="0"/>
                    <w:spacing w:beforeAutospacing="0" w:afterAutospacing="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资源利用效率要求</w:t>
                  </w:r>
                </w:p>
              </w:tc>
              <w:tc>
                <w:tcPr>
                  <w:tcW w:w="3866" w:type="dxa"/>
                  <w:noWrap w:val="0"/>
                  <w:vAlign w:val="center"/>
                </w:tcPr>
                <w:p>
                  <w:pPr>
                    <w:keepNext w:val="0"/>
                    <w:keepLines w:val="0"/>
                    <w:suppressLineNumbers w:val="0"/>
                    <w:autoSpaceDE w:val="0"/>
                    <w:autoSpaceDN w:val="0"/>
                    <w:adjustRightInd w:val="0"/>
                    <w:spacing w:beforeAutospacing="0" w:afterAutospacing="0"/>
                    <w:jc w:val="left"/>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1、企业应不断提高资源能源利用效率，新改扩建建设项目的清洁生产水平应达到国内先进水平。</w:t>
                  </w:r>
                </w:p>
                <w:p>
                  <w:pPr>
                    <w:keepNext w:val="0"/>
                    <w:keepLines w:val="0"/>
                    <w:suppressLineNumbers w:val="0"/>
                    <w:autoSpaceDE w:val="0"/>
                    <w:autoSpaceDN w:val="0"/>
                    <w:adjustRightInd w:val="0"/>
                    <w:spacing w:beforeAutospacing="0" w:afterAutospacing="0"/>
                    <w:jc w:val="left"/>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2、企业、园区应加大污水回用力度，建设再生水回用配套设施，提高再生水利用率。园区集中供热中心循环冷却系统禁止取用地下水。</w:t>
                  </w:r>
                </w:p>
              </w:tc>
              <w:tc>
                <w:tcPr>
                  <w:tcW w:w="2647" w:type="dxa"/>
                  <w:noWrap w:val="0"/>
                  <w:vAlign w:val="center"/>
                </w:tcPr>
                <w:p>
                  <w:pPr>
                    <w:keepNext w:val="0"/>
                    <w:keepLines w:val="0"/>
                    <w:suppressLineNumbers w:val="0"/>
                    <w:autoSpaceDE w:val="0"/>
                    <w:autoSpaceDN w:val="0"/>
                    <w:adjustRightInd w:val="0"/>
                    <w:snapToGrid w:val="0"/>
                    <w:spacing w:beforeAutospacing="0" w:afterAutospacing="0"/>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kern w:val="0"/>
                      <w:szCs w:val="21"/>
                    </w:rPr>
                    <w:t>本项目资源能源利用效率较高，企业不属于生产类企业，无清洁生产水平要求；项目营运期</w:t>
                  </w:r>
                  <w:r>
                    <w:rPr>
                      <w:rFonts w:hint="eastAsia"/>
                      <w:kern w:val="0"/>
                      <w:szCs w:val="21"/>
                      <w:lang w:eastAsia="zh-CN"/>
                    </w:rPr>
                    <w:t>无生产废水排放，生活污水经厂区现有项目化粪池预处理后排入夏邑县第二污水处理厂处理</w:t>
                  </w:r>
                  <w:r>
                    <w:rPr>
                      <w:rFonts w:hint="eastAsia"/>
                      <w:kern w:val="0"/>
                      <w:szCs w:val="21"/>
                    </w:rPr>
                    <w:t>。因此，本项目满足资源利用效率的要求</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w:t>
                  </w:r>
                </w:p>
              </w:tc>
            </w:tr>
          </w:tbl>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auto"/>
              <w:ind w:firstLine="480" w:firstLineChars="200"/>
              <w:jc w:val="both"/>
              <w:textAlignment w:val="auto"/>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eastAsia="宋体"/>
                <w:color w:val="000000" w:themeColor="text1"/>
                <w:kern w:val="0"/>
                <w:sz w:val="24"/>
                <w:szCs w:val="21"/>
                <w14:textFill>
                  <w14:solidFill>
                    <w14:schemeClr w14:val="tx1"/>
                  </w14:solidFill>
                </w14:textFill>
              </w:rPr>
              <w:t>根据分析可知，本项目满足夏邑县产业集聚区环境准入清单的要求</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p>
          <w:p>
            <w:pPr>
              <w:pStyle w:val="52"/>
              <w:keepNext w:val="0"/>
              <w:keepLines w:val="0"/>
              <w:numPr>
                <w:ilvl w:val="0"/>
                <w:numId w:val="0"/>
              </w:numPr>
              <w:suppressLineNumbers w:val="0"/>
              <w:spacing w:beforeAutospacing="0" w:afterAutospacing="0" w:line="364" w:lineRule="auto"/>
              <w:ind w:right="83" w:rightChars="0"/>
              <w:jc w:val="both"/>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2、产业政策的符合性分析</w:t>
            </w:r>
          </w:p>
          <w:p>
            <w:pPr>
              <w:pStyle w:val="68"/>
              <w:keepNext w:val="0"/>
              <w:keepLines w:val="0"/>
              <w:widowControl/>
              <w:suppressLineNumbers w:val="0"/>
              <w:adjustRightInd w:val="0"/>
              <w:snapToGrid w:val="0"/>
              <w:spacing w:before="0" w:beforeAutospacing="0" w:after="0" w:afterAutospacing="0"/>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本项目</w:t>
            </w:r>
            <w:r>
              <w:rPr>
                <w:rFonts w:hint="eastAsia" w:cs="Times New Roman"/>
                <w:color w:val="auto"/>
                <w:highlight w:val="none"/>
                <w:lang w:val="en-US" w:eastAsia="zh-CN"/>
              </w:rPr>
              <w:t>主要是</w:t>
            </w:r>
            <w:r>
              <w:rPr>
                <w:rFonts w:hint="default" w:ascii="Times New Roman" w:hAnsi="Times New Roman" w:cs="Times New Roman"/>
                <w:color w:val="auto"/>
                <w:highlight w:val="none"/>
              </w:rPr>
              <w:t>对废铅蓄电池的储运，根据《国民经济行业分类》(GB/T4754-2017)，属于</w:t>
            </w:r>
            <w:r>
              <w:rPr>
                <w:rFonts w:hint="eastAsia" w:cs="Times New Roman"/>
                <w:color w:val="auto"/>
                <w:highlight w:val="none"/>
                <w:lang w:eastAsia="zh-CN"/>
              </w:rPr>
              <w:t>“</w:t>
            </w:r>
            <w:r>
              <w:rPr>
                <w:rFonts w:hint="default" w:ascii="Times New Roman" w:hAnsi="Times New Roman" w:cs="Times New Roman"/>
                <w:color w:val="auto"/>
                <w:highlight w:val="none"/>
              </w:rPr>
              <w:t>G5949其他危险品仓储</w:t>
            </w:r>
            <w:r>
              <w:rPr>
                <w:rFonts w:hint="eastAsia" w:cs="Times New Roman"/>
                <w:color w:val="auto"/>
                <w:highlight w:val="none"/>
                <w:lang w:eastAsia="zh-CN"/>
              </w:rPr>
              <w:t>”</w:t>
            </w:r>
            <w:r>
              <w:rPr>
                <w:rFonts w:hint="default" w:ascii="Times New Roman" w:hAnsi="Times New Roman" w:cs="Times New Roman"/>
                <w:color w:val="auto"/>
                <w:highlight w:val="none"/>
              </w:rPr>
              <w:t>，</w:t>
            </w:r>
            <w:r>
              <w:rPr>
                <w:rFonts w:hint="eastAsia" w:cs="Times New Roman"/>
                <w:color w:val="auto"/>
                <w:highlight w:val="none"/>
                <w:lang w:eastAsia="zh-CN"/>
              </w:rPr>
              <w:t>对照《产业结构调整指导目录》（20</w:t>
            </w:r>
            <w:r>
              <w:rPr>
                <w:rFonts w:hint="eastAsia" w:cs="Times New Roman"/>
                <w:color w:val="auto"/>
                <w:highlight w:val="none"/>
                <w:lang w:val="en-US" w:eastAsia="zh-CN"/>
              </w:rPr>
              <w:t>21</w:t>
            </w:r>
            <w:r>
              <w:rPr>
                <w:rFonts w:hint="eastAsia" w:cs="Times New Roman"/>
                <w:color w:val="auto"/>
                <w:highlight w:val="none"/>
                <w:lang w:eastAsia="zh-CN"/>
              </w:rPr>
              <w:t>年修订版），该项目不属于“鼓励类”和“限制类”属于“允许类，</w:t>
            </w:r>
            <w:r>
              <w:rPr>
                <w:rFonts w:hint="default" w:ascii="Times New Roman" w:hAnsi="Times New Roman" w:cs="Times New Roman"/>
                <w:color w:val="auto"/>
                <w:highlight w:val="none"/>
              </w:rPr>
              <w:t>项目建设符合《</w:t>
            </w:r>
            <w:r>
              <w:rPr>
                <w:rFonts w:hint="default" w:ascii="Times New Roman" w:hAnsi="Times New Roman" w:cs="Times New Roman"/>
                <w:color w:val="auto"/>
                <w:highlight w:val="none"/>
                <w:lang w:val="zh-CN"/>
              </w:rPr>
              <w:t>产业结构调整指导目录</w:t>
            </w:r>
            <w:r>
              <w:rPr>
                <w:rFonts w:hint="default" w:ascii="Times New Roman" w:hAnsi="Times New Roman" w:cs="Times New Roman"/>
                <w:color w:val="auto"/>
                <w:highlight w:val="none"/>
              </w:rPr>
              <w:t>》</w:t>
            </w:r>
            <w:r>
              <w:rPr>
                <w:rFonts w:hint="eastAsia" w:cs="Times New Roman"/>
                <w:color w:val="auto"/>
                <w:highlight w:val="none"/>
                <w:lang w:eastAsia="zh-CN"/>
              </w:rPr>
              <w:t>（20</w:t>
            </w:r>
            <w:r>
              <w:rPr>
                <w:rFonts w:hint="eastAsia" w:cs="Times New Roman"/>
                <w:color w:val="auto"/>
                <w:highlight w:val="none"/>
                <w:lang w:val="en-US" w:eastAsia="zh-CN"/>
              </w:rPr>
              <w:t>21</w:t>
            </w:r>
            <w:r>
              <w:rPr>
                <w:rFonts w:hint="eastAsia" w:cs="Times New Roman"/>
                <w:color w:val="auto"/>
                <w:highlight w:val="none"/>
                <w:lang w:eastAsia="zh-CN"/>
              </w:rPr>
              <w:t>年修订版）</w:t>
            </w:r>
            <w:r>
              <w:rPr>
                <w:rFonts w:hint="default" w:ascii="Times New Roman" w:hAnsi="Times New Roman" w:cs="Times New Roman"/>
                <w:color w:val="auto"/>
                <w:highlight w:val="none"/>
              </w:rPr>
              <w:t>的要求</w:t>
            </w:r>
            <w:r>
              <w:rPr>
                <w:rFonts w:hint="eastAsia" w:cs="Times New Roman"/>
                <w:color w:val="auto"/>
                <w:highlight w:val="none"/>
                <w:lang w:eastAsia="zh-CN"/>
              </w:rPr>
              <w:t>，且该项目</w:t>
            </w:r>
            <w:r>
              <w:rPr>
                <w:rFonts w:hint="default" w:ascii="Times New Roman" w:hAnsi="Times New Roman" w:cs="Times New Roman"/>
                <w:color w:val="auto"/>
                <w:kern w:val="0"/>
                <w:sz w:val="24"/>
                <w:szCs w:val="24"/>
                <w:highlight w:val="none"/>
              </w:rPr>
              <w:t>已经</w:t>
            </w:r>
            <w:r>
              <w:rPr>
                <w:rFonts w:hint="eastAsia" w:ascii="Times New Roman" w:hAnsi="Times New Roman" w:cs="Times New Roman"/>
                <w:color w:val="auto"/>
                <w:kern w:val="0"/>
                <w:sz w:val="24"/>
                <w:szCs w:val="24"/>
                <w:highlight w:val="none"/>
                <w:lang w:val="en-US" w:eastAsia="zh-CN"/>
              </w:rPr>
              <w:t>在河南省投资项目在线审批监管平台上进行</w:t>
            </w:r>
            <w:r>
              <w:rPr>
                <w:rFonts w:hint="default" w:ascii="Times New Roman" w:hAnsi="Times New Roman" w:cs="Times New Roman"/>
                <w:color w:val="auto"/>
                <w:kern w:val="0"/>
                <w:sz w:val="24"/>
                <w:szCs w:val="24"/>
                <w:highlight w:val="none"/>
              </w:rPr>
              <w:t>备案</w:t>
            </w:r>
            <w:r>
              <w:rPr>
                <w:rFonts w:hint="eastAsia" w:ascii="Times New Roman" w:hAnsi="Times New Roman" w:cs="Times New Roman"/>
                <w:color w:val="auto"/>
                <w:kern w:val="0"/>
                <w:sz w:val="24"/>
                <w:szCs w:val="24"/>
                <w:highlight w:val="none"/>
                <w:lang w:eastAsia="zh-CN"/>
              </w:rPr>
              <w:t>，</w:t>
            </w:r>
            <w:r>
              <w:rPr>
                <w:rFonts w:hint="eastAsia" w:ascii="Times New Roman" w:hAnsi="Times New Roman" w:cs="Times New Roman"/>
                <w:color w:val="auto"/>
                <w:kern w:val="0"/>
                <w:sz w:val="24"/>
                <w:szCs w:val="24"/>
                <w:highlight w:val="none"/>
                <w:lang w:val="en-US" w:eastAsia="zh-CN"/>
              </w:rPr>
              <w:t>并经</w:t>
            </w:r>
            <w:r>
              <w:rPr>
                <w:rFonts w:hint="eastAsia" w:cs="Times New Roman"/>
                <w:color w:val="auto"/>
                <w:highlight w:val="none"/>
                <w:lang w:eastAsia="zh-CN"/>
              </w:rPr>
              <w:t>夏邑县产业集聚区管理委员会</w:t>
            </w:r>
            <w:r>
              <w:rPr>
                <w:rFonts w:hint="eastAsia" w:cs="Times New Roman"/>
                <w:color w:val="auto"/>
                <w:highlight w:val="none"/>
                <w:lang w:val="en-US" w:eastAsia="zh-CN"/>
              </w:rPr>
              <w:t>批准</w:t>
            </w:r>
            <w:r>
              <w:rPr>
                <w:rFonts w:hint="eastAsia" w:cs="Times New Roman"/>
                <w:color w:val="auto"/>
                <w:highlight w:val="none"/>
                <w:lang w:eastAsia="zh-CN"/>
              </w:rPr>
              <w:t>（项目备案证明见附件</w:t>
            </w:r>
            <w:r>
              <w:rPr>
                <w:rFonts w:hint="eastAsia" w:cs="Times New Roman"/>
                <w:color w:val="auto"/>
                <w:highlight w:val="none"/>
                <w:lang w:val="en-US" w:eastAsia="zh-CN"/>
              </w:rPr>
              <w:t>3</w:t>
            </w:r>
            <w:r>
              <w:rPr>
                <w:rFonts w:hint="eastAsia" w:cs="Times New Roman"/>
                <w:color w:val="auto"/>
                <w:highlight w:val="none"/>
                <w:lang w:eastAsia="zh-CN"/>
              </w:rPr>
              <w:t>），项目代码：</w:t>
            </w:r>
            <w:r>
              <w:rPr>
                <w:rFonts w:hint="eastAsia"/>
                <w:color w:val="auto"/>
                <w:sz w:val="24"/>
                <w:highlight w:val="none"/>
                <w:lang w:val="en-US" w:eastAsia="zh-CN"/>
              </w:rPr>
              <w:t>2308-411426-04-05-356725</w:t>
            </w:r>
            <w:r>
              <w:rPr>
                <w:rFonts w:hint="default" w:ascii="Times New Roman" w:hAnsi="Times New Roman" w:cs="Times New Roman"/>
                <w:color w:val="auto"/>
                <w:highlight w:val="none"/>
              </w:rPr>
              <w:t>。</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default" w:ascii="Times New Roman" w:hAnsi="Times New Roman" w:cs="Times New Roman"/>
                <w:b w:val="0"/>
                <w:bCs w:val="0"/>
                <w:color w:val="000000" w:themeColor="text1"/>
                <w:kern w:val="0"/>
                <w:sz w:val="24"/>
                <w:u w:val="single"/>
                <w14:textFill>
                  <w14:solidFill>
                    <w14:schemeClr w14:val="tx1"/>
                  </w14:solidFill>
                </w14:textFill>
              </w:rPr>
            </w:pPr>
            <w:r>
              <w:rPr>
                <w:rFonts w:hint="default" w:ascii="Times New Roman" w:hAnsi="Times New Roman" w:cs="Times New Roman"/>
                <w:b w:val="0"/>
                <w:bCs w:val="0"/>
                <w:color w:val="000000" w:themeColor="text1"/>
                <w:kern w:val="0"/>
                <w:sz w:val="24"/>
                <w:u w:val="single"/>
                <w14:textFill>
                  <w14:solidFill>
                    <w14:schemeClr w14:val="tx1"/>
                  </w14:solidFill>
                </w14:textFill>
              </w:rPr>
              <w:t>本项目拟建设内容与</w:t>
            </w:r>
            <w:r>
              <w:rPr>
                <w:rFonts w:hint="default" w:ascii="Times New Roman" w:hAnsi="Times New Roman" w:cs="Times New Roman"/>
                <w:b w:val="0"/>
                <w:bCs w:val="0"/>
                <w:color w:val="000000" w:themeColor="text1"/>
                <w:kern w:val="0"/>
                <w:sz w:val="24"/>
                <w:u w:val="single"/>
                <w:lang w:eastAsia="zh-CN"/>
                <w14:textFill>
                  <w14:solidFill>
                    <w14:schemeClr w14:val="tx1"/>
                  </w14:solidFill>
                </w14:textFill>
              </w:rPr>
              <w:t>夏邑县产业集聚区管理委员会</w:t>
            </w:r>
            <w:r>
              <w:rPr>
                <w:rFonts w:hint="default" w:ascii="Times New Roman" w:hAnsi="Times New Roman" w:cs="Times New Roman"/>
                <w:b w:val="0"/>
                <w:bCs w:val="0"/>
                <w:color w:val="000000" w:themeColor="text1"/>
                <w:kern w:val="0"/>
                <w:sz w:val="24"/>
                <w:u w:val="single"/>
                <w14:textFill>
                  <w14:solidFill>
                    <w14:schemeClr w14:val="tx1"/>
                  </w14:solidFill>
                </w14:textFill>
              </w:rPr>
              <w:t>出具的《河南省企业投资项目备案证明》的相符性分析详见下表1-</w:t>
            </w:r>
            <w:r>
              <w:rPr>
                <w:rFonts w:hint="default" w:ascii="Times New Roman" w:hAnsi="Times New Roman" w:cs="Times New Roman"/>
                <w:b w:val="0"/>
                <w:bCs w:val="0"/>
                <w:color w:val="000000" w:themeColor="text1"/>
                <w:kern w:val="0"/>
                <w:sz w:val="24"/>
                <w:u w:val="single"/>
                <w:lang w:val="en-US" w:eastAsia="zh-CN"/>
                <w14:textFill>
                  <w14:solidFill>
                    <w14:schemeClr w14:val="tx1"/>
                  </w14:solidFill>
                </w14:textFill>
              </w:rPr>
              <w:t>7</w:t>
            </w:r>
            <w:r>
              <w:rPr>
                <w:rFonts w:hint="default" w:ascii="Times New Roman" w:hAnsi="Times New Roman" w:cs="Times New Roman"/>
                <w:b w:val="0"/>
                <w:bCs w:val="0"/>
                <w:color w:val="000000" w:themeColor="text1"/>
                <w:kern w:val="0"/>
                <w:sz w:val="24"/>
                <w:u w:val="single"/>
                <w14:textFill>
                  <w14:solidFill>
                    <w14:schemeClr w14:val="tx1"/>
                  </w14:solidFill>
                </w14:textFill>
              </w:rPr>
              <w:t>。</w:t>
            </w:r>
          </w:p>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cs="Times New Roman"/>
                <w:b/>
                <w:bCs/>
                <w:color w:val="000000" w:themeColor="text1"/>
                <w:kern w:val="0"/>
                <w:sz w:val="21"/>
                <w:szCs w:val="18"/>
                <w:u w:val="single"/>
                <w14:textFill>
                  <w14:solidFill>
                    <w14:schemeClr w14:val="tx1"/>
                  </w14:solidFill>
                </w14:textFill>
              </w:rPr>
            </w:pPr>
            <w:r>
              <w:rPr>
                <w:rFonts w:hint="default" w:ascii="Times New Roman" w:hAnsi="Times New Roman" w:cs="Times New Roman"/>
                <w:b/>
                <w:bCs/>
                <w:color w:val="000000" w:themeColor="text1"/>
                <w:kern w:val="0"/>
                <w:sz w:val="21"/>
                <w:szCs w:val="18"/>
                <w:u w:val="single"/>
                <w14:textFill>
                  <w14:solidFill>
                    <w14:schemeClr w14:val="tx1"/>
                  </w14:solidFill>
                </w14:textFill>
              </w:rPr>
              <w:t>表1-</w:t>
            </w:r>
            <w:r>
              <w:rPr>
                <w:rFonts w:hint="default" w:ascii="Times New Roman" w:hAnsi="Times New Roman" w:cs="Times New Roman"/>
                <w:b/>
                <w:bCs/>
                <w:color w:val="000000" w:themeColor="text1"/>
                <w:kern w:val="0"/>
                <w:sz w:val="21"/>
                <w:szCs w:val="18"/>
                <w:u w:val="single"/>
                <w:lang w:val="en-US" w:eastAsia="zh-CN"/>
                <w14:textFill>
                  <w14:solidFill>
                    <w14:schemeClr w14:val="tx1"/>
                  </w14:solidFill>
                </w14:textFill>
              </w:rPr>
              <w:t>7</w:t>
            </w:r>
            <w:r>
              <w:rPr>
                <w:rFonts w:hint="default" w:ascii="Times New Roman" w:hAnsi="Times New Roman" w:cs="Times New Roman"/>
                <w:b/>
                <w:bCs/>
                <w:color w:val="000000" w:themeColor="text1"/>
                <w:kern w:val="0"/>
                <w:sz w:val="21"/>
                <w:szCs w:val="18"/>
                <w:u w:val="single"/>
                <w14:textFill>
                  <w14:solidFill>
                    <w14:schemeClr w14:val="tx1"/>
                  </w14:solidFill>
                </w14:textFill>
              </w:rPr>
              <w:t xml:space="preserve">  项目拟建设内容与备案相符性分析一览表</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2138"/>
              <w:gridCol w:w="2417"/>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849" w:type="dxa"/>
                  <w:noWrap w:val="0"/>
                  <w:vAlign w:val="top"/>
                </w:tcPr>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cs="Times New Roman"/>
                      <w:b w:val="0"/>
                      <w:bCs w:val="0"/>
                      <w:color w:val="000000" w:themeColor="text1"/>
                      <w:kern w:val="0"/>
                      <w:sz w:val="21"/>
                      <w:szCs w:val="21"/>
                      <w:u w:val="single"/>
                      <w14:textFill>
                        <w14:solidFill>
                          <w14:schemeClr w14:val="tx1"/>
                        </w14:solidFill>
                      </w14:textFill>
                    </w:rPr>
                  </w:pPr>
                  <w:r>
                    <w:rPr>
                      <w:rFonts w:hint="default" w:ascii="Times New Roman" w:hAnsi="Times New Roman" w:cs="Times New Roman"/>
                      <w:b w:val="0"/>
                      <w:bCs w:val="0"/>
                      <w:color w:val="000000" w:themeColor="text1"/>
                      <w:kern w:val="0"/>
                      <w:sz w:val="21"/>
                      <w:szCs w:val="21"/>
                      <w:u w:val="single"/>
                      <w14:textFill>
                        <w14:solidFill>
                          <w14:schemeClr w14:val="tx1"/>
                        </w14:solidFill>
                      </w14:textFill>
                    </w:rPr>
                    <w:t>项目</w:t>
                  </w:r>
                </w:p>
              </w:tc>
              <w:tc>
                <w:tcPr>
                  <w:tcW w:w="2138" w:type="dxa"/>
                  <w:noWrap w:val="0"/>
                  <w:vAlign w:val="top"/>
                </w:tcPr>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cs="Times New Roman"/>
                      <w:b w:val="0"/>
                      <w:bCs w:val="0"/>
                      <w:color w:val="000000" w:themeColor="text1"/>
                      <w:kern w:val="0"/>
                      <w:sz w:val="21"/>
                      <w:szCs w:val="21"/>
                      <w:u w:val="single"/>
                      <w14:textFill>
                        <w14:solidFill>
                          <w14:schemeClr w14:val="tx1"/>
                        </w14:solidFill>
                      </w14:textFill>
                    </w:rPr>
                  </w:pPr>
                  <w:r>
                    <w:rPr>
                      <w:rFonts w:hint="default" w:ascii="Times New Roman" w:hAnsi="Times New Roman" w:cs="Times New Roman"/>
                      <w:b w:val="0"/>
                      <w:bCs w:val="0"/>
                      <w:color w:val="000000" w:themeColor="text1"/>
                      <w:kern w:val="0"/>
                      <w:sz w:val="21"/>
                      <w:szCs w:val="21"/>
                      <w:u w:val="single"/>
                      <w14:textFill>
                        <w14:solidFill>
                          <w14:schemeClr w14:val="tx1"/>
                        </w14:solidFill>
                      </w14:textFill>
                    </w:rPr>
                    <w:t>备案情况</w:t>
                  </w:r>
                </w:p>
              </w:tc>
              <w:tc>
                <w:tcPr>
                  <w:tcW w:w="2417" w:type="dxa"/>
                  <w:noWrap w:val="0"/>
                  <w:vAlign w:val="top"/>
                </w:tcPr>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cs="Times New Roman"/>
                      <w:b w:val="0"/>
                      <w:bCs w:val="0"/>
                      <w:color w:val="000000" w:themeColor="text1"/>
                      <w:kern w:val="0"/>
                      <w:sz w:val="21"/>
                      <w:szCs w:val="21"/>
                      <w:u w:val="single"/>
                      <w14:textFill>
                        <w14:solidFill>
                          <w14:schemeClr w14:val="tx1"/>
                        </w14:solidFill>
                      </w14:textFill>
                    </w:rPr>
                  </w:pPr>
                  <w:r>
                    <w:rPr>
                      <w:rFonts w:hint="default" w:ascii="Times New Roman" w:hAnsi="Times New Roman" w:cs="Times New Roman"/>
                      <w:b w:val="0"/>
                      <w:bCs w:val="0"/>
                      <w:color w:val="000000" w:themeColor="text1"/>
                      <w:kern w:val="0"/>
                      <w:sz w:val="21"/>
                      <w:szCs w:val="21"/>
                      <w:u w:val="single"/>
                      <w14:textFill>
                        <w14:solidFill>
                          <w14:schemeClr w14:val="tx1"/>
                        </w14:solidFill>
                      </w14:textFill>
                    </w:rPr>
                    <w:t>规划建设情况</w:t>
                  </w:r>
                </w:p>
              </w:tc>
              <w:tc>
                <w:tcPr>
                  <w:tcW w:w="995" w:type="dxa"/>
                  <w:noWrap w:val="0"/>
                  <w:vAlign w:val="top"/>
                </w:tcPr>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cs="Times New Roman"/>
                      <w:b w:val="0"/>
                      <w:bCs w:val="0"/>
                      <w:color w:val="000000" w:themeColor="text1"/>
                      <w:kern w:val="0"/>
                      <w:sz w:val="21"/>
                      <w:szCs w:val="21"/>
                      <w:u w:val="single"/>
                      <w14:textFill>
                        <w14:solidFill>
                          <w14:schemeClr w14:val="tx1"/>
                        </w14:solidFill>
                      </w14:textFill>
                    </w:rPr>
                  </w:pPr>
                  <w:r>
                    <w:rPr>
                      <w:rFonts w:hint="default" w:ascii="Times New Roman" w:hAnsi="Times New Roman" w:cs="Times New Roman"/>
                      <w:b w:val="0"/>
                      <w:bCs w:val="0"/>
                      <w:color w:val="000000" w:themeColor="text1"/>
                      <w:kern w:val="0"/>
                      <w:sz w:val="21"/>
                      <w:szCs w:val="21"/>
                      <w:u w:val="single"/>
                      <w14:textFill>
                        <w14:solidFill>
                          <w14:schemeClr w14:val="tx1"/>
                        </w14:solidFill>
                      </w14:textFill>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1849" w:type="dxa"/>
                  <w:noWrap w:val="0"/>
                  <w:vAlign w:val="center"/>
                </w:tcPr>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cs="Times New Roman"/>
                      <w:b w:val="0"/>
                      <w:bCs w:val="0"/>
                      <w:color w:val="000000" w:themeColor="text1"/>
                      <w:kern w:val="0"/>
                      <w:sz w:val="21"/>
                      <w:szCs w:val="21"/>
                      <w:u w:val="single"/>
                      <w14:textFill>
                        <w14:solidFill>
                          <w14:schemeClr w14:val="tx1"/>
                        </w14:solidFill>
                      </w14:textFill>
                    </w:rPr>
                  </w:pPr>
                  <w:r>
                    <w:rPr>
                      <w:rFonts w:hint="default" w:ascii="Times New Roman" w:hAnsi="Times New Roman" w:cs="Times New Roman"/>
                      <w:b w:val="0"/>
                      <w:bCs w:val="0"/>
                      <w:color w:val="000000" w:themeColor="text1"/>
                      <w:kern w:val="0"/>
                      <w:sz w:val="21"/>
                      <w:szCs w:val="21"/>
                      <w:u w:val="single"/>
                      <w14:textFill>
                        <w14:solidFill>
                          <w14:schemeClr w14:val="tx1"/>
                        </w14:solidFill>
                      </w14:textFill>
                    </w:rPr>
                    <w:t>建设单位及项目名称</w:t>
                  </w:r>
                </w:p>
              </w:tc>
              <w:tc>
                <w:tcPr>
                  <w:tcW w:w="2138" w:type="dxa"/>
                  <w:noWrap w:val="0"/>
                  <w:vAlign w:val="center"/>
                </w:tcPr>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eastAsia="宋体" w:cs="Times New Roman"/>
                      <w:b w:val="0"/>
                      <w:bCs w:val="0"/>
                      <w:color w:val="000000" w:themeColor="text1"/>
                      <w:kern w:val="0"/>
                      <w:sz w:val="21"/>
                      <w:szCs w:val="21"/>
                      <w:u w:val="singl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u w:val="single"/>
                      <w:lang w:val="en-US" w:eastAsia="zh-CN"/>
                      <w14:textFill>
                        <w14:solidFill>
                          <w14:schemeClr w14:val="tx1"/>
                        </w14:solidFill>
                      </w14:textFill>
                    </w:rPr>
                    <w:t>商丘来利再生资源有限公司年收集贮存转运9000吨废铅蓄电池迁建项目</w:t>
                  </w:r>
                </w:p>
              </w:tc>
              <w:tc>
                <w:tcPr>
                  <w:tcW w:w="2417" w:type="dxa"/>
                  <w:noWrap w:val="0"/>
                  <w:vAlign w:val="center"/>
                </w:tcPr>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cs="Times New Roman"/>
                      <w:b w:val="0"/>
                      <w:bCs w:val="0"/>
                      <w:color w:val="000000" w:themeColor="text1"/>
                      <w:kern w:val="0"/>
                      <w:sz w:val="21"/>
                      <w:szCs w:val="21"/>
                      <w:u w:val="single"/>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u w:val="single"/>
                      <w:lang w:val="en-US" w:eastAsia="zh-CN"/>
                      <w14:textFill>
                        <w14:solidFill>
                          <w14:schemeClr w14:val="tx1"/>
                        </w14:solidFill>
                      </w14:textFill>
                    </w:rPr>
                    <w:t>商丘来利再生资源有限公司年收集贮存转运9000吨废铅蓄电池迁建项目</w:t>
                  </w:r>
                </w:p>
              </w:tc>
              <w:tc>
                <w:tcPr>
                  <w:tcW w:w="995" w:type="dxa"/>
                  <w:noWrap w:val="0"/>
                  <w:vAlign w:val="center"/>
                </w:tcPr>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cs="Times New Roman"/>
                      <w:b w:val="0"/>
                      <w:bCs w:val="0"/>
                      <w:color w:val="000000" w:themeColor="text1"/>
                      <w:kern w:val="0"/>
                      <w:sz w:val="21"/>
                      <w:szCs w:val="21"/>
                      <w:u w:val="single"/>
                      <w14:textFill>
                        <w14:solidFill>
                          <w14:schemeClr w14:val="tx1"/>
                        </w14:solidFill>
                      </w14:textFill>
                    </w:rPr>
                  </w:pPr>
                  <w:r>
                    <w:rPr>
                      <w:rFonts w:hint="default" w:ascii="Times New Roman" w:hAnsi="Times New Roman" w:cs="Times New Roman"/>
                      <w:b w:val="0"/>
                      <w:bCs w:val="0"/>
                      <w:color w:val="000000" w:themeColor="text1"/>
                      <w:kern w:val="0"/>
                      <w:sz w:val="21"/>
                      <w:szCs w:val="21"/>
                      <w:u w:val="single"/>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9" w:hRule="atLeast"/>
                <w:jc w:val="center"/>
              </w:trPr>
              <w:tc>
                <w:tcPr>
                  <w:tcW w:w="1849" w:type="dxa"/>
                  <w:noWrap w:val="0"/>
                  <w:vAlign w:val="center"/>
                </w:tcPr>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cs="Times New Roman"/>
                      <w:b w:val="0"/>
                      <w:bCs w:val="0"/>
                      <w:color w:val="000000" w:themeColor="text1"/>
                      <w:kern w:val="0"/>
                      <w:sz w:val="21"/>
                      <w:szCs w:val="21"/>
                      <w:u w:val="single"/>
                      <w14:textFill>
                        <w14:solidFill>
                          <w14:schemeClr w14:val="tx1"/>
                        </w14:solidFill>
                      </w14:textFill>
                    </w:rPr>
                  </w:pPr>
                  <w:r>
                    <w:rPr>
                      <w:rFonts w:hint="default" w:ascii="Times New Roman" w:hAnsi="Times New Roman" w:cs="Times New Roman"/>
                      <w:b w:val="0"/>
                      <w:bCs w:val="0"/>
                      <w:color w:val="000000" w:themeColor="text1"/>
                      <w:kern w:val="0"/>
                      <w:sz w:val="21"/>
                      <w:szCs w:val="21"/>
                      <w:u w:val="single"/>
                      <w14:textFill>
                        <w14:solidFill>
                          <w14:schemeClr w14:val="tx1"/>
                        </w14:solidFill>
                      </w14:textFill>
                    </w:rPr>
                    <w:t>建设地点</w:t>
                  </w:r>
                </w:p>
              </w:tc>
              <w:tc>
                <w:tcPr>
                  <w:tcW w:w="2138" w:type="dxa"/>
                  <w:noWrap w:val="0"/>
                  <w:vAlign w:val="center"/>
                </w:tcPr>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eastAsia="宋体" w:cs="Times New Roman"/>
                      <w:b w:val="0"/>
                      <w:bCs w:val="0"/>
                      <w:color w:val="000000" w:themeColor="text1"/>
                      <w:kern w:val="0"/>
                      <w:sz w:val="21"/>
                      <w:szCs w:val="21"/>
                      <w:u w:val="singl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u w:val="single"/>
                      <w:lang w:val="en-US" w:eastAsia="zh-CN"/>
                      <w14:textFill>
                        <w14:solidFill>
                          <w14:schemeClr w14:val="tx1"/>
                        </w14:solidFill>
                      </w14:textFill>
                    </w:rPr>
                    <w:t>商丘市夏邑县高新区跨越大道东段168号</w:t>
                  </w:r>
                </w:p>
              </w:tc>
              <w:tc>
                <w:tcPr>
                  <w:tcW w:w="2417" w:type="dxa"/>
                  <w:noWrap w:val="0"/>
                  <w:vAlign w:val="center"/>
                </w:tcPr>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cs="Times New Roman"/>
                      <w:b w:val="0"/>
                      <w:bCs w:val="0"/>
                      <w:color w:val="000000" w:themeColor="text1"/>
                      <w:kern w:val="0"/>
                      <w:sz w:val="21"/>
                      <w:szCs w:val="21"/>
                      <w:u w:val="single"/>
                      <w14:textFill>
                        <w14:solidFill>
                          <w14:schemeClr w14:val="tx1"/>
                        </w14:solidFill>
                      </w14:textFill>
                    </w:rPr>
                  </w:pPr>
                  <w:r>
                    <w:rPr>
                      <w:rFonts w:hint="default" w:ascii="Times New Roman" w:hAnsi="Times New Roman" w:cs="Times New Roman"/>
                      <w:b w:val="0"/>
                      <w:bCs w:val="0"/>
                      <w:color w:val="000000" w:themeColor="text1"/>
                      <w:kern w:val="0"/>
                      <w:sz w:val="21"/>
                      <w:szCs w:val="21"/>
                      <w:u w:val="single"/>
                      <w14:textFill>
                        <w14:solidFill>
                          <w14:schemeClr w14:val="tx1"/>
                        </w14:solidFill>
                      </w14:textFill>
                    </w:rPr>
                    <w:t>商丘市夏邑县高新区跨越大道东段168号</w:t>
                  </w:r>
                </w:p>
              </w:tc>
              <w:tc>
                <w:tcPr>
                  <w:tcW w:w="995" w:type="dxa"/>
                  <w:noWrap w:val="0"/>
                  <w:vAlign w:val="center"/>
                </w:tcPr>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cs="Times New Roman"/>
                      <w:b w:val="0"/>
                      <w:bCs w:val="0"/>
                      <w:color w:val="000000" w:themeColor="text1"/>
                      <w:kern w:val="0"/>
                      <w:sz w:val="21"/>
                      <w:szCs w:val="21"/>
                      <w:u w:val="single"/>
                      <w14:textFill>
                        <w14:solidFill>
                          <w14:schemeClr w14:val="tx1"/>
                        </w14:solidFill>
                      </w14:textFill>
                    </w:rPr>
                  </w:pPr>
                  <w:r>
                    <w:rPr>
                      <w:rFonts w:hint="default" w:ascii="Times New Roman" w:hAnsi="Times New Roman" w:cs="Times New Roman"/>
                      <w:b w:val="0"/>
                      <w:bCs w:val="0"/>
                      <w:color w:val="000000" w:themeColor="text1"/>
                      <w:kern w:val="0"/>
                      <w:sz w:val="21"/>
                      <w:szCs w:val="21"/>
                      <w:u w:val="single"/>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 w:hRule="atLeast"/>
                <w:jc w:val="center"/>
              </w:trPr>
              <w:tc>
                <w:tcPr>
                  <w:tcW w:w="1849" w:type="dxa"/>
                  <w:noWrap w:val="0"/>
                  <w:vAlign w:val="center"/>
                </w:tcPr>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cs="Times New Roman"/>
                      <w:b w:val="0"/>
                      <w:bCs w:val="0"/>
                      <w:color w:val="000000" w:themeColor="text1"/>
                      <w:kern w:val="0"/>
                      <w:sz w:val="21"/>
                      <w:szCs w:val="21"/>
                      <w:u w:val="single"/>
                      <w14:textFill>
                        <w14:solidFill>
                          <w14:schemeClr w14:val="tx1"/>
                        </w14:solidFill>
                      </w14:textFill>
                    </w:rPr>
                  </w:pPr>
                  <w:r>
                    <w:rPr>
                      <w:rFonts w:hint="default" w:ascii="Times New Roman" w:hAnsi="Times New Roman" w:cs="Times New Roman"/>
                      <w:b w:val="0"/>
                      <w:bCs w:val="0"/>
                      <w:color w:val="000000" w:themeColor="text1"/>
                      <w:kern w:val="0"/>
                      <w:sz w:val="21"/>
                      <w:szCs w:val="21"/>
                      <w:u w:val="single"/>
                      <w14:textFill>
                        <w14:solidFill>
                          <w14:schemeClr w14:val="tx1"/>
                        </w14:solidFill>
                      </w14:textFill>
                    </w:rPr>
                    <w:t>总投资</w:t>
                  </w:r>
                </w:p>
              </w:tc>
              <w:tc>
                <w:tcPr>
                  <w:tcW w:w="2138" w:type="dxa"/>
                  <w:noWrap w:val="0"/>
                  <w:vAlign w:val="center"/>
                </w:tcPr>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eastAsia="宋体" w:cs="Times New Roman"/>
                      <w:b w:val="0"/>
                      <w:bCs w:val="0"/>
                      <w:color w:val="000000" w:themeColor="text1"/>
                      <w:kern w:val="0"/>
                      <w:sz w:val="21"/>
                      <w:szCs w:val="21"/>
                      <w:u w:val="single"/>
                      <w:lang w:val="en-US" w:eastAsia="zh-CN"/>
                      <w14:textFill>
                        <w14:solidFill>
                          <w14:schemeClr w14:val="tx1"/>
                        </w14:solidFill>
                      </w14:textFill>
                    </w:rPr>
                  </w:pPr>
                  <w:r>
                    <w:rPr>
                      <w:rFonts w:hint="default" w:ascii="Times New Roman" w:hAnsi="Times New Roman" w:cs="Times New Roman"/>
                      <w:b w:val="0"/>
                      <w:bCs w:val="0"/>
                      <w:color w:val="000000" w:themeColor="text1"/>
                      <w:kern w:val="0"/>
                      <w:sz w:val="21"/>
                      <w:szCs w:val="21"/>
                      <w:u w:val="single"/>
                      <w:lang w:val="en-US" w:eastAsia="zh-CN"/>
                      <w14:textFill>
                        <w14:solidFill>
                          <w14:schemeClr w14:val="tx1"/>
                        </w14:solidFill>
                      </w14:textFill>
                    </w:rPr>
                    <w:t>200万元</w:t>
                  </w:r>
                </w:p>
              </w:tc>
              <w:tc>
                <w:tcPr>
                  <w:tcW w:w="2417" w:type="dxa"/>
                  <w:noWrap w:val="0"/>
                  <w:vAlign w:val="center"/>
                </w:tcPr>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cs="Times New Roman"/>
                      <w:b w:val="0"/>
                      <w:bCs w:val="0"/>
                      <w:color w:val="000000" w:themeColor="text1"/>
                      <w:kern w:val="0"/>
                      <w:sz w:val="21"/>
                      <w:szCs w:val="21"/>
                      <w:u w:val="single"/>
                      <w14:textFill>
                        <w14:solidFill>
                          <w14:schemeClr w14:val="tx1"/>
                        </w14:solidFill>
                      </w14:textFill>
                    </w:rPr>
                  </w:pPr>
                  <w:r>
                    <w:rPr>
                      <w:rFonts w:hint="default" w:ascii="Times New Roman" w:hAnsi="Times New Roman" w:cs="Times New Roman"/>
                      <w:b w:val="0"/>
                      <w:bCs w:val="0"/>
                      <w:color w:val="000000" w:themeColor="text1"/>
                      <w:kern w:val="0"/>
                      <w:sz w:val="21"/>
                      <w:szCs w:val="21"/>
                      <w:u w:val="single"/>
                      <w:lang w:val="en-US" w:eastAsia="zh-CN"/>
                      <w14:textFill>
                        <w14:solidFill>
                          <w14:schemeClr w14:val="tx1"/>
                        </w14:solidFill>
                      </w14:textFill>
                    </w:rPr>
                    <w:t>200万元</w:t>
                  </w:r>
                </w:p>
              </w:tc>
              <w:tc>
                <w:tcPr>
                  <w:tcW w:w="995" w:type="dxa"/>
                  <w:noWrap w:val="0"/>
                  <w:vAlign w:val="center"/>
                </w:tcPr>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cs="Times New Roman"/>
                      <w:b w:val="0"/>
                      <w:bCs w:val="0"/>
                      <w:color w:val="000000" w:themeColor="text1"/>
                      <w:kern w:val="0"/>
                      <w:sz w:val="21"/>
                      <w:szCs w:val="21"/>
                      <w:u w:val="single"/>
                      <w14:textFill>
                        <w14:solidFill>
                          <w14:schemeClr w14:val="tx1"/>
                        </w14:solidFill>
                      </w14:textFill>
                    </w:rPr>
                  </w:pPr>
                  <w:r>
                    <w:rPr>
                      <w:rFonts w:hint="default" w:ascii="Times New Roman" w:hAnsi="Times New Roman" w:cs="Times New Roman"/>
                      <w:b w:val="0"/>
                      <w:bCs w:val="0"/>
                      <w:color w:val="000000" w:themeColor="text1"/>
                      <w:kern w:val="0"/>
                      <w:sz w:val="21"/>
                      <w:szCs w:val="21"/>
                      <w:u w:val="single"/>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 w:hRule="atLeast"/>
                <w:jc w:val="center"/>
              </w:trPr>
              <w:tc>
                <w:tcPr>
                  <w:tcW w:w="1849" w:type="dxa"/>
                  <w:noWrap w:val="0"/>
                  <w:vAlign w:val="center"/>
                </w:tcPr>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cs="Times New Roman"/>
                      <w:b w:val="0"/>
                      <w:bCs w:val="0"/>
                      <w:color w:val="000000" w:themeColor="text1"/>
                      <w:kern w:val="0"/>
                      <w:sz w:val="21"/>
                      <w:szCs w:val="21"/>
                      <w:u w:val="single"/>
                      <w14:textFill>
                        <w14:solidFill>
                          <w14:schemeClr w14:val="tx1"/>
                        </w14:solidFill>
                      </w14:textFill>
                    </w:rPr>
                  </w:pPr>
                  <w:r>
                    <w:rPr>
                      <w:rFonts w:hint="default" w:ascii="Times New Roman" w:hAnsi="Times New Roman" w:cs="Times New Roman"/>
                      <w:b w:val="0"/>
                      <w:bCs w:val="0"/>
                      <w:color w:val="000000" w:themeColor="text1"/>
                      <w:kern w:val="0"/>
                      <w:sz w:val="21"/>
                      <w:szCs w:val="21"/>
                      <w:u w:val="single"/>
                      <w14:textFill>
                        <w14:solidFill>
                          <w14:schemeClr w14:val="tx1"/>
                        </w14:solidFill>
                      </w14:textFill>
                    </w:rPr>
                    <w:t>建设性质</w:t>
                  </w:r>
                </w:p>
              </w:tc>
              <w:tc>
                <w:tcPr>
                  <w:tcW w:w="2138" w:type="dxa"/>
                  <w:noWrap w:val="0"/>
                  <w:vAlign w:val="center"/>
                </w:tcPr>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eastAsia="宋体" w:cs="Times New Roman"/>
                      <w:b w:val="0"/>
                      <w:bCs w:val="0"/>
                      <w:color w:val="000000" w:themeColor="text1"/>
                      <w:kern w:val="0"/>
                      <w:sz w:val="21"/>
                      <w:szCs w:val="21"/>
                      <w:u w:val="single"/>
                      <w:lang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u w:val="single"/>
                      <w:lang w:eastAsia="zh-CN"/>
                      <w14:textFill>
                        <w14:solidFill>
                          <w14:schemeClr w14:val="tx1"/>
                        </w14:solidFill>
                      </w14:textFill>
                    </w:rPr>
                    <w:t>迁建</w:t>
                  </w:r>
                </w:p>
              </w:tc>
              <w:tc>
                <w:tcPr>
                  <w:tcW w:w="2417" w:type="dxa"/>
                  <w:noWrap w:val="0"/>
                  <w:vAlign w:val="center"/>
                </w:tcPr>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cs="Times New Roman"/>
                      <w:b w:val="0"/>
                      <w:bCs w:val="0"/>
                      <w:color w:val="000000" w:themeColor="text1"/>
                      <w:kern w:val="0"/>
                      <w:sz w:val="21"/>
                      <w:szCs w:val="21"/>
                      <w:u w:val="single"/>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u w:val="single"/>
                      <w:lang w:eastAsia="zh-CN"/>
                      <w14:textFill>
                        <w14:solidFill>
                          <w14:schemeClr w14:val="tx1"/>
                        </w14:solidFill>
                      </w14:textFill>
                    </w:rPr>
                    <w:t>迁建</w:t>
                  </w:r>
                </w:p>
              </w:tc>
              <w:tc>
                <w:tcPr>
                  <w:tcW w:w="995" w:type="dxa"/>
                  <w:noWrap w:val="0"/>
                  <w:vAlign w:val="center"/>
                </w:tcPr>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cs="Times New Roman"/>
                      <w:b w:val="0"/>
                      <w:bCs w:val="0"/>
                      <w:color w:val="000000" w:themeColor="text1"/>
                      <w:kern w:val="0"/>
                      <w:sz w:val="21"/>
                      <w:szCs w:val="21"/>
                      <w:u w:val="single"/>
                      <w14:textFill>
                        <w14:solidFill>
                          <w14:schemeClr w14:val="tx1"/>
                        </w14:solidFill>
                      </w14:textFill>
                    </w:rPr>
                  </w:pPr>
                  <w:r>
                    <w:rPr>
                      <w:rFonts w:hint="default" w:ascii="Times New Roman" w:hAnsi="Times New Roman" w:cs="Times New Roman"/>
                      <w:b w:val="0"/>
                      <w:bCs w:val="0"/>
                      <w:color w:val="000000" w:themeColor="text1"/>
                      <w:kern w:val="0"/>
                      <w:sz w:val="21"/>
                      <w:szCs w:val="21"/>
                      <w:u w:val="single"/>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9" w:hRule="atLeast"/>
                <w:jc w:val="center"/>
              </w:trPr>
              <w:tc>
                <w:tcPr>
                  <w:tcW w:w="1849" w:type="dxa"/>
                  <w:noWrap w:val="0"/>
                  <w:vAlign w:val="center"/>
                </w:tcPr>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cs="Times New Roman"/>
                      <w:b w:val="0"/>
                      <w:bCs w:val="0"/>
                      <w:color w:val="000000" w:themeColor="text1"/>
                      <w:kern w:val="0"/>
                      <w:sz w:val="21"/>
                      <w:szCs w:val="21"/>
                      <w:u w:val="single"/>
                      <w14:textFill>
                        <w14:solidFill>
                          <w14:schemeClr w14:val="tx1"/>
                        </w14:solidFill>
                      </w14:textFill>
                    </w:rPr>
                  </w:pPr>
                  <w:r>
                    <w:rPr>
                      <w:rFonts w:hint="default" w:ascii="Times New Roman" w:hAnsi="Times New Roman" w:cs="Times New Roman"/>
                      <w:b w:val="0"/>
                      <w:bCs w:val="0"/>
                      <w:color w:val="000000" w:themeColor="text1"/>
                      <w:kern w:val="0"/>
                      <w:sz w:val="21"/>
                      <w:szCs w:val="21"/>
                      <w:u w:val="single"/>
                      <w14:textFill>
                        <w14:solidFill>
                          <w14:schemeClr w14:val="tx1"/>
                        </w14:solidFill>
                      </w14:textFill>
                    </w:rPr>
                    <w:t>建设内容</w:t>
                  </w:r>
                </w:p>
              </w:tc>
              <w:tc>
                <w:tcPr>
                  <w:tcW w:w="2138" w:type="dxa"/>
                  <w:noWrap w:val="0"/>
                  <w:vAlign w:val="center"/>
                </w:tcPr>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eastAsia="宋体" w:cs="Times New Roman"/>
                      <w:b w:val="0"/>
                      <w:bCs w:val="0"/>
                      <w:color w:val="000000" w:themeColor="text1"/>
                      <w:kern w:val="0"/>
                      <w:sz w:val="21"/>
                      <w:szCs w:val="21"/>
                      <w:u w:val="singl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u w:val="single"/>
                      <w:lang w:val="en-US" w:eastAsia="zh-CN"/>
                      <w14:textFill>
                        <w14:solidFill>
                          <w14:schemeClr w14:val="tx1"/>
                        </w14:solidFill>
                      </w14:textFill>
                    </w:rPr>
                    <w:t>租赁建筑面积为843平方米的生产车间进行生产。</w:t>
                  </w:r>
                </w:p>
              </w:tc>
              <w:tc>
                <w:tcPr>
                  <w:tcW w:w="2417" w:type="dxa"/>
                  <w:noWrap w:val="0"/>
                  <w:vAlign w:val="center"/>
                </w:tcPr>
                <w:p>
                  <w:pPr>
                    <w:keepNext w:val="0"/>
                    <w:keepLines w:val="0"/>
                    <w:suppressLineNumbers w:val="0"/>
                    <w:autoSpaceDE w:val="0"/>
                    <w:autoSpaceDN w:val="0"/>
                    <w:adjustRightInd w:val="0"/>
                    <w:snapToGrid w:val="0"/>
                    <w:spacing w:beforeAutospacing="0" w:afterAutospacing="0" w:line="240" w:lineRule="auto"/>
                    <w:ind w:left="0" w:leftChars="0" w:right="0" w:rightChars="0"/>
                    <w:jc w:val="center"/>
                    <w:rPr>
                      <w:rFonts w:hint="default" w:ascii="Times New Roman" w:hAnsi="Times New Roman" w:cs="Times New Roman"/>
                      <w:b w:val="0"/>
                      <w:bCs w:val="0"/>
                      <w:color w:val="000000" w:themeColor="text1"/>
                      <w:kern w:val="0"/>
                      <w:sz w:val="21"/>
                      <w:szCs w:val="21"/>
                      <w:u w:val="single"/>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u w:val="single"/>
                      <w:lang w:val="en-US" w:eastAsia="zh-CN"/>
                      <w14:textFill>
                        <w14:solidFill>
                          <w14:schemeClr w14:val="tx1"/>
                        </w14:solidFill>
                      </w14:textFill>
                    </w:rPr>
                    <w:t>租赁建筑面积为843平方米的生产车间进行生产。</w:t>
                  </w:r>
                </w:p>
              </w:tc>
              <w:tc>
                <w:tcPr>
                  <w:tcW w:w="995" w:type="dxa"/>
                  <w:noWrap w:val="0"/>
                  <w:vAlign w:val="center"/>
                </w:tcPr>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cs="Times New Roman"/>
                      <w:b w:val="0"/>
                      <w:bCs w:val="0"/>
                      <w:color w:val="000000" w:themeColor="text1"/>
                      <w:kern w:val="0"/>
                      <w:sz w:val="21"/>
                      <w:szCs w:val="21"/>
                      <w:u w:val="single"/>
                      <w14:textFill>
                        <w14:solidFill>
                          <w14:schemeClr w14:val="tx1"/>
                        </w14:solidFill>
                      </w14:textFill>
                    </w:rPr>
                  </w:pPr>
                  <w:r>
                    <w:rPr>
                      <w:rFonts w:hint="default" w:ascii="Times New Roman" w:hAnsi="Times New Roman" w:cs="Times New Roman"/>
                      <w:b w:val="0"/>
                      <w:bCs w:val="0"/>
                      <w:color w:val="000000" w:themeColor="text1"/>
                      <w:kern w:val="0"/>
                      <w:sz w:val="21"/>
                      <w:szCs w:val="21"/>
                      <w:u w:val="single"/>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1849" w:type="dxa"/>
                  <w:noWrap w:val="0"/>
                  <w:vAlign w:val="center"/>
                </w:tcPr>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cs="Times New Roman"/>
                      <w:b w:val="0"/>
                      <w:bCs w:val="0"/>
                      <w:color w:val="000000" w:themeColor="text1"/>
                      <w:kern w:val="0"/>
                      <w:sz w:val="21"/>
                      <w:szCs w:val="21"/>
                      <w:u w:val="single"/>
                      <w14:textFill>
                        <w14:solidFill>
                          <w14:schemeClr w14:val="tx1"/>
                        </w14:solidFill>
                      </w14:textFill>
                    </w:rPr>
                  </w:pPr>
                  <w:r>
                    <w:rPr>
                      <w:rFonts w:hint="default" w:ascii="Times New Roman" w:hAnsi="Times New Roman" w:cs="Times New Roman"/>
                      <w:b w:val="0"/>
                      <w:bCs w:val="0"/>
                      <w:color w:val="000000" w:themeColor="text1"/>
                      <w:kern w:val="0"/>
                      <w:sz w:val="21"/>
                      <w:szCs w:val="21"/>
                      <w:u w:val="single"/>
                      <w14:textFill>
                        <w14:solidFill>
                          <w14:schemeClr w14:val="tx1"/>
                        </w14:solidFill>
                      </w14:textFill>
                    </w:rPr>
                    <w:t>主要工艺</w:t>
                  </w:r>
                </w:p>
              </w:tc>
              <w:tc>
                <w:tcPr>
                  <w:tcW w:w="2138" w:type="dxa"/>
                  <w:noWrap w:val="0"/>
                  <w:vAlign w:val="center"/>
                </w:tcPr>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eastAsia="宋体" w:cs="Times New Roman"/>
                      <w:b w:val="0"/>
                      <w:bCs w:val="0"/>
                      <w:color w:val="000000" w:themeColor="text1"/>
                      <w:kern w:val="0"/>
                      <w:sz w:val="21"/>
                      <w:szCs w:val="21"/>
                      <w:u w:val="singl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u w:val="single"/>
                      <w:lang w:val="en-US" w:eastAsia="zh-CN"/>
                      <w14:textFill>
                        <w14:solidFill>
                          <w14:schemeClr w14:val="tx1"/>
                        </w14:solidFill>
                      </w14:textFill>
                    </w:rPr>
                    <w:t>废铅蓄电池—装车—运输—卸车—分类储存—装车转运—交由有资质单位进行处理。</w:t>
                  </w:r>
                </w:p>
              </w:tc>
              <w:tc>
                <w:tcPr>
                  <w:tcW w:w="2417" w:type="dxa"/>
                  <w:noWrap w:val="0"/>
                  <w:vAlign w:val="center"/>
                </w:tcPr>
                <w:p>
                  <w:pPr>
                    <w:keepNext w:val="0"/>
                    <w:keepLines w:val="0"/>
                    <w:suppressLineNumbers w:val="0"/>
                    <w:autoSpaceDE w:val="0"/>
                    <w:autoSpaceDN w:val="0"/>
                    <w:adjustRightInd w:val="0"/>
                    <w:snapToGrid w:val="0"/>
                    <w:spacing w:beforeAutospacing="0" w:afterAutospacing="0" w:line="240" w:lineRule="auto"/>
                    <w:ind w:left="0" w:leftChars="0" w:right="0" w:rightChars="0"/>
                    <w:jc w:val="center"/>
                    <w:rPr>
                      <w:rFonts w:hint="default" w:ascii="Times New Roman" w:hAnsi="Times New Roman" w:cs="Times New Roman"/>
                      <w:b w:val="0"/>
                      <w:bCs w:val="0"/>
                      <w:color w:val="000000" w:themeColor="text1"/>
                      <w:kern w:val="0"/>
                      <w:sz w:val="21"/>
                      <w:szCs w:val="21"/>
                      <w:u w:val="single"/>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u w:val="single"/>
                      <w:lang w:val="en-US" w:eastAsia="zh-CN"/>
                      <w14:textFill>
                        <w14:solidFill>
                          <w14:schemeClr w14:val="tx1"/>
                        </w14:solidFill>
                      </w14:textFill>
                    </w:rPr>
                    <w:t>废铅蓄电池—装车—运输—卸车—分类储存—装车转运—交由有资质单位进行处理。</w:t>
                  </w:r>
                </w:p>
              </w:tc>
              <w:tc>
                <w:tcPr>
                  <w:tcW w:w="995" w:type="dxa"/>
                  <w:noWrap w:val="0"/>
                  <w:vAlign w:val="center"/>
                </w:tcPr>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cs="Times New Roman"/>
                      <w:b w:val="0"/>
                      <w:bCs w:val="0"/>
                      <w:color w:val="000000" w:themeColor="text1"/>
                      <w:kern w:val="0"/>
                      <w:sz w:val="21"/>
                      <w:szCs w:val="21"/>
                      <w:u w:val="single"/>
                      <w14:textFill>
                        <w14:solidFill>
                          <w14:schemeClr w14:val="tx1"/>
                        </w14:solidFill>
                      </w14:textFill>
                    </w:rPr>
                  </w:pPr>
                  <w:r>
                    <w:rPr>
                      <w:rFonts w:hint="default" w:ascii="Times New Roman" w:hAnsi="Times New Roman" w:cs="Times New Roman"/>
                      <w:b w:val="0"/>
                      <w:bCs w:val="0"/>
                      <w:color w:val="000000" w:themeColor="text1"/>
                      <w:kern w:val="0"/>
                      <w:sz w:val="21"/>
                      <w:szCs w:val="21"/>
                      <w:u w:val="single"/>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9" w:hRule="atLeast"/>
                <w:jc w:val="center"/>
              </w:trPr>
              <w:tc>
                <w:tcPr>
                  <w:tcW w:w="1849" w:type="dxa"/>
                  <w:noWrap w:val="0"/>
                  <w:vAlign w:val="center"/>
                </w:tcPr>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cs="Times New Roman"/>
                      <w:b w:val="0"/>
                      <w:bCs w:val="0"/>
                      <w:color w:val="000000" w:themeColor="text1"/>
                      <w:kern w:val="0"/>
                      <w:sz w:val="21"/>
                      <w:szCs w:val="21"/>
                      <w:u w:val="single"/>
                      <w14:textFill>
                        <w14:solidFill>
                          <w14:schemeClr w14:val="tx1"/>
                        </w14:solidFill>
                      </w14:textFill>
                    </w:rPr>
                  </w:pPr>
                  <w:r>
                    <w:rPr>
                      <w:rFonts w:hint="default" w:ascii="Times New Roman" w:hAnsi="Times New Roman" w:cs="Times New Roman"/>
                      <w:b w:val="0"/>
                      <w:bCs w:val="0"/>
                      <w:color w:val="000000" w:themeColor="text1"/>
                      <w:kern w:val="0"/>
                      <w:sz w:val="21"/>
                      <w:szCs w:val="21"/>
                      <w:u w:val="single"/>
                      <w14:textFill>
                        <w14:solidFill>
                          <w14:schemeClr w14:val="tx1"/>
                        </w14:solidFill>
                      </w14:textFill>
                    </w:rPr>
                    <w:t>生产设备</w:t>
                  </w:r>
                </w:p>
              </w:tc>
              <w:tc>
                <w:tcPr>
                  <w:tcW w:w="2138" w:type="dxa"/>
                  <w:noWrap w:val="0"/>
                  <w:vAlign w:val="center"/>
                </w:tcPr>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cs="Times New Roman"/>
                      <w:b w:val="0"/>
                      <w:bCs w:val="0"/>
                      <w:color w:val="000000" w:themeColor="text1"/>
                      <w:kern w:val="0"/>
                      <w:sz w:val="21"/>
                      <w:szCs w:val="21"/>
                      <w:u w:val="single"/>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u w:val="single"/>
                      <w:lang w:val="en-US" w:eastAsia="zh-CN"/>
                      <w14:textFill>
                        <w14:solidFill>
                          <w14:schemeClr w14:val="tx1"/>
                        </w14:solidFill>
                      </w14:textFill>
                    </w:rPr>
                    <w:t>主要生产设备有储存箱、叉车、地磅等。</w:t>
                  </w:r>
                </w:p>
              </w:tc>
              <w:tc>
                <w:tcPr>
                  <w:tcW w:w="2417" w:type="dxa"/>
                  <w:noWrap w:val="0"/>
                  <w:vAlign w:val="center"/>
                </w:tcPr>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cs="Times New Roman"/>
                      <w:b w:val="0"/>
                      <w:bCs w:val="0"/>
                      <w:color w:val="000000" w:themeColor="text1"/>
                      <w:kern w:val="0"/>
                      <w:sz w:val="21"/>
                      <w:szCs w:val="21"/>
                      <w:u w:val="single"/>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u w:val="single"/>
                      <w:lang w:val="en-US" w:eastAsia="zh-CN"/>
                      <w14:textFill>
                        <w14:solidFill>
                          <w14:schemeClr w14:val="tx1"/>
                        </w14:solidFill>
                      </w14:textFill>
                    </w:rPr>
                    <w:t>主要生产设备有储存箱、叉车、地磅等。</w:t>
                  </w:r>
                </w:p>
              </w:tc>
              <w:tc>
                <w:tcPr>
                  <w:tcW w:w="995" w:type="dxa"/>
                  <w:noWrap w:val="0"/>
                  <w:vAlign w:val="center"/>
                </w:tcPr>
                <w:p>
                  <w:pPr>
                    <w:keepNext w:val="0"/>
                    <w:keepLines w:val="0"/>
                    <w:suppressLineNumbers w:val="0"/>
                    <w:autoSpaceDE w:val="0"/>
                    <w:autoSpaceDN w:val="0"/>
                    <w:adjustRightInd w:val="0"/>
                    <w:snapToGrid w:val="0"/>
                    <w:spacing w:beforeAutospacing="0" w:afterAutospacing="0" w:line="240" w:lineRule="auto"/>
                    <w:jc w:val="center"/>
                    <w:rPr>
                      <w:rFonts w:hint="default" w:ascii="Times New Roman" w:hAnsi="Times New Roman" w:cs="Times New Roman"/>
                      <w:b w:val="0"/>
                      <w:bCs w:val="0"/>
                      <w:color w:val="000000" w:themeColor="text1"/>
                      <w:kern w:val="0"/>
                      <w:sz w:val="21"/>
                      <w:szCs w:val="21"/>
                      <w:u w:val="single"/>
                      <w14:textFill>
                        <w14:solidFill>
                          <w14:schemeClr w14:val="tx1"/>
                        </w14:solidFill>
                      </w14:textFill>
                    </w:rPr>
                  </w:pPr>
                  <w:r>
                    <w:rPr>
                      <w:rFonts w:hint="default" w:ascii="Times New Roman" w:hAnsi="Times New Roman" w:cs="Times New Roman"/>
                      <w:b w:val="0"/>
                      <w:bCs w:val="0"/>
                      <w:color w:val="000000" w:themeColor="text1"/>
                      <w:kern w:val="0"/>
                      <w:sz w:val="21"/>
                      <w:szCs w:val="21"/>
                      <w:u w:val="single"/>
                      <w14:textFill>
                        <w14:solidFill>
                          <w14:schemeClr w14:val="tx1"/>
                        </w14:solidFill>
                      </w14:textFill>
                    </w:rPr>
                    <w:t>相符</w:t>
                  </w:r>
                </w:p>
              </w:tc>
            </w:tr>
          </w:tbl>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default"/>
                <w:b w:val="0"/>
                <w:bCs w:val="0"/>
                <w:color w:val="000000" w:themeColor="text1"/>
                <w:kern w:val="0"/>
                <w:sz w:val="24"/>
                <w:u w:val="single"/>
                <w14:textFill>
                  <w14:solidFill>
                    <w14:schemeClr w14:val="tx1"/>
                  </w14:solidFill>
                </w14:textFill>
              </w:rPr>
              <w:t>由以上分析知</w:t>
            </w:r>
            <w:r>
              <w:rPr>
                <w:rFonts w:hint="eastAsia"/>
                <w:b w:val="0"/>
                <w:bCs w:val="0"/>
                <w:color w:val="000000" w:themeColor="text1"/>
                <w:kern w:val="0"/>
                <w:sz w:val="24"/>
                <w:u w:val="single"/>
                <w14:textFill>
                  <w14:solidFill>
                    <w14:schemeClr w14:val="tx1"/>
                  </w14:solidFill>
                </w14:textFill>
              </w:rPr>
              <w:t>：</w:t>
            </w:r>
            <w:r>
              <w:rPr>
                <w:rFonts w:hint="default"/>
                <w:b w:val="0"/>
                <w:bCs w:val="0"/>
                <w:color w:val="000000" w:themeColor="text1"/>
                <w:kern w:val="0"/>
                <w:sz w:val="24"/>
                <w:u w:val="single"/>
                <w14:textFill>
                  <w14:solidFill>
                    <w14:schemeClr w14:val="tx1"/>
                  </w14:solidFill>
                </w14:textFill>
              </w:rPr>
              <w:t>项目规划建设内容与备案一致。</w:t>
            </w:r>
          </w:p>
          <w:p>
            <w:pPr>
              <w:pStyle w:val="52"/>
              <w:keepNext w:val="0"/>
              <w:keepLines w:val="0"/>
              <w:pageBreakBefore w:val="0"/>
              <w:widowControl w:val="0"/>
              <w:numPr>
                <w:ilvl w:val="0"/>
                <w:numId w:val="0"/>
              </w:numPr>
              <w:suppressLineNumbers w:val="0"/>
              <w:kinsoku/>
              <w:wordWrap/>
              <w:overflowPunct/>
              <w:topLinePunct w:val="0"/>
              <w:autoSpaceDE w:val="0"/>
              <w:autoSpaceDN w:val="0"/>
              <w:bidi w:val="0"/>
              <w:spacing w:beforeAutospacing="0" w:afterAutospacing="0" w:line="364" w:lineRule="auto"/>
              <w:ind w:right="0" w:rightChars="0"/>
              <w:jc w:val="both"/>
              <w:textAlignment w:val="auto"/>
              <w:rPr>
                <w:rFonts w:hint="default" w:ascii="Times New Roman" w:hAnsi="Times New Roman"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3</w:t>
            </w:r>
            <w:r>
              <w:rPr>
                <w:rFonts w:hint="default" w:ascii="Times New Roman" w:hAnsi="Times New Roman" w:cs="Times New Roman"/>
                <w:b/>
                <w:bCs/>
                <w:color w:val="auto"/>
                <w:kern w:val="2"/>
                <w:sz w:val="24"/>
                <w:szCs w:val="24"/>
                <w:highlight w:val="none"/>
                <w:lang w:val="en-US" w:eastAsia="zh-CN" w:bidi="ar-SA"/>
              </w:rPr>
              <w:t>、选址合理性分析</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5" w:lineRule="auto"/>
              <w:ind w:right="0" w:rightChars="0" w:firstLine="480" w:firstLineChars="200"/>
              <w:jc w:val="both"/>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b w:val="0"/>
                <w:bCs w:val="0"/>
                <w:color w:val="auto"/>
                <w:kern w:val="2"/>
                <w:sz w:val="24"/>
                <w:szCs w:val="24"/>
                <w:highlight w:val="none"/>
                <w:lang w:val="en-US" w:eastAsia="zh-CN" w:bidi="ar-SA"/>
              </w:rPr>
              <w:t>根据</w:t>
            </w:r>
            <w:r>
              <w:rPr>
                <w:rFonts w:hint="eastAsia" w:ascii="Times New Roman" w:hAnsi="Times New Roman" w:cs="Times New Roman"/>
                <w:b w:val="0"/>
                <w:bCs w:val="0"/>
                <w:color w:val="auto"/>
                <w:kern w:val="2"/>
                <w:sz w:val="24"/>
                <w:szCs w:val="24"/>
                <w:highlight w:val="none"/>
                <w:lang w:val="en-US" w:eastAsia="zh-CN" w:bidi="ar-SA"/>
              </w:rPr>
              <w:t>下文“6、与相关技术规范相符性分析”</w:t>
            </w:r>
            <w:r>
              <w:rPr>
                <w:rFonts w:hint="default" w:ascii="Times New Roman" w:hAnsi="Times New Roman" w:eastAsia="宋体" w:cs="Times New Roman"/>
                <w:b w:val="0"/>
                <w:bCs w:val="0"/>
                <w:color w:val="auto"/>
                <w:kern w:val="2"/>
                <w:sz w:val="24"/>
                <w:szCs w:val="24"/>
                <w:highlight w:val="none"/>
                <w:lang w:val="en-US" w:eastAsia="zh-CN" w:bidi="ar-SA"/>
              </w:rPr>
              <w:t>，本项目选址满足</w:t>
            </w:r>
            <w:r>
              <w:rPr>
                <w:rFonts w:hint="eastAsia" w:ascii="Times New Roman" w:hAnsi="Times New Roman" w:eastAsia="宋体" w:cs="Times New Roman"/>
                <w:b w:val="0"/>
                <w:bCs w:val="0"/>
                <w:color w:val="auto"/>
                <w:kern w:val="2"/>
                <w:sz w:val="24"/>
                <w:szCs w:val="24"/>
                <w:highlight w:val="none"/>
                <w:lang w:val="en-US" w:eastAsia="zh-CN" w:bidi="ar-SA"/>
              </w:rPr>
              <w:t>《危险废物贮存污染控制标准》</w:t>
            </w:r>
            <w:r>
              <w:rPr>
                <w:rFonts w:hint="default" w:ascii="Times New Roman" w:hAnsi="Times New Roman" w:eastAsia="宋体" w:cs="Times New Roman"/>
                <w:b w:val="0"/>
                <w:bCs w:val="0"/>
                <w:color w:val="auto"/>
                <w:kern w:val="2"/>
                <w:sz w:val="24"/>
                <w:szCs w:val="24"/>
                <w:highlight w:val="none"/>
                <w:lang w:val="en-US" w:eastAsia="zh-CN" w:bidi="ar-SA"/>
              </w:rPr>
              <w:t>（GB18597-20</w:t>
            </w:r>
            <w:r>
              <w:rPr>
                <w:rFonts w:hint="eastAsia" w:ascii="Times New Roman" w:hAnsi="Times New Roman" w:cs="Times New Roman"/>
                <w:b w:val="0"/>
                <w:bCs w:val="0"/>
                <w:color w:val="auto"/>
                <w:kern w:val="2"/>
                <w:sz w:val="24"/>
                <w:szCs w:val="24"/>
                <w:highlight w:val="none"/>
                <w:lang w:val="en-US" w:eastAsia="zh-CN" w:bidi="ar-SA"/>
              </w:rPr>
              <w:t>23</w:t>
            </w:r>
            <w:r>
              <w:rPr>
                <w:rFonts w:hint="default" w:ascii="Times New Roman" w:hAnsi="Times New Roman" w:eastAsia="宋体" w:cs="Times New Roman"/>
                <w:b w:val="0"/>
                <w:bCs w:val="0"/>
                <w:color w:val="auto"/>
                <w:kern w:val="2"/>
                <w:sz w:val="24"/>
                <w:szCs w:val="24"/>
                <w:highlight w:val="none"/>
                <w:lang w:val="en-US" w:eastAsia="zh-CN" w:bidi="ar-SA"/>
              </w:rPr>
              <w:t>）</w:t>
            </w:r>
            <w:r>
              <w:rPr>
                <w:rFonts w:hint="eastAsia" w:ascii="Times New Roman" w:hAnsi="Times New Roman" w:cs="Times New Roman"/>
                <w:b w:val="0"/>
                <w:bCs w:val="0"/>
                <w:color w:val="000000" w:themeColor="text1"/>
                <w:kern w:val="2"/>
                <w:sz w:val="24"/>
                <w:szCs w:val="24"/>
                <w:highlight w:val="none"/>
                <w:lang w:val="en-US" w:eastAsia="zh-CN" w:bidi="ar-SA"/>
                <w14:textFill>
                  <w14:solidFill>
                    <w14:schemeClr w14:val="tx1"/>
                  </w14:solidFill>
                </w14:textFill>
              </w:rPr>
              <w:t>中“6.1危险废物集中贮存设施的选址”</w:t>
            </w:r>
            <w:r>
              <w:rPr>
                <w:rFonts w:hint="eastAsia" w:ascii="Times New Roman" w:hAnsi="Times New Roman" w:eastAsia="宋体" w:cs="Times New Roman"/>
                <w:b w:val="0"/>
                <w:bCs w:val="0"/>
                <w:color w:val="000000" w:themeColor="text1"/>
                <w:kern w:val="2"/>
                <w:sz w:val="24"/>
                <w:szCs w:val="24"/>
                <w:highlight w:val="none"/>
                <w:lang w:val="en-US" w:eastAsia="zh-CN" w:bidi="ar-SA"/>
                <w14:textFill>
                  <w14:solidFill>
                    <w14:schemeClr w14:val="tx1"/>
                  </w14:solidFill>
                </w14:textFill>
              </w:rPr>
              <w:t>要求；</w:t>
            </w:r>
            <w:r>
              <w:rPr>
                <w:rFonts w:hint="eastAsia" w:ascii="Times New Roman" w:hAnsi="Times New Roman" w:cs="Times New Roman"/>
                <w:color w:val="auto"/>
                <w:kern w:val="2"/>
                <w:sz w:val="24"/>
                <w:szCs w:val="24"/>
                <w:highlight w:val="none"/>
                <w:lang w:val="en-US" w:eastAsia="zh-CN" w:bidi="ar-SA"/>
              </w:rPr>
              <w:t>本</w:t>
            </w:r>
            <w:r>
              <w:rPr>
                <w:rFonts w:hint="eastAsia" w:ascii="Times New Roman" w:hAnsi="Times New Roman" w:eastAsia="宋体" w:cs="Times New Roman"/>
                <w:color w:val="auto"/>
                <w:kern w:val="2"/>
                <w:sz w:val="24"/>
                <w:szCs w:val="24"/>
                <w:highlight w:val="none"/>
                <w:lang w:val="en-US" w:eastAsia="zh-CN" w:bidi="ar-SA"/>
              </w:rPr>
              <w:t>项目不在生态保护红线内、未超出环境质量底线及资源利用上线、未列入环境准入负面清单内，符合生态保护红线、环境质量底线、资源利用上线、环境准入负面清单相关要求；</w:t>
            </w:r>
            <w:r>
              <w:rPr>
                <w:rFonts w:hint="default" w:ascii="Times New Roman" w:hAnsi="Times New Roman" w:eastAsia="宋体" w:cs="Times New Roman"/>
                <w:color w:val="auto"/>
                <w:kern w:val="2"/>
                <w:sz w:val="24"/>
                <w:szCs w:val="24"/>
                <w:highlight w:val="none"/>
                <w:lang w:val="en-US" w:eastAsia="zh-CN" w:bidi="ar-SA"/>
              </w:rPr>
              <w:t>项目所在区域无文物保护、风景名胜等环境敏感目标</w:t>
            </w: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项目外环境相对较简单，无重大外环境制约因素；在落实各项污染防治措施后，污染物达标排放，固体废弃物处置率100%，不会降低周围的环境原有功能。</w:t>
            </w:r>
          </w:p>
          <w:p>
            <w:pPr>
              <w:pStyle w:val="52"/>
              <w:keepNext w:val="0"/>
              <w:keepLines w:val="0"/>
              <w:pageBreakBefore w:val="0"/>
              <w:widowControl w:val="0"/>
              <w:numPr>
                <w:ilvl w:val="0"/>
                <w:numId w:val="0"/>
              </w:numPr>
              <w:suppressLineNumbers w:val="0"/>
              <w:kinsoku/>
              <w:wordWrap/>
              <w:overflowPunct/>
              <w:topLinePunct w:val="0"/>
              <w:autoSpaceDE w:val="0"/>
              <w:autoSpaceDN w:val="0"/>
              <w:bidi w:val="0"/>
              <w:spacing w:beforeAutospacing="0" w:afterAutospacing="0" w:line="364" w:lineRule="auto"/>
              <w:ind w:right="0" w:rightChars="0" w:firstLine="480" w:firstLineChars="200"/>
              <w:jc w:val="both"/>
              <w:textAlignment w:val="auto"/>
              <w:rPr>
                <w:rFonts w:hint="eastAsia" w:ascii="Times New Roman" w:hAnsi="Times New Roman" w:eastAsia="宋体" w:cs="Times New Roman"/>
                <w:color w:val="000000" w:themeColor="text1"/>
                <w:kern w:val="2"/>
                <w:sz w:val="24"/>
                <w:szCs w:val="24"/>
                <w:highlight w:val="none"/>
                <w:u w:val="none"/>
                <w:lang w:val="en-US" w:eastAsia="zh-CN" w:bidi="ar-SA"/>
                <w14:textFill>
                  <w14:solidFill>
                    <w14:schemeClr w14:val="tx1"/>
                  </w14:solidFill>
                </w14:textFill>
              </w:rPr>
            </w:pPr>
            <w:r>
              <w:rPr>
                <w:rFonts w:hint="eastAsia" w:ascii="Times New Roman" w:hAnsi="Times New Roman" w:cs="Times New Roman"/>
                <w:color w:val="000000" w:themeColor="text1"/>
                <w:kern w:val="2"/>
                <w:sz w:val="24"/>
                <w:szCs w:val="24"/>
                <w:highlight w:val="none"/>
                <w:u w:val="none"/>
                <w:lang w:val="en-US" w:eastAsia="zh-CN" w:bidi="ar-SA"/>
                <w14:textFill>
                  <w14:solidFill>
                    <w14:schemeClr w14:val="tx1"/>
                  </w14:solidFill>
                </w14:textFill>
              </w:rPr>
              <w:t>根</w:t>
            </w:r>
            <w:r>
              <w:rPr>
                <w:rFonts w:hint="default" w:ascii="Times New Roman" w:hAnsi="Times New Roman" w:cs="Times New Roman"/>
                <w:color w:val="000000" w:themeColor="text1"/>
                <w:kern w:val="2"/>
                <w:sz w:val="24"/>
                <w:szCs w:val="24"/>
                <w:highlight w:val="none"/>
                <w:u w:val="none"/>
                <w:lang w:val="en-US" w:eastAsia="zh-CN" w:bidi="ar-SA"/>
                <w14:textFill>
                  <w14:solidFill>
                    <w14:schemeClr w14:val="tx1"/>
                  </w14:solidFill>
                </w14:textFill>
              </w:rPr>
              <w:t>据</w:t>
            </w:r>
            <w:r>
              <w:rPr>
                <w:rFonts w:hint="eastAsia" w:ascii="Times New Roman" w:hAnsi="Times New Roman" w:cs="Times New Roman"/>
                <w:color w:val="000000" w:themeColor="text1"/>
                <w:kern w:val="2"/>
                <w:sz w:val="24"/>
                <w:szCs w:val="24"/>
                <w:highlight w:val="none"/>
                <w:u w:val="none"/>
                <w:lang w:val="en-US" w:eastAsia="zh-CN" w:bidi="ar-SA"/>
                <w14:textFill>
                  <w14:solidFill>
                    <w14:schemeClr w14:val="tx1"/>
                  </w14:solidFill>
                </w14:textFill>
              </w:rPr>
              <w:t>现场</w:t>
            </w:r>
            <w:r>
              <w:rPr>
                <w:rFonts w:hint="default" w:ascii="Times New Roman" w:hAnsi="Times New Roman" w:cs="Times New Roman"/>
                <w:color w:val="000000" w:themeColor="text1"/>
                <w:kern w:val="2"/>
                <w:sz w:val="24"/>
                <w:szCs w:val="24"/>
                <w:highlight w:val="none"/>
                <w:u w:val="none"/>
                <w:lang w:val="en-US" w:eastAsia="zh-CN" w:bidi="ar-SA"/>
                <w14:textFill>
                  <w14:solidFill>
                    <w14:schemeClr w14:val="tx1"/>
                  </w14:solidFill>
                </w14:textFill>
              </w:rPr>
              <w:t>调查，项目所在区域周围主要为</w:t>
            </w:r>
            <w:r>
              <w:rPr>
                <w:rFonts w:hint="eastAsia" w:ascii="Times New Roman" w:hAnsi="Times New Roman" w:cs="Times New Roman"/>
                <w:color w:val="000000" w:themeColor="text1"/>
                <w:kern w:val="2"/>
                <w:sz w:val="24"/>
                <w:szCs w:val="24"/>
                <w:highlight w:val="none"/>
                <w:u w:val="none"/>
                <w:lang w:val="en-US" w:eastAsia="zh-CN" w:bidi="ar-SA"/>
                <w14:textFill>
                  <w14:solidFill>
                    <w14:schemeClr w14:val="tx1"/>
                  </w14:solidFill>
                </w14:textFill>
              </w:rPr>
              <w:t>厂房</w:t>
            </w:r>
            <w:r>
              <w:rPr>
                <w:rFonts w:hint="default" w:ascii="Times New Roman" w:hAnsi="Times New Roman" w:cs="Times New Roman"/>
                <w:color w:val="000000" w:themeColor="text1"/>
                <w:kern w:val="2"/>
                <w:sz w:val="24"/>
                <w:szCs w:val="24"/>
                <w:highlight w:val="none"/>
                <w:u w:val="none"/>
                <w:lang w:val="en-US" w:eastAsia="zh-CN" w:bidi="ar-SA"/>
                <w14:textFill>
                  <w14:solidFill>
                    <w14:schemeClr w14:val="tx1"/>
                  </w14:solidFill>
                </w14:textFill>
              </w:rPr>
              <w:t>，</w:t>
            </w:r>
            <w:r>
              <w:rPr>
                <w:rFonts w:hint="eastAsia" w:ascii="Times New Roman" w:hAnsi="Times New Roman" w:cs="Times New Roman"/>
                <w:color w:val="000000" w:themeColor="text1"/>
                <w:kern w:val="2"/>
                <w:sz w:val="24"/>
                <w:szCs w:val="24"/>
                <w:highlight w:val="none"/>
                <w:u w:val="none"/>
                <w:lang w:val="en-US" w:eastAsia="zh-CN" w:bidi="ar-SA"/>
                <w14:textFill>
                  <w14:solidFill>
                    <w14:schemeClr w14:val="tx1"/>
                  </w14:solidFill>
                </w14:textFill>
              </w:rPr>
              <w:t>项目北侧紧邻租赁厂区道路</w:t>
            </w:r>
            <w:r>
              <w:rPr>
                <w:rFonts w:hint="eastAsia" w:ascii="Times New Roman" w:hAnsi="Times New Roman" w:cs="Times New Roman"/>
                <w:color w:val="000000" w:themeColor="text1"/>
                <w:kern w:val="2"/>
                <w:sz w:val="24"/>
                <w:szCs w:val="24"/>
                <w:highlight w:val="none"/>
                <w:u w:val="none"/>
                <w:lang w:val="zh-CN" w:eastAsia="zh-CN" w:bidi="ar-SA"/>
                <w14:textFill>
                  <w14:solidFill>
                    <w14:schemeClr w14:val="tx1"/>
                  </w14:solidFill>
                </w14:textFill>
              </w:rPr>
              <w:t>，项目西邻租赁厂区道路，南侧邻租赁厂区厂房，东侧紧邻</w:t>
            </w:r>
            <w:r>
              <w:rPr>
                <w:rFonts w:hint="eastAsia" w:ascii="Times New Roman" w:hAnsi="Times New Roman" w:cs="Times New Roman"/>
                <w:color w:val="000000" w:themeColor="text1"/>
                <w:kern w:val="2"/>
                <w:sz w:val="24"/>
                <w:szCs w:val="24"/>
                <w:highlight w:val="none"/>
                <w:u w:val="none"/>
                <w:lang w:val="en-US" w:eastAsia="zh-CN" w:bidi="ar-SA"/>
                <w14:textFill>
                  <w14:solidFill>
                    <w14:schemeClr w14:val="tx1"/>
                  </w14:solidFill>
                </w14:textFill>
              </w:rPr>
              <w:t>租赁厂区厂房</w:t>
            </w:r>
            <w:r>
              <w:rPr>
                <w:rFonts w:hint="eastAsia" w:ascii="Times New Roman" w:hAnsi="Times New Roman" w:cs="Times New Roman"/>
                <w:color w:val="000000" w:themeColor="text1"/>
                <w:kern w:val="2"/>
                <w:sz w:val="24"/>
                <w:szCs w:val="24"/>
                <w:highlight w:val="none"/>
                <w:u w:val="none"/>
                <w:lang w:val="zh-CN" w:eastAsia="zh-CN" w:bidi="ar-SA"/>
                <w14:textFill>
                  <w14:solidFill>
                    <w14:schemeClr w14:val="tx1"/>
                  </w14:solidFill>
                </w14:textFill>
              </w:rPr>
              <w:t>，项目北侧</w:t>
            </w:r>
            <w:r>
              <w:rPr>
                <w:rFonts w:hint="eastAsia" w:ascii="Times New Roman" w:hAnsi="Times New Roman" w:cs="Times New Roman"/>
                <w:color w:val="000000" w:themeColor="text1"/>
                <w:kern w:val="2"/>
                <w:sz w:val="24"/>
                <w:szCs w:val="24"/>
                <w:highlight w:val="none"/>
                <w:u w:val="none"/>
                <w:lang w:val="en-US" w:eastAsia="zh-CN" w:bidi="ar-SA"/>
                <w14:textFill>
                  <w14:solidFill>
                    <w14:schemeClr w14:val="tx1"/>
                  </w14:solidFill>
                </w14:textFill>
              </w:rPr>
              <w:t>123m为华光医院，东北234m为夏邑拔萃双语学校，南侧231m为在建安置房，项目周边</w:t>
            </w:r>
            <w:r>
              <w:rPr>
                <w:rFonts w:hint="default" w:ascii="Times New Roman" w:hAnsi="Times New Roman" w:cs="Times New Roman"/>
                <w:color w:val="000000" w:themeColor="text1"/>
                <w:kern w:val="2"/>
                <w:sz w:val="24"/>
                <w:szCs w:val="24"/>
                <w:highlight w:val="none"/>
                <w:u w:val="none"/>
                <w:lang w:val="en-US" w:eastAsia="zh-CN" w:bidi="ar-SA"/>
                <w14:textFill>
                  <w14:solidFill>
                    <w14:schemeClr w14:val="tx1"/>
                  </w14:solidFill>
                </w14:textFill>
              </w:rPr>
              <w:t>没有食品、药品类生产经营场所，也无文物保护、风景名胜等环境敏感目标，项目外环境相对较简单，不存在明显的环境制约因素，且无重大外环境制约因素。</w:t>
            </w:r>
            <w:r>
              <w:rPr>
                <w:rFonts w:hint="eastAsia" w:ascii="Times New Roman" w:hAnsi="Times New Roman" w:cs="Times New Roman"/>
                <w:color w:val="000000" w:themeColor="text1"/>
                <w:kern w:val="2"/>
                <w:sz w:val="24"/>
                <w:szCs w:val="24"/>
                <w:highlight w:val="none"/>
                <w:u w:val="none"/>
                <w:lang w:val="en-US" w:eastAsia="zh-CN" w:bidi="ar-SA"/>
                <w14:textFill>
                  <w14:solidFill>
                    <w14:schemeClr w14:val="tx1"/>
                  </w14:solidFill>
                </w14:textFill>
              </w:rPr>
              <w:t>因此</w:t>
            </w:r>
            <w:r>
              <w:rPr>
                <w:rFonts w:hint="default" w:ascii="Times New Roman" w:hAnsi="Times New Roman" w:cs="Times New Roman"/>
                <w:color w:val="000000" w:themeColor="text1"/>
                <w:kern w:val="2"/>
                <w:sz w:val="24"/>
                <w:szCs w:val="24"/>
                <w:highlight w:val="none"/>
                <w:u w:val="none"/>
                <w:lang w:val="en-US" w:eastAsia="zh-CN" w:bidi="ar-SA"/>
                <w14:textFill>
                  <w14:solidFill>
                    <w14:schemeClr w14:val="tx1"/>
                  </w14:solidFill>
                </w14:textFill>
              </w:rPr>
              <w:t>，本项目与周边环境相容。</w:t>
            </w:r>
          </w:p>
          <w:p>
            <w:pPr>
              <w:pStyle w:val="52"/>
              <w:keepNext w:val="0"/>
              <w:keepLines w:val="0"/>
              <w:pageBreakBefore w:val="0"/>
              <w:widowControl w:val="0"/>
              <w:numPr>
                <w:ilvl w:val="0"/>
                <w:numId w:val="0"/>
              </w:numPr>
              <w:suppressLineNumbers w:val="0"/>
              <w:kinsoku/>
              <w:wordWrap/>
              <w:overflowPunct/>
              <w:topLinePunct w:val="0"/>
              <w:autoSpaceDE w:val="0"/>
              <w:autoSpaceDN w:val="0"/>
              <w:bidi w:val="0"/>
              <w:spacing w:beforeAutospacing="0" w:afterAutospacing="0" w:line="364" w:lineRule="auto"/>
              <w:ind w:right="0" w:rightChars="0" w:firstLine="480" w:firstLineChars="200"/>
              <w:jc w:val="both"/>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因此</w:t>
            </w:r>
            <w:r>
              <w:rPr>
                <w:rFonts w:hint="default" w:ascii="Times New Roman" w:hAnsi="Times New Roman" w:eastAsia="宋体" w:cs="Times New Roman"/>
                <w:color w:val="auto"/>
                <w:kern w:val="2"/>
                <w:sz w:val="24"/>
                <w:szCs w:val="24"/>
                <w:highlight w:val="none"/>
                <w:lang w:val="en-US" w:eastAsia="zh-CN" w:bidi="ar-SA"/>
              </w:rPr>
              <w:t>本项目在选址和设计时充分考虑了危险废物的收集和贮存的要求，各项措施均满足相关</w:t>
            </w:r>
            <w:r>
              <w:rPr>
                <w:rFonts w:hint="eastAsia" w:ascii="Times New Roman" w:hAnsi="Times New Roman" w:eastAsia="宋体" w:cs="Times New Roman"/>
                <w:color w:val="auto"/>
                <w:kern w:val="2"/>
                <w:sz w:val="24"/>
                <w:szCs w:val="24"/>
                <w:highlight w:val="none"/>
                <w:lang w:val="en-US" w:eastAsia="zh-CN" w:bidi="ar-SA"/>
              </w:rPr>
              <w:t>法律法规</w:t>
            </w:r>
            <w:r>
              <w:rPr>
                <w:rFonts w:hint="default" w:ascii="Times New Roman" w:hAnsi="Times New Roman" w:eastAsia="宋体" w:cs="Times New Roman"/>
                <w:color w:val="auto"/>
                <w:kern w:val="2"/>
                <w:sz w:val="24"/>
                <w:szCs w:val="24"/>
                <w:highlight w:val="none"/>
                <w:lang w:val="en-US" w:eastAsia="zh-CN" w:bidi="ar-SA"/>
              </w:rPr>
              <w:t>要求</w:t>
            </w: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本项目选址合理。</w:t>
            </w:r>
          </w:p>
          <w:p>
            <w:pPr>
              <w:keepNext w:val="0"/>
              <w:keepLines w:val="0"/>
              <w:pageBreakBefore w:val="0"/>
              <w:widowControl w:val="0"/>
              <w:suppressLineNumbers w:val="0"/>
              <w:kinsoku/>
              <w:wordWrap/>
              <w:overflowPunct/>
              <w:topLinePunct w:val="0"/>
              <w:autoSpaceDE w:val="0"/>
              <w:autoSpaceDN w:val="0"/>
              <w:bidi w:val="0"/>
              <w:spacing w:beforeAutospacing="0" w:afterAutospacing="0" w:line="360" w:lineRule="auto"/>
              <w:ind w:right="0"/>
              <w:textAlignment w:val="auto"/>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4</w:t>
            </w:r>
            <w:r>
              <w:rPr>
                <w:rFonts w:hint="eastAsia" w:ascii="Times New Roman" w:hAnsi="Times New Roman" w:eastAsia="宋体" w:cs="Times New Roman"/>
                <w:b/>
                <w:bCs/>
                <w:color w:val="auto"/>
                <w:kern w:val="2"/>
                <w:sz w:val="24"/>
                <w:szCs w:val="24"/>
                <w:highlight w:val="none"/>
                <w:lang w:val="en-US" w:eastAsia="zh-CN" w:bidi="ar-SA"/>
              </w:rPr>
              <w:t>、</w:t>
            </w:r>
            <w:r>
              <w:rPr>
                <w:rFonts w:hint="default" w:ascii="Times New Roman" w:hAnsi="Times New Roman" w:eastAsia="宋体" w:cs="Times New Roman"/>
                <w:b/>
                <w:bCs/>
                <w:color w:val="auto"/>
                <w:kern w:val="2"/>
                <w:sz w:val="24"/>
                <w:szCs w:val="24"/>
                <w:highlight w:val="none"/>
                <w:lang w:val="en-US" w:eastAsia="zh-CN" w:bidi="ar-SA"/>
              </w:rPr>
              <w:t>土地利用规划符合性</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szCs w:val="24"/>
                <w:highlight w:val="none"/>
              </w:rPr>
              <w:t>本项</w:t>
            </w:r>
            <w:r>
              <w:rPr>
                <w:rFonts w:hint="default" w:ascii="Times New Roman" w:hAnsi="Times New Roman" w:cs="Times New Roman"/>
                <w:color w:val="000000" w:themeColor="text1"/>
                <w:sz w:val="24"/>
                <w:szCs w:val="24"/>
                <w:highlight w:val="none"/>
                <w14:textFill>
                  <w14:solidFill>
                    <w14:schemeClr w14:val="tx1"/>
                  </w14:solidFill>
                </w14:textFill>
              </w:rPr>
              <w:t>目位于</w:t>
            </w:r>
            <w:r>
              <w:rPr>
                <w:rFonts w:hint="eastAsia" w:ascii="Times New Roman" w:hAnsi="Times New Roman" w:cs="Times New Roman"/>
                <w:color w:val="000000" w:themeColor="text1"/>
                <w:sz w:val="24"/>
                <w:szCs w:val="24"/>
                <w:highlight w:val="none"/>
                <w:lang w:eastAsia="zh-CN"/>
                <w14:textFill>
                  <w14:solidFill>
                    <w14:schemeClr w14:val="tx1"/>
                  </w14:solidFill>
                </w14:textFill>
              </w:rPr>
              <w:t>商丘市夏邑县高新区跨越大道东段168号</w:t>
            </w:r>
            <w:r>
              <w:rPr>
                <w:rFonts w:hint="default" w:ascii="Times New Roman" w:hAnsi="Times New Roman" w:cs="Times New Roman"/>
                <w:color w:val="000000" w:themeColor="text1"/>
                <w:sz w:val="24"/>
                <w:szCs w:val="24"/>
                <w:highlight w:val="none"/>
                <w14:textFill>
                  <w14:solidFill>
                    <w14:schemeClr w14:val="tx1"/>
                  </w14:solidFill>
                </w14:textFill>
              </w:rPr>
              <w:t>，</w:t>
            </w:r>
            <w:r>
              <w:rPr>
                <w:rFonts w:hint="eastAsia" w:ascii="Times New Roman" w:hAnsi="Times New Roman" w:cs="Times New Roman"/>
                <w:color w:val="000000" w:themeColor="text1"/>
                <w:kern w:val="2"/>
                <w:sz w:val="24"/>
                <w:szCs w:val="24"/>
                <w:highlight w:val="none"/>
                <w:lang w:val="en-US" w:eastAsia="zh-CN" w:bidi="ar-SA"/>
                <w14:textFill>
                  <w14:solidFill>
                    <w14:schemeClr w14:val="tx1"/>
                  </w14:solidFill>
                </w14:textFill>
              </w:rPr>
              <w:t>租赁河南鹿峰包装有限公司闲置厂房。根据河南鹿峰包装有限公司出具的土地证（见附件4）</w:t>
            </w:r>
            <w:r>
              <w:rPr>
                <w:rFonts w:hint="eastAsia" w:ascii="Times New Roman" w:hAnsi="Times New Roman"/>
                <w:color w:val="000000" w:themeColor="text1"/>
                <w:sz w:val="24"/>
                <w:szCs w:val="21"/>
                <w:highlight w:val="none"/>
                <w:lang w:eastAsia="zh-CN"/>
                <w14:textFill>
                  <w14:solidFill>
                    <w14:schemeClr w14:val="tx1"/>
                  </w14:solidFill>
                </w14:textFill>
              </w:rPr>
              <w:t>，</w:t>
            </w:r>
            <w:r>
              <w:rPr>
                <w:rFonts w:hint="default" w:ascii="Times New Roman" w:hAnsi="Times New Roman"/>
                <w:color w:val="000000" w:themeColor="text1"/>
                <w:sz w:val="24"/>
                <w:szCs w:val="21"/>
                <w:highlight w:val="none"/>
                <w14:textFill>
                  <w14:solidFill>
                    <w14:schemeClr w14:val="tx1"/>
                  </w14:solidFill>
                </w14:textFill>
              </w:rPr>
              <w:t>项目所用土地为工业用地</w:t>
            </w:r>
            <w:r>
              <w:rPr>
                <w:rFonts w:hint="default" w:ascii="Times New Roman" w:hAnsi="Times New Roman" w:cs="Times New Roman"/>
                <w:color w:val="000000" w:themeColor="text1"/>
                <w:sz w:val="24"/>
                <w:szCs w:val="24"/>
                <w:highlight w:val="none"/>
                <w14:textFill>
                  <w14:solidFill>
                    <w14:schemeClr w14:val="tx1"/>
                  </w14:solidFill>
                </w14:textFill>
              </w:rPr>
              <w:t>，</w:t>
            </w:r>
            <w:r>
              <w:rPr>
                <w:rFonts w:hint="eastAsia" w:ascii="Times New Roman" w:hAnsi="Times New Roman" w:cs="Times New Roman"/>
                <w:color w:val="000000" w:themeColor="text1"/>
                <w:sz w:val="24"/>
                <w:szCs w:val="24"/>
                <w:highlight w:val="none"/>
                <w:lang w:eastAsia="zh-CN"/>
                <w14:textFill>
                  <w14:solidFill>
                    <w14:schemeClr w14:val="tx1"/>
                  </w14:solidFill>
                </w14:textFill>
              </w:rPr>
              <w:t>另外</w:t>
            </w:r>
            <w:r>
              <w:rPr>
                <w:rFonts w:hint="eastAsia" w:ascii="Times New Roman" w:hAnsi="Times New Roman" w:cs="Times New Roman"/>
                <w:b w:val="0"/>
                <w:bCs/>
                <w:color w:val="000000" w:themeColor="text1"/>
                <w:sz w:val="24"/>
                <w:szCs w:val="24"/>
                <w:highlight w:val="none"/>
                <w:u w:val="none"/>
                <w:lang w:val="en-US" w:eastAsia="zh-CN"/>
                <w14:textFill>
                  <w14:solidFill>
                    <w14:schemeClr w14:val="tx1"/>
                  </w14:solidFill>
                </w14:textFill>
              </w:rPr>
              <w:t>根据《夏邑县产业集聚区控制性详细规划-用地规划图》</w:t>
            </w:r>
            <w:r>
              <w:rPr>
                <w:rFonts w:hint="default" w:ascii="Times New Roman" w:hAnsi="Times New Roman" w:cs="Times New Roman"/>
                <w:b w:val="0"/>
                <w:bCs/>
                <w:color w:val="000000" w:themeColor="text1"/>
                <w:sz w:val="24"/>
                <w:szCs w:val="24"/>
                <w:highlight w:val="none"/>
                <w:u w:val="none"/>
                <w:lang w:val="en-US" w:eastAsia="zh-CN"/>
                <w14:textFill>
                  <w14:solidFill>
                    <w14:schemeClr w14:val="tx1"/>
                  </w14:solidFill>
                </w14:textFill>
              </w:rPr>
              <w:t>（见附</w:t>
            </w:r>
            <w:r>
              <w:rPr>
                <w:rFonts w:hint="eastAsia" w:ascii="Times New Roman" w:hAnsi="Times New Roman" w:cs="Times New Roman"/>
                <w:b w:val="0"/>
                <w:bCs/>
                <w:color w:val="000000" w:themeColor="text1"/>
                <w:sz w:val="24"/>
                <w:szCs w:val="24"/>
                <w:highlight w:val="none"/>
                <w:u w:val="none"/>
                <w:lang w:val="en-US" w:eastAsia="zh-CN"/>
                <w14:textFill>
                  <w14:solidFill>
                    <w14:schemeClr w14:val="tx1"/>
                  </w14:solidFill>
                </w14:textFill>
              </w:rPr>
              <w:t>图4</w:t>
            </w:r>
            <w:r>
              <w:rPr>
                <w:rFonts w:hint="default" w:ascii="Times New Roman" w:hAnsi="Times New Roman" w:cs="Times New Roman"/>
                <w:b w:val="0"/>
                <w:bCs/>
                <w:color w:val="000000" w:themeColor="text1"/>
                <w:sz w:val="24"/>
                <w:szCs w:val="24"/>
                <w:highlight w:val="none"/>
                <w:u w:val="none"/>
                <w:lang w:val="en-US" w:eastAsia="zh-CN"/>
                <w14:textFill>
                  <w14:solidFill>
                    <w14:schemeClr w14:val="tx1"/>
                  </w14:solidFill>
                </w14:textFill>
              </w:rPr>
              <w:t>）</w:t>
            </w:r>
            <w:r>
              <w:rPr>
                <w:rFonts w:hint="eastAsia" w:ascii="Times New Roman" w:hAnsi="Times New Roman" w:cs="Times New Roman"/>
                <w:b w:val="0"/>
                <w:bCs/>
                <w:color w:val="000000" w:themeColor="text1"/>
                <w:sz w:val="24"/>
                <w:szCs w:val="24"/>
                <w:highlight w:val="none"/>
                <w:u w:val="none"/>
                <w:lang w:val="en-US" w:eastAsia="zh-CN"/>
                <w14:textFill>
                  <w14:solidFill>
                    <w14:schemeClr w14:val="tx1"/>
                  </w14:solidFill>
                </w14:textFill>
              </w:rPr>
              <w:t>，本项</w:t>
            </w:r>
            <w:r>
              <w:rPr>
                <w:rFonts w:hint="eastAsia" w:ascii="Times New Roman" w:hAnsi="Times New Roman"/>
                <w:b w:val="0"/>
                <w:bCs/>
                <w:color w:val="000000" w:themeColor="text1"/>
                <w:sz w:val="24"/>
                <w:szCs w:val="21"/>
                <w:highlight w:val="none"/>
                <w:u w:val="none"/>
                <w:lang w:val="en-US" w:eastAsia="zh-CN"/>
                <w14:textFill>
                  <w14:solidFill>
                    <w14:schemeClr w14:val="tx1"/>
                  </w14:solidFill>
                </w14:textFill>
              </w:rPr>
              <w:t>目用地为工业</w:t>
            </w:r>
            <w:r>
              <w:rPr>
                <w:rFonts w:hint="eastAsia" w:ascii="Times New Roman" w:hAnsi="Times New Roman" w:cs="Times New Roman"/>
                <w:b w:val="0"/>
                <w:bCs/>
                <w:color w:val="000000" w:themeColor="text1"/>
                <w:sz w:val="24"/>
                <w:szCs w:val="24"/>
                <w:highlight w:val="none"/>
                <w:u w:val="none"/>
                <w:lang w:val="en-US" w:eastAsia="zh-CN"/>
                <w14:textFill>
                  <w14:solidFill>
                    <w14:schemeClr w14:val="tx1"/>
                  </w14:solidFill>
                </w14:textFill>
              </w:rPr>
              <w:t>。</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因此</w:t>
            </w:r>
            <w:r>
              <w:rPr>
                <w:rFonts w:hint="default" w:ascii="Times New Roman" w:hAnsi="Times New Roman" w:cs="Times New Roman"/>
                <w:color w:val="000000" w:themeColor="text1"/>
                <w:sz w:val="24"/>
                <w:szCs w:val="24"/>
                <w:highlight w:val="none"/>
                <w14:textFill>
                  <w14:solidFill>
                    <w14:schemeClr w14:val="tx1"/>
                  </w14:solidFill>
                </w14:textFill>
              </w:rPr>
              <w:t>，本项目选址符合</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商丘市</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夏邑县产业集聚区土地规划要求</w:t>
            </w:r>
            <w:r>
              <w:rPr>
                <w:rFonts w:hint="default" w:ascii="Times New Roman" w:hAnsi="Times New Roman" w:eastAsia="宋体" w:cs="Times New Roman"/>
                <w:kern w:val="0"/>
                <w:sz w:val="24"/>
              </w:rPr>
              <w:t>。</w:t>
            </w:r>
          </w:p>
          <w:p>
            <w:pPr>
              <w:pStyle w:val="52"/>
              <w:keepNext w:val="0"/>
              <w:keepLines w:val="0"/>
              <w:numPr>
                <w:ilvl w:val="0"/>
                <w:numId w:val="0"/>
              </w:numPr>
              <w:suppressLineNumbers w:val="0"/>
              <w:spacing w:beforeAutospacing="0" w:afterAutospacing="0" w:line="364" w:lineRule="auto"/>
              <w:ind w:right="83" w:rightChars="0"/>
              <w:jc w:val="both"/>
              <w:rPr>
                <w:rFonts w:hint="default" w:ascii="Times New Roman" w:hAnsi="Times New Roman"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5、</w:t>
            </w:r>
            <w:r>
              <w:rPr>
                <w:rFonts w:hint="default" w:ascii="Times New Roman" w:hAnsi="Times New Roman" w:cs="Times New Roman"/>
                <w:b/>
                <w:bCs/>
                <w:color w:val="auto"/>
                <w:kern w:val="2"/>
                <w:sz w:val="24"/>
                <w:szCs w:val="24"/>
                <w:highlight w:val="none"/>
                <w:lang w:val="en-US" w:eastAsia="zh-CN" w:bidi="ar-SA"/>
              </w:rPr>
              <w:t>与相关技术规范相符性分析</w:t>
            </w:r>
          </w:p>
          <w:p>
            <w:pPr>
              <w:pStyle w:val="52"/>
              <w:keepNext w:val="0"/>
              <w:keepLines w:val="0"/>
              <w:numPr>
                <w:ilvl w:val="0"/>
                <w:numId w:val="0"/>
              </w:numPr>
              <w:suppressLineNumbers w:val="0"/>
              <w:spacing w:beforeAutospacing="0" w:afterAutospacing="0" w:line="364" w:lineRule="auto"/>
              <w:ind w:right="83" w:rightChars="0"/>
              <w:jc w:val="both"/>
              <w:rPr>
                <w:rFonts w:hint="eastAsia" w:ascii="Times New Roman" w:hAnsi="Times New Roman"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（1）与《废铅酸蓄电池处理污染控制技术规范》（HJ519-2020）的相符性</w:t>
            </w:r>
          </w:p>
          <w:p>
            <w:pPr>
              <w:pStyle w:val="7"/>
              <w:keepNext w:val="0"/>
              <w:keepLines w:val="0"/>
              <w:suppressLineNumbers w:val="0"/>
              <w:spacing w:beforeAutospacing="0" w:afterAutospacing="0" w:line="240" w:lineRule="auto"/>
              <w:ind w:firstLine="422" w:firstLineChars="200"/>
              <w:jc w:val="center"/>
              <w:rPr>
                <w:rFonts w:hint="eastAsia" w:ascii="Times New Roman" w:hAnsi="Times New Roman" w:eastAsia="宋体" w:cs="Times New Roman"/>
                <w:b/>
                <w:bCs/>
                <w:color w:val="auto"/>
                <w:kern w:val="2"/>
                <w:sz w:val="21"/>
                <w:szCs w:val="21"/>
                <w:highlight w:val="none"/>
                <w:lang w:val="en-US" w:eastAsia="zh-CN" w:bidi="ar-SA"/>
              </w:rPr>
            </w:pPr>
            <w:r>
              <w:rPr>
                <w:rFonts w:hint="eastAsia" w:ascii="Times New Roman" w:hAnsi="Times New Roman" w:eastAsia="宋体" w:cs="Times New Roman"/>
                <w:b/>
                <w:bCs/>
                <w:color w:val="auto"/>
                <w:kern w:val="2"/>
                <w:sz w:val="21"/>
                <w:szCs w:val="21"/>
                <w:highlight w:val="none"/>
                <w:lang w:val="en-US" w:eastAsia="zh-CN" w:bidi="ar-SA"/>
              </w:rPr>
              <w:t>表1-</w:t>
            </w:r>
            <w:r>
              <w:rPr>
                <w:rFonts w:hint="eastAsia" w:ascii="Times New Roman" w:hAnsi="Times New Roman" w:cs="Times New Roman"/>
                <w:b/>
                <w:bCs/>
                <w:color w:val="auto"/>
                <w:kern w:val="2"/>
                <w:sz w:val="21"/>
                <w:szCs w:val="21"/>
                <w:highlight w:val="none"/>
                <w:lang w:val="en-US" w:eastAsia="zh-CN" w:bidi="ar-SA"/>
              </w:rPr>
              <w:t xml:space="preserve">8 </w:t>
            </w:r>
            <w:r>
              <w:rPr>
                <w:rFonts w:hint="eastAsia" w:ascii="Times New Roman" w:hAnsi="Times New Roman" w:eastAsia="宋体" w:cs="Times New Roman"/>
                <w:b/>
                <w:bCs/>
                <w:color w:val="auto"/>
                <w:kern w:val="2"/>
                <w:sz w:val="21"/>
                <w:szCs w:val="21"/>
                <w:highlight w:val="none"/>
                <w:lang w:val="en-US" w:eastAsia="zh-CN" w:bidi="ar-SA"/>
              </w:rPr>
              <w:t xml:space="preserve"> 与《废铅酸蓄电池处理污染控制技术规范》的相符性</w:t>
            </w:r>
          </w:p>
          <w:tbl>
            <w:tblPr>
              <w:tblStyle w:val="33"/>
              <w:tblW w:w="7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3630"/>
              <w:gridCol w:w="2554"/>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jc w:val="center"/>
              </w:trPr>
              <w:tc>
                <w:tcPr>
                  <w:tcW w:w="421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《废铅酸蓄电池处理污染控制技术规范》（HJ519-2020）相关要求</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center"/>
                    <w:rPr>
                      <w:rFonts w:hint="default" w:ascii="Times New Roman" w:hAnsi="Times New Roman" w:cs="Times New Roman"/>
                      <w:b/>
                      <w:color w:val="auto"/>
                      <w:sz w:val="21"/>
                      <w:szCs w:val="21"/>
                      <w:highlight w:val="none"/>
                      <w:u w:val="single"/>
                    </w:rPr>
                  </w:pPr>
                  <w:r>
                    <w:rPr>
                      <w:rFonts w:hint="default" w:ascii="Times New Roman" w:hAnsi="Times New Roman" w:cs="Times New Roman"/>
                      <w:b/>
                      <w:color w:val="auto"/>
                      <w:sz w:val="21"/>
                      <w:szCs w:val="21"/>
                      <w:highlight w:val="none"/>
                      <w:u w:val="none"/>
                    </w:rPr>
                    <w:t>本项目情况</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符合</w:t>
                  </w:r>
                  <w:r>
                    <w:rPr>
                      <w:rFonts w:hint="default" w:ascii="Times New Roman" w:hAnsi="Times New Roman" w:cs="Times New Roman"/>
                      <w:b/>
                      <w:color w:val="auto"/>
                      <w:sz w:val="21"/>
                      <w:szCs w:val="21"/>
                      <w:highlight w:val="none"/>
                      <w:lang w:eastAsia="zh-CN"/>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5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总体要求</w:t>
                  </w:r>
                </w:p>
              </w:tc>
              <w:tc>
                <w:tcPr>
                  <w:tcW w:w="3630" w:type="dxa"/>
                  <w:tcBorders>
                    <w:top w:val="single" w:color="auto" w:sz="4" w:space="0"/>
                    <w:left w:val="single" w:color="auto" w:sz="4" w:space="0"/>
                    <w:bottom w:val="single" w:color="auto" w:sz="4" w:space="0"/>
                    <w:right w:val="single" w:color="auto" w:sz="4" w:space="0"/>
                  </w:tcBorders>
                  <w:noWrap w:val="0"/>
                  <w:vAlign w:val="center"/>
                </w:tcPr>
                <w:p>
                  <w:pPr>
                    <w:pStyle w:val="66"/>
                    <w:keepNext w:val="0"/>
                    <w:keepLines w:val="0"/>
                    <w:pageBreakBefore w:val="0"/>
                    <w:widowControl w:val="0"/>
                    <w:numPr>
                      <w:ilvl w:val="0"/>
                      <w:numId w:val="5"/>
                    </w:numPr>
                    <w:suppressLineNumbers w:val="0"/>
                    <w:kinsoku/>
                    <w:wordWrap/>
                    <w:overflowPunct/>
                    <w:topLinePunct w:val="0"/>
                    <w:autoSpaceDE/>
                    <w:autoSpaceDN/>
                    <w:bidi w:val="0"/>
                    <w:adjustRightInd w:val="0"/>
                    <w:snapToGrid w:val="0"/>
                    <w:spacing w:beforeAutospacing="0" w:afterAutospacing="0" w:line="240" w:lineRule="auto"/>
                    <w:jc w:val="both"/>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从事废铅蓄电池收集、贮存</w:t>
                  </w:r>
                  <w:r>
                    <w:rPr>
                      <w:rFonts w:hint="default" w:ascii="Times New Roman" w:hAnsi="Times New Roman" w:eastAsia="宋体" w:cs="Times New Roman"/>
                      <w:color w:val="auto"/>
                      <w:sz w:val="21"/>
                      <w:szCs w:val="21"/>
                      <w:highlight w:val="none"/>
                      <w:lang w:eastAsia="zh-CN"/>
                    </w:rPr>
                    <w:t>的企业，应依法获得危险废物经营许可证；禁止无经营许可证或者不按照规定从事废铅蓄电池收集、贮存经营活动。</w:t>
                  </w:r>
                </w:p>
                <w:p>
                  <w:pPr>
                    <w:pStyle w:val="66"/>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Autospacing="0" w:afterAutospacing="0" w:line="24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（2）收集、运输、贮存废铅蓄电池的容器</w:t>
                  </w:r>
                  <w:r>
                    <w:rPr>
                      <w:rFonts w:hint="default" w:ascii="Times New Roman" w:hAnsi="Times New Roman" w:eastAsia="宋体" w:cs="Times New Roman"/>
                      <w:color w:val="auto"/>
                      <w:sz w:val="21"/>
                      <w:szCs w:val="21"/>
                      <w:highlight w:val="none"/>
                      <w:lang w:eastAsia="zh-CN"/>
                    </w:rPr>
                    <w:t>或托盘，</w:t>
                  </w:r>
                  <w:r>
                    <w:rPr>
                      <w:rFonts w:hint="default" w:ascii="Times New Roman" w:hAnsi="Times New Roman" w:cs="Times New Roman"/>
                      <w:color w:val="auto"/>
                      <w:sz w:val="21"/>
                      <w:szCs w:val="21"/>
                      <w:highlight w:val="none"/>
                    </w:rPr>
                    <w:t>应根据废铅蓄电池的特性设计，不易破损、变形，其所用材料能有效地防止渗漏、扩散，并耐酸腐蚀。装有废铅蓄电池的容器</w:t>
                  </w:r>
                  <w:r>
                    <w:rPr>
                      <w:rFonts w:hint="default" w:ascii="Times New Roman" w:hAnsi="Times New Roman" w:eastAsia="宋体" w:cs="Times New Roman"/>
                      <w:color w:val="auto"/>
                      <w:sz w:val="21"/>
                      <w:szCs w:val="21"/>
                      <w:highlight w:val="none"/>
                      <w:lang w:eastAsia="zh-CN"/>
                    </w:rPr>
                    <w:t>或托盘</w:t>
                  </w:r>
                  <w:r>
                    <w:rPr>
                      <w:rFonts w:hint="default" w:ascii="Times New Roman" w:hAnsi="Times New Roman" w:cs="Times New Roman"/>
                      <w:color w:val="auto"/>
                      <w:sz w:val="21"/>
                      <w:szCs w:val="21"/>
                      <w:highlight w:val="none"/>
                    </w:rPr>
                    <w:t>必须粘贴符合GB18597要求的危险废物标签。</w:t>
                  </w:r>
                </w:p>
                <w:p>
                  <w:pPr>
                    <w:pStyle w:val="66"/>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both"/>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（3）</w:t>
                  </w:r>
                  <w:r>
                    <w:rPr>
                      <w:rFonts w:hint="default" w:ascii="Times New Roman" w:hAnsi="Times New Roman" w:eastAsia="宋体" w:cs="Times New Roman"/>
                      <w:color w:val="auto"/>
                      <w:sz w:val="21"/>
                      <w:szCs w:val="21"/>
                      <w:highlight w:val="none"/>
                      <w:lang w:eastAsia="zh-CN"/>
                    </w:rPr>
                    <w:t>废铅蓄电池收集、贮存企业应建立废铅蓄电池收集处理数据信息管理系统，如实记录收集、贮存、转移废铅蓄电池的重量、来源、去向等信息，并实现与全国固体废物管理信息系统的数据对接。</w:t>
                  </w:r>
                </w:p>
                <w:p>
                  <w:pPr>
                    <w:keepNext w:val="0"/>
                    <w:keepLines w:val="0"/>
                    <w:pageBreakBefore w:val="0"/>
                    <w:widowControl w:val="0"/>
                    <w:suppressLineNumbers w:val="0"/>
                    <w:kinsoku/>
                    <w:wordWrap/>
                    <w:overflowPunct/>
                    <w:topLinePunct w:val="0"/>
                    <w:autoSpaceDE/>
                    <w:autoSpaceDN/>
                    <w:bidi w:val="0"/>
                    <w:spacing w:beforeAutospacing="0" w:afterAutospacing="0" w:line="240" w:lineRule="auto"/>
                    <w:jc w:val="both"/>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lang w:eastAsia="zh-CN"/>
                    </w:rPr>
                    <w:t>）禁止在收集、运输和贮存过程中擅自拆解、破碎、丢弃废旧电池；禁止倾倒含铅酸性电解质。</w:t>
                  </w:r>
                </w:p>
                <w:p>
                  <w:pPr>
                    <w:pStyle w:val="7"/>
                    <w:keepNext w:val="0"/>
                    <w:keepLines w:val="0"/>
                    <w:pageBreakBefore w:val="0"/>
                    <w:widowControl w:val="0"/>
                    <w:suppressLineNumbers w:val="0"/>
                    <w:kinsoku/>
                    <w:wordWrap/>
                    <w:overflowPunct/>
                    <w:topLinePunct w:val="0"/>
                    <w:autoSpaceDE/>
                    <w:autoSpaceDN/>
                    <w:bidi w:val="0"/>
                    <w:spacing w:beforeAutospacing="0" w:afterAutospacing="0" w:line="240" w:lineRule="auto"/>
                    <w:ind w:left="0" w:leftChars="0" w:firstLine="0" w:firstLineChars="0"/>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lang w:eastAsia="zh-CN"/>
                    </w:rPr>
                    <w:t>）废铅蓄电池收集、运输、贮存过程除应满足环境保护相关要求外，还应符合国家安全生产、职业健康、交通运输、消防等法规标准的相关要求。</w:t>
                  </w:r>
                </w:p>
                <w:p>
                  <w:pPr>
                    <w:keepNext w:val="0"/>
                    <w:keepLines w:val="0"/>
                    <w:suppressLineNumbers w:val="0"/>
                    <w:spacing w:beforeAutospacing="0" w:afterAutospacing="0"/>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6</w:t>
                  </w:r>
                  <w:r>
                    <w:rPr>
                      <w:rFonts w:hint="default" w:ascii="Times New Roman" w:hAnsi="Times New Roman" w:eastAsia="宋体" w:cs="Times New Roman"/>
                      <w:color w:val="auto"/>
                      <w:sz w:val="21"/>
                      <w:szCs w:val="21"/>
                      <w:highlight w:val="none"/>
                      <w:lang w:eastAsia="zh-CN"/>
                    </w:rPr>
                    <w:t>）废铅蓄电池收集企业和运输企业应组织收集人员、运输车辆驾驶员等相关人员参加危险废物环境管理和环境事故应急救援方面的培训。</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both"/>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本项目投产后将严格按照要求办理危废经营许可证及转移联单。本项目在购置存储设备时，严格考虑废铅酸蓄电池的腐蚀性特点，确保不造成渗漏和扩散，并按照规范设置标签</w:t>
                  </w:r>
                  <w:r>
                    <w:rPr>
                      <w:rFonts w:hint="default" w:ascii="Times New Roman" w:hAnsi="Times New Roman" w:cs="Times New Roman"/>
                      <w:color w:val="auto"/>
                      <w:sz w:val="21"/>
                      <w:szCs w:val="21"/>
                      <w:highlight w:val="none"/>
                      <w:u w:val="none"/>
                      <w:lang w:eastAsia="zh-CN"/>
                    </w:rPr>
                    <w:t>，按规范要求对收集人员、运输车辆驾驶员进行日常培训，禁止</w:t>
                  </w:r>
                  <w:r>
                    <w:rPr>
                      <w:rFonts w:hint="default" w:ascii="Times New Roman" w:hAnsi="Times New Roman" w:eastAsia="宋体" w:cs="Times New Roman"/>
                      <w:color w:val="auto"/>
                      <w:sz w:val="21"/>
                      <w:szCs w:val="21"/>
                      <w:highlight w:val="none"/>
                      <w:u w:val="none"/>
                      <w:lang w:eastAsia="zh-CN"/>
                    </w:rPr>
                    <w:t>倾倒含铅酸性电解质</w:t>
                  </w:r>
                  <w:r>
                    <w:rPr>
                      <w:rFonts w:hint="default" w:ascii="Times New Roman" w:hAnsi="Times New Roman" w:cs="Times New Roman"/>
                      <w:color w:val="auto"/>
                      <w:sz w:val="21"/>
                      <w:szCs w:val="21"/>
                      <w:highlight w:val="none"/>
                      <w:u w:val="none"/>
                    </w:rPr>
                    <w:t>。</w:t>
                  </w:r>
                </w:p>
                <w:p>
                  <w:pPr>
                    <w:pStyle w:val="7"/>
                    <w:keepNext w:val="0"/>
                    <w:keepLines w:val="0"/>
                    <w:suppressLineNumbers w:val="0"/>
                    <w:spacing w:beforeAutospacing="0" w:afterAutospacing="0"/>
                    <w:jc w:val="both"/>
                    <w:rPr>
                      <w:rFonts w:hint="default" w:ascii="Times New Roman" w:hAnsi="Times New Roman" w:cs="Times New Roman"/>
                      <w:color w:val="auto"/>
                      <w:sz w:val="21"/>
                      <w:szCs w:val="21"/>
                      <w:highlight w:val="none"/>
                      <w:u w:val="none"/>
                      <w:lang w:eastAsia="zh-CN"/>
                    </w:rPr>
                  </w:pPr>
                  <w:r>
                    <w:rPr>
                      <w:rFonts w:hint="default" w:ascii="Times New Roman" w:hAnsi="Times New Roman" w:cs="Times New Roman"/>
                      <w:color w:val="auto"/>
                      <w:sz w:val="21"/>
                      <w:szCs w:val="21"/>
                      <w:highlight w:val="none"/>
                      <w:u w:val="none"/>
                      <w:lang w:eastAsia="zh-CN"/>
                    </w:rPr>
                    <w:t>项目建成后，对入库、出库蓄电池的数量及质量进行详细登记，及时填报全国固体废物管理信息系统。</w:t>
                  </w:r>
                </w:p>
                <w:p>
                  <w:pPr>
                    <w:keepNext w:val="0"/>
                    <w:keepLines w:val="0"/>
                    <w:suppressLineNumbers w:val="0"/>
                    <w:spacing w:beforeAutospacing="0" w:afterAutospacing="0"/>
                    <w:jc w:val="both"/>
                    <w:rPr>
                      <w:rFonts w:hint="default" w:ascii="Times New Roman" w:hAnsi="Times New Roman" w:eastAsia="宋体" w:cs="Times New Roman"/>
                      <w:color w:val="auto"/>
                      <w:sz w:val="21"/>
                      <w:szCs w:val="21"/>
                      <w:highlight w:val="none"/>
                      <w:u w:val="none"/>
                      <w:lang w:eastAsia="zh-CN"/>
                    </w:rPr>
                  </w:pPr>
                  <w:r>
                    <w:rPr>
                      <w:rFonts w:hint="default" w:ascii="Times New Roman" w:hAnsi="Times New Roman" w:cs="Times New Roman"/>
                      <w:color w:val="auto"/>
                      <w:sz w:val="21"/>
                      <w:szCs w:val="21"/>
                      <w:highlight w:val="none"/>
                      <w:u w:val="none"/>
                      <w:lang w:eastAsia="zh-CN"/>
                    </w:rPr>
                    <w:t>项目只进行蓄电池的收集、运输和贮存，不进行</w:t>
                  </w:r>
                  <w:r>
                    <w:rPr>
                      <w:rFonts w:hint="default" w:ascii="Times New Roman" w:hAnsi="Times New Roman" w:eastAsia="宋体" w:cs="Times New Roman"/>
                      <w:color w:val="auto"/>
                      <w:sz w:val="21"/>
                      <w:szCs w:val="21"/>
                      <w:highlight w:val="none"/>
                      <w:u w:val="none"/>
                      <w:lang w:eastAsia="zh-CN"/>
                    </w:rPr>
                    <w:t>拆解、破碎。</w:t>
                  </w:r>
                </w:p>
                <w:p>
                  <w:pPr>
                    <w:keepNext w:val="0"/>
                    <w:keepLines w:val="0"/>
                    <w:suppressLineNumbers w:val="0"/>
                    <w:spacing w:beforeAutospacing="0" w:afterAutospacing="0"/>
                    <w:jc w:val="both"/>
                    <w:rPr>
                      <w:rFonts w:hint="eastAsia"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项目废铅蓄电池收集、运输、贮存过程应符合国家安全生产、职业健康、交通运输、消防等法规标准的相关要求。</w:t>
                  </w:r>
                </w:p>
                <w:p>
                  <w:pPr>
                    <w:keepNext w:val="0"/>
                    <w:keepLines w:val="0"/>
                    <w:suppressLineNumbers w:val="0"/>
                    <w:spacing w:beforeAutospacing="0" w:afterAutospacing="0"/>
                    <w:jc w:val="both"/>
                    <w:rPr>
                      <w:rFonts w:hint="default" w:ascii="Times New Roman" w:hAnsi="Times New Roman" w:cs="Times New Roman"/>
                      <w:color w:val="auto"/>
                      <w:sz w:val="21"/>
                      <w:szCs w:val="21"/>
                      <w:highlight w:val="none"/>
                      <w:u w:val="single"/>
                      <w:lang w:val="en-US" w:eastAsia="zh-CN"/>
                    </w:rPr>
                  </w:pPr>
                  <w:r>
                    <w:rPr>
                      <w:rFonts w:hint="eastAsia" w:ascii="Times New Roman" w:hAnsi="Times New Roman" w:cs="Times New Roman"/>
                      <w:color w:val="auto"/>
                      <w:sz w:val="21"/>
                      <w:szCs w:val="21"/>
                      <w:highlight w:val="none"/>
                      <w:u w:val="none"/>
                      <w:lang w:val="en-US" w:eastAsia="zh-CN"/>
                    </w:rPr>
                    <w:t>本项目收集人员和运输车辆驾驶员应参加</w:t>
                  </w:r>
                  <w:r>
                    <w:rPr>
                      <w:rFonts w:hint="default" w:ascii="Times New Roman" w:hAnsi="Times New Roman" w:eastAsia="宋体" w:cs="Times New Roman"/>
                      <w:color w:val="auto"/>
                      <w:sz w:val="21"/>
                      <w:szCs w:val="21"/>
                      <w:highlight w:val="none"/>
                      <w:lang w:eastAsia="zh-CN"/>
                    </w:rPr>
                    <w:t>危险废物环境管理和环境事故应急救援方面的培训</w:t>
                  </w:r>
                  <w:r>
                    <w:rPr>
                      <w:rFonts w:hint="eastAsia" w:ascii="Times New Roman" w:hAnsi="Times New Roman" w:cs="Times New Roman"/>
                      <w:color w:val="auto"/>
                      <w:sz w:val="21"/>
                      <w:szCs w:val="21"/>
                      <w:highlight w:val="none"/>
                      <w:lang w:eastAsia="zh-CN"/>
                    </w:rPr>
                    <w:t>。</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58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收集</w:t>
                  </w:r>
                </w:p>
              </w:tc>
              <w:tc>
                <w:tcPr>
                  <w:tcW w:w="3630" w:type="dxa"/>
                  <w:tcBorders>
                    <w:top w:val="single" w:color="auto" w:sz="4" w:space="0"/>
                    <w:left w:val="single" w:color="auto" w:sz="4" w:space="0"/>
                    <w:bottom w:val="single" w:color="auto" w:sz="4" w:space="0"/>
                    <w:right w:val="single" w:color="auto" w:sz="4" w:space="0"/>
                  </w:tcBorders>
                  <w:noWrap w:val="0"/>
                  <w:vAlign w:val="center"/>
                </w:tcPr>
                <w:p>
                  <w:pPr>
                    <w:pStyle w:val="66"/>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收集企业可在收集区域内设置废铅蓄电池收集网点，建设废铅蓄电池集中转运点，以利于中转。</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pStyle w:val="66"/>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both"/>
                    <w:textAlignment w:val="auto"/>
                    <w:rPr>
                      <w:rFonts w:hint="default" w:ascii="Times New Roman" w:hAnsi="Times New Roman" w:eastAsia="宋体" w:cs="Times New Roman"/>
                      <w:color w:val="auto"/>
                      <w:kern w:val="2"/>
                      <w:sz w:val="21"/>
                      <w:szCs w:val="21"/>
                      <w:highlight w:val="none"/>
                      <w:u w:val="single"/>
                      <w:lang w:val="en-US" w:eastAsia="zh-CN" w:bidi="ar-SA"/>
                    </w:rPr>
                  </w:pPr>
                  <w:r>
                    <w:rPr>
                      <w:rFonts w:hint="default" w:ascii="Times New Roman" w:hAnsi="Times New Roman" w:eastAsia="宋体" w:cs="Times New Roman"/>
                      <w:color w:val="auto"/>
                      <w:kern w:val="2"/>
                      <w:sz w:val="21"/>
                      <w:szCs w:val="21"/>
                      <w:highlight w:val="none"/>
                      <w:u w:val="none"/>
                      <w:lang w:val="en-US" w:eastAsia="zh-CN" w:bidi="ar-SA"/>
                    </w:rPr>
                    <w:t>项目废铅蓄电池主要为</w:t>
                  </w:r>
                  <w:r>
                    <w:rPr>
                      <w:rFonts w:hint="eastAsia" w:ascii="Times New Roman" w:hAnsi="Times New Roman" w:cs="Times New Roman"/>
                      <w:color w:val="auto"/>
                      <w:kern w:val="2"/>
                      <w:sz w:val="21"/>
                      <w:szCs w:val="21"/>
                      <w:highlight w:val="none"/>
                      <w:u w:val="none"/>
                      <w:lang w:val="en-US" w:eastAsia="zh-CN" w:bidi="ar-SA"/>
                    </w:rPr>
                    <w:t>夏邑县县</w:t>
                  </w:r>
                  <w:r>
                    <w:rPr>
                      <w:rFonts w:hint="default" w:ascii="Times New Roman" w:hAnsi="Times New Roman" w:eastAsia="宋体" w:cs="Times New Roman"/>
                      <w:color w:val="auto"/>
                      <w:kern w:val="2"/>
                      <w:sz w:val="21"/>
                      <w:szCs w:val="21"/>
                      <w:highlight w:val="none"/>
                      <w:u w:val="none"/>
                      <w:lang w:val="en-US" w:eastAsia="zh-CN" w:bidi="ar-SA"/>
                    </w:rPr>
                    <w:t>区及周边地区的汽车4S店、电动车、摩托车销售和维修点、蓄电池销售门市部的电池以及产废单位集中招标的电池，不设置转运点。</w:t>
                  </w:r>
                </w:p>
              </w:tc>
              <w:tc>
                <w:tcPr>
                  <w:tcW w:w="611" w:type="dxa"/>
                  <w:tcBorders>
                    <w:top w:val="single" w:color="auto" w:sz="4" w:space="0"/>
                    <w:left w:val="single" w:color="auto" w:sz="4" w:space="0"/>
                    <w:bottom w:val="single" w:color="auto" w:sz="4" w:space="0"/>
                    <w:right w:val="single" w:color="auto" w:sz="4" w:space="0"/>
                  </w:tcBorders>
                  <w:noWrap w:val="0"/>
                  <w:vAlign w:val="center"/>
                </w:tcPr>
                <w:p>
                  <w:pPr>
                    <w:pStyle w:val="66"/>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jc w:val="center"/>
              </w:trPr>
              <w:tc>
                <w:tcPr>
                  <w:tcW w:w="58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afterAutospacing="0"/>
                    <w:jc w:val="left"/>
                    <w:rPr>
                      <w:rFonts w:hint="default" w:ascii="Times New Roman" w:hAnsi="Times New Roman" w:cs="Times New Roman"/>
                      <w:color w:val="auto"/>
                      <w:sz w:val="21"/>
                      <w:szCs w:val="21"/>
                      <w:highlight w:val="none"/>
                    </w:rPr>
                  </w:pPr>
                </w:p>
              </w:tc>
              <w:tc>
                <w:tcPr>
                  <w:tcW w:w="3630" w:type="dxa"/>
                  <w:tcBorders>
                    <w:top w:val="single" w:color="auto" w:sz="4" w:space="0"/>
                    <w:left w:val="single" w:color="auto" w:sz="4" w:space="0"/>
                    <w:bottom w:val="single" w:color="auto" w:sz="4" w:space="0"/>
                    <w:right w:val="single" w:color="auto" w:sz="4" w:space="0"/>
                  </w:tcBorders>
                  <w:noWrap w:val="0"/>
                  <w:vAlign w:val="center"/>
                </w:tcPr>
                <w:p>
                  <w:pPr>
                    <w:pStyle w:val="66"/>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both"/>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废铅蓄电池收集过程应采取以下防范措施，避免发生环境污染事故：</w:t>
                  </w:r>
                </w:p>
                <w:p>
                  <w:pPr>
                    <w:pStyle w:val="66"/>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a</w:t>
                  </w:r>
                  <w:r>
                    <w:rPr>
                      <w:rFonts w:hint="default" w:ascii="Times New Roman" w:hAnsi="Times New Roman" w:eastAsia="宋体" w:cs="Times New Roman"/>
                      <w:color w:val="auto"/>
                      <w:sz w:val="21"/>
                      <w:szCs w:val="21"/>
                      <w:highlight w:val="none"/>
                      <w:lang w:eastAsia="zh-CN"/>
                    </w:rPr>
                    <w:t>）废铅蓄电池应进行合理包装，防止运输过程破损和电解质泄漏</w:t>
                  </w:r>
                  <w:r>
                    <w:rPr>
                      <w:rFonts w:hint="default" w:ascii="Times New Roman" w:hAnsi="Times New Roman" w:cs="Times New Roman"/>
                      <w:color w:val="auto"/>
                      <w:sz w:val="21"/>
                      <w:szCs w:val="21"/>
                      <w:highlight w:val="none"/>
                    </w:rPr>
                    <w:t>。</w:t>
                  </w:r>
                </w:p>
                <w:p>
                  <w:pPr>
                    <w:pStyle w:val="66"/>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b</w:t>
                  </w:r>
                  <w:r>
                    <w:rPr>
                      <w:rFonts w:hint="default" w:ascii="Times New Roman" w:hAnsi="Times New Roman" w:eastAsia="宋体" w:cs="Times New Roman"/>
                      <w:color w:val="auto"/>
                      <w:sz w:val="21"/>
                      <w:szCs w:val="21"/>
                      <w:highlight w:val="none"/>
                      <w:lang w:eastAsia="zh-CN"/>
                    </w:rPr>
                    <w:t>）废铅蓄电池有破损或电解质渗漏的，应将废铅蓄电池及其渗漏液贮存于耐酸容器中</w:t>
                  </w:r>
                  <w:r>
                    <w:rPr>
                      <w:rFonts w:hint="default" w:ascii="Times New Roman" w:hAnsi="Times New Roman" w:cs="Times New Roman"/>
                      <w:color w:val="auto"/>
                      <w:sz w:val="21"/>
                      <w:szCs w:val="21"/>
                      <w:highlight w:val="none"/>
                    </w:rPr>
                    <w:t>。</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pStyle w:val="66"/>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both"/>
                    <w:textAlignment w:val="auto"/>
                    <w:rPr>
                      <w:rFonts w:hint="default" w:ascii="Times New Roman" w:hAnsi="Times New Roman" w:cs="Times New Roman"/>
                      <w:color w:val="auto"/>
                      <w:sz w:val="21"/>
                      <w:szCs w:val="21"/>
                      <w:highlight w:val="none"/>
                      <w:u w:val="single"/>
                    </w:rPr>
                  </w:pPr>
                  <w:r>
                    <w:rPr>
                      <w:rFonts w:hint="default" w:ascii="Times New Roman" w:hAnsi="Times New Roman" w:cs="Times New Roman"/>
                      <w:color w:val="auto"/>
                      <w:sz w:val="21"/>
                      <w:szCs w:val="21"/>
                      <w:highlight w:val="none"/>
                      <w:u w:val="none"/>
                    </w:rPr>
                    <w:t>本项目采用耐酸腐蚀容器密闭包装</w:t>
                  </w:r>
                  <w:r>
                    <w:rPr>
                      <w:rFonts w:hint="default" w:ascii="Times New Roman" w:hAnsi="Times New Roman" w:cs="Times New Roman"/>
                      <w:color w:val="auto"/>
                      <w:sz w:val="21"/>
                      <w:szCs w:val="21"/>
                      <w:highlight w:val="none"/>
                      <w:u w:val="none"/>
                      <w:lang w:val="en-US" w:eastAsia="zh-CN"/>
                    </w:rPr>
                    <w:t>，</w:t>
                  </w:r>
                  <w:r>
                    <w:rPr>
                      <w:rFonts w:hint="default" w:ascii="Times New Roman" w:hAnsi="Times New Roman" w:eastAsia="宋体" w:cs="Times New Roman"/>
                      <w:color w:val="auto"/>
                      <w:sz w:val="21"/>
                      <w:szCs w:val="21"/>
                      <w:highlight w:val="none"/>
                      <w:u w:val="none"/>
                      <w:lang w:eastAsia="zh-CN"/>
                    </w:rPr>
                    <w:t>防止废铅蓄电池</w:t>
                  </w:r>
                  <w:r>
                    <w:rPr>
                      <w:rFonts w:hint="default" w:ascii="Times New Roman" w:hAnsi="Times New Roman" w:cs="Times New Roman"/>
                      <w:color w:val="auto"/>
                      <w:sz w:val="21"/>
                      <w:szCs w:val="21"/>
                      <w:highlight w:val="none"/>
                      <w:u w:val="none"/>
                    </w:rPr>
                    <w:t>破损</w:t>
                  </w:r>
                  <w:r>
                    <w:rPr>
                      <w:rFonts w:hint="default" w:ascii="Times New Roman" w:hAnsi="Times New Roman" w:eastAsia="宋体" w:cs="Times New Roman"/>
                      <w:color w:val="auto"/>
                      <w:sz w:val="21"/>
                      <w:szCs w:val="21"/>
                      <w:highlight w:val="none"/>
                      <w:u w:val="none"/>
                      <w:lang w:eastAsia="zh-CN"/>
                    </w:rPr>
                    <w:t>及</w:t>
                  </w:r>
                  <w:r>
                    <w:rPr>
                      <w:rFonts w:hint="default" w:ascii="Times New Roman" w:hAnsi="Times New Roman" w:cs="Times New Roman"/>
                      <w:color w:val="auto"/>
                      <w:sz w:val="21"/>
                      <w:szCs w:val="21"/>
                      <w:highlight w:val="none"/>
                      <w:u w:val="none"/>
                    </w:rPr>
                    <w:t>电解液渗漏</w:t>
                  </w:r>
                  <w:r>
                    <w:rPr>
                      <w:rFonts w:hint="default" w:ascii="Times New Roman" w:hAnsi="Times New Roman" w:eastAsia="宋体" w:cs="Times New Roman"/>
                      <w:color w:val="auto"/>
                      <w:sz w:val="21"/>
                      <w:szCs w:val="21"/>
                      <w:highlight w:val="none"/>
                      <w:u w:val="none"/>
                      <w:lang w:eastAsia="zh-CN"/>
                    </w:rPr>
                    <w:t>。破损蓄电池和收集的电解质贮存于耐酸容器中。</w:t>
                  </w:r>
                </w:p>
              </w:tc>
              <w:tc>
                <w:tcPr>
                  <w:tcW w:w="611" w:type="dxa"/>
                  <w:tcBorders>
                    <w:top w:val="single" w:color="auto" w:sz="4" w:space="0"/>
                    <w:left w:val="single" w:color="auto" w:sz="4" w:space="0"/>
                    <w:bottom w:val="single" w:color="auto" w:sz="4" w:space="0"/>
                    <w:right w:val="single" w:color="auto" w:sz="4" w:space="0"/>
                  </w:tcBorders>
                  <w:noWrap w:val="0"/>
                  <w:vAlign w:val="center"/>
                </w:tcPr>
                <w:p>
                  <w:pPr>
                    <w:pStyle w:val="66"/>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3" w:hRule="atLeast"/>
                <w:jc w:val="center"/>
              </w:trPr>
              <w:tc>
                <w:tcPr>
                  <w:tcW w:w="58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运输</w:t>
                  </w:r>
                </w:p>
              </w:tc>
              <w:tc>
                <w:tcPr>
                  <w:tcW w:w="3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废铅蓄电池运输企业应执行国家有关危险货物运输管理的规定，具有对危险废物包装发生破裂、泄漏或其他事故进行处理的能力。运输废铅蓄电池应采用符合要求的专用运输工具。公路运输车辆应按</w:t>
                  </w:r>
                  <w:r>
                    <w:rPr>
                      <w:rFonts w:hint="default" w:ascii="Times New Roman" w:hAnsi="Times New Roman" w:eastAsia="宋体" w:cs="Times New Roman"/>
                      <w:color w:val="auto"/>
                      <w:sz w:val="21"/>
                      <w:szCs w:val="21"/>
                      <w:highlight w:val="none"/>
                      <w:lang w:val="en-US" w:eastAsia="zh-CN"/>
                    </w:rPr>
                    <w:t>GB13392的规定悬挂相应标志；满足国家交通运输、环境保护相关规定条件的废铅蓄电池，豁免运输企业资质、专业车辆和从业人员资格等道路危险货物运输管理要求。</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both"/>
                    <w:rPr>
                      <w:rFonts w:hint="default" w:ascii="Times New Roman" w:hAnsi="Times New Roman" w:cs="Times New Roman"/>
                      <w:color w:val="auto"/>
                      <w:sz w:val="21"/>
                      <w:szCs w:val="21"/>
                      <w:highlight w:val="none"/>
                      <w:u w:val="single"/>
                    </w:rPr>
                  </w:pPr>
                  <w:r>
                    <w:rPr>
                      <w:rFonts w:hint="default" w:ascii="Times New Roman" w:hAnsi="Times New Roman" w:cs="Times New Roman"/>
                      <w:color w:val="auto"/>
                      <w:sz w:val="21"/>
                      <w:szCs w:val="21"/>
                      <w:highlight w:val="none"/>
                      <w:u w:val="none"/>
                    </w:rPr>
                    <w:t>本项目陆地运输，将设置悬挂标准规定的标志。</w:t>
                  </w:r>
                  <w:r>
                    <w:rPr>
                      <w:rFonts w:hint="default" w:ascii="Times New Roman" w:hAnsi="Times New Roman" w:cs="Times New Roman"/>
                      <w:color w:val="auto"/>
                      <w:sz w:val="21"/>
                      <w:szCs w:val="21"/>
                      <w:highlight w:val="none"/>
                      <w:u w:val="none"/>
                      <w:lang w:eastAsia="zh-CN"/>
                    </w:rPr>
                    <w:t>运输过程中发生包装破裂或其它事故可及时更换或处理，不会进入环境。</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jc w:val="center"/>
              </w:trPr>
              <w:tc>
                <w:tcPr>
                  <w:tcW w:w="58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afterAutospacing="0"/>
                    <w:jc w:val="left"/>
                    <w:rPr>
                      <w:rFonts w:hint="default" w:ascii="Times New Roman" w:hAnsi="Times New Roman" w:cs="Times New Roman"/>
                      <w:color w:val="auto"/>
                      <w:sz w:val="21"/>
                      <w:szCs w:val="21"/>
                      <w:highlight w:val="none"/>
                    </w:rPr>
                  </w:pPr>
                </w:p>
              </w:tc>
              <w:tc>
                <w:tcPr>
                  <w:tcW w:w="3630" w:type="dxa"/>
                  <w:tcBorders>
                    <w:top w:val="single" w:color="auto" w:sz="4" w:space="0"/>
                    <w:left w:val="single" w:color="auto" w:sz="4" w:space="0"/>
                    <w:bottom w:val="single" w:color="auto" w:sz="4" w:space="0"/>
                    <w:right w:val="single" w:color="auto" w:sz="4" w:space="0"/>
                  </w:tcBorders>
                  <w:noWrap w:val="0"/>
                  <w:vAlign w:val="center"/>
                </w:tcPr>
                <w:p>
                  <w:pPr>
                    <w:pStyle w:val="66"/>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废铅蓄电池运输企业应制定详细的运输方案及路线，并制定事故应急预案，配备事故应急及个人防护设备，以保证在收集、运输过程中发生事故时能有效防止对环境的污染。</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pStyle w:val="66"/>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both"/>
                    <w:textAlignment w:val="auto"/>
                    <w:rPr>
                      <w:rFonts w:hint="default" w:ascii="Times New Roman" w:hAnsi="Times New Roman" w:cs="Times New Roman"/>
                      <w:color w:val="auto"/>
                      <w:sz w:val="21"/>
                      <w:szCs w:val="21"/>
                      <w:highlight w:val="none"/>
                      <w:u w:val="single"/>
                    </w:rPr>
                  </w:pPr>
                  <w:r>
                    <w:rPr>
                      <w:rFonts w:hint="default" w:ascii="Times New Roman" w:hAnsi="Times New Roman" w:cs="Times New Roman"/>
                      <w:color w:val="auto"/>
                      <w:sz w:val="21"/>
                      <w:szCs w:val="21"/>
                      <w:highlight w:val="none"/>
                      <w:u w:val="none"/>
                    </w:rPr>
                    <w:t>本项目</w:t>
                  </w:r>
                  <w:r>
                    <w:rPr>
                      <w:rFonts w:hint="default" w:ascii="Times New Roman" w:hAnsi="Times New Roman" w:eastAsia="宋体" w:cs="Times New Roman"/>
                      <w:color w:val="auto"/>
                      <w:sz w:val="21"/>
                      <w:szCs w:val="21"/>
                      <w:highlight w:val="none"/>
                      <w:u w:val="none"/>
                      <w:lang w:eastAsia="zh-CN"/>
                    </w:rPr>
                    <w:t>建成后企业将制定详细的运输方案及路线，并制定事故应急预案，配备事故应急及个人防护设备，以保证在收集、运输过程中发生事故时能有效防止对环境的污染。</w:t>
                  </w:r>
                </w:p>
              </w:tc>
              <w:tc>
                <w:tcPr>
                  <w:tcW w:w="611" w:type="dxa"/>
                  <w:tcBorders>
                    <w:top w:val="single" w:color="auto" w:sz="4" w:space="0"/>
                    <w:left w:val="single" w:color="auto" w:sz="4" w:space="0"/>
                    <w:bottom w:val="single" w:color="auto" w:sz="4" w:space="0"/>
                    <w:right w:val="single" w:color="auto" w:sz="4" w:space="0"/>
                  </w:tcBorders>
                  <w:noWrap w:val="0"/>
                  <w:vAlign w:val="center"/>
                </w:tcPr>
                <w:p>
                  <w:pPr>
                    <w:pStyle w:val="66"/>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jc w:val="center"/>
              </w:trPr>
              <w:tc>
                <w:tcPr>
                  <w:tcW w:w="58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afterAutospacing="0"/>
                    <w:jc w:val="left"/>
                    <w:rPr>
                      <w:rFonts w:hint="default" w:ascii="Times New Roman" w:hAnsi="Times New Roman" w:cs="Times New Roman"/>
                      <w:color w:val="auto"/>
                      <w:sz w:val="21"/>
                      <w:szCs w:val="21"/>
                      <w:highlight w:val="none"/>
                    </w:rPr>
                  </w:pPr>
                </w:p>
              </w:tc>
              <w:tc>
                <w:tcPr>
                  <w:tcW w:w="3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废铅酸蓄电池运输时应采取有效的包装措施，</w:t>
                  </w:r>
                  <w:r>
                    <w:rPr>
                      <w:rFonts w:hint="default" w:ascii="Times New Roman" w:hAnsi="Times New Roman" w:eastAsia="宋体" w:cs="Times New Roman"/>
                      <w:color w:val="auto"/>
                      <w:sz w:val="21"/>
                      <w:szCs w:val="21"/>
                      <w:highlight w:val="none"/>
                      <w:lang w:eastAsia="zh-CN"/>
                    </w:rPr>
                    <w:t>破损的废铅蓄电池应放置于耐腐蚀的容器内，并采取必要的防风、防雨、防渗漏、防逸散措施。</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both"/>
                    <w:rPr>
                      <w:rFonts w:hint="default" w:ascii="Times New Roman" w:hAnsi="Times New Roman" w:cs="Times New Roman"/>
                      <w:color w:val="auto"/>
                      <w:sz w:val="21"/>
                      <w:szCs w:val="21"/>
                      <w:highlight w:val="none"/>
                      <w:u w:val="single"/>
                    </w:rPr>
                  </w:pPr>
                  <w:r>
                    <w:rPr>
                      <w:rFonts w:hint="default" w:ascii="Times New Roman" w:hAnsi="Times New Roman" w:cs="Times New Roman"/>
                      <w:color w:val="auto"/>
                      <w:sz w:val="21"/>
                      <w:szCs w:val="21"/>
                      <w:highlight w:val="none"/>
                      <w:u w:val="none"/>
                    </w:rPr>
                    <w:t>本项目对外包装破损和电解液渗漏的废铅酸蓄电池，采用耐酸腐蚀容器密闭包装</w:t>
                  </w:r>
                  <w:r>
                    <w:rPr>
                      <w:rFonts w:hint="default" w:ascii="Times New Roman" w:hAnsi="Times New Roman" w:eastAsia="宋体" w:cs="Times New Roman"/>
                      <w:color w:val="auto"/>
                      <w:sz w:val="21"/>
                      <w:szCs w:val="21"/>
                      <w:highlight w:val="none"/>
                      <w:u w:val="none"/>
                      <w:lang w:eastAsia="zh-CN"/>
                    </w:rPr>
                    <w:t>，配备</w:t>
                  </w:r>
                  <w:r>
                    <w:rPr>
                      <w:rFonts w:hint="eastAsia" w:ascii="Times New Roman" w:hAnsi="Times New Roman" w:cs="Times New Roman"/>
                      <w:color w:val="auto"/>
                      <w:sz w:val="21"/>
                      <w:szCs w:val="21"/>
                      <w:highlight w:val="none"/>
                      <w:u w:val="none"/>
                      <w:lang w:val="en-US" w:eastAsia="zh-CN"/>
                    </w:rPr>
                    <w:t>专用</w:t>
                  </w:r>
                  <w:r>
                    <w:rPr>
                      <w:rFonts w:hint="default" w:ascii="Times New Roman" w:hAnsi="Times New Roman" w:eastAsia="宋体" w:cs="Times New Roman"/>
                      <w:color w:val="auto"/>
                      <w:sz w:val="21"/>
                      <w:szCs w:val="21"/>
                      <w:highlight w:val="none"/>
                      <w:u w:val="none"/>
                      <w:lang w:eastAsia="zh-CN"/>
                    </w:rPr>
                    <w:t>车辆进行运输，做到防风、防雨、防渗漏、防逸散。</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1" w:hRule="atLeast"/>
                <w:jc w:val="center"/>
              </w:trPr>
              <w:tc>
                <w:tcPr>
                  <w:tcW w:w="5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贮存</w:t>
                  </w:r>
                </w:p>
              </w:tc>
              <w:tc>
                <w:tcPr>
                  <w:tcW w:w="3630" w:type="dxa"/>
                  <w:tcBorders>
                    <w:top w:val="single" w:color="auto" w:sz="4" w:space="0"/>
                    <w:left w:val="single" w:color="auto" w:sz="4" w:space="0"/>
                    <w:bottom w:val="single" w:color="auto" w:sz="4" w:space="0"/>
                    <w:right w:val="single" w:color="auto" w:sz="4" w:space="0"/>
                  </w:tcBorders>
                  <w:noWrap w:val="0"/>
                  <w:vAlign w:val="center"/>
                </w:tcPr>
                <w:p>
                  <w:pPr>
                    <w:pStyle w:val="66"/>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a）应防雨，必须远离其他水源和热源；</w:t>
                  </w:r>
                </w:p>
                <w:p>
                  <w:pPr>
                    <w:pStyle w:val="66"/>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b）面积不少于30m</w:t>
                  </w:r>
                  <w:r>
                    <w:rPr>
                      <w:rFonts w:hint="default" w:ascii="Times New Roman" w:hAnsi="Times New Roman" w:eastAsia="宋体" w:cs="Times New Roman"/>
                      <w:color w:val="auto"/>
                      <w:kern w:val="2"/>
                      <w:sz w:val="21"/>
                      <w:szCs w:val="21"/>
                      <w:highlight w:val="none"/>
                      <w:vertAlign w:val="superscript"/>
                      <w:lang w:val="en-US" w:eastAsia="zh-CN" w:bidi="ar-SA"/>
                    </w:rPr>
                    <w:t>2</w:t>
                  </w:r>
                  <w:r>
                    <w:rPr>
                      <w:rFonts w:hint="default" w:ascii="Times New Roman" w:hAnsi="Times New Roman" w:eastAsia="宋体" w:cs="Times New Roman"/>
                      <w:color w:val="auto"/>
                      <w:kern w:val="2"/>
                      <w:sz w:val="21"/>
                      <w:szCs w:val="21"/>
                      <w:highlight w:val="none"/>
                      <w:lang w:val="en-US" w:eastAsia="zh-CN" w:bidi="ar-SA"/>
                    </w:rPr>
                    <w:t>，有硬化地面和必要的防渗措施；</w:t>
                  </w:r>
                </w:p>
                <w:p>
                  <w:pPr>
                    <w:pStyle w:val="66"/>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c）应设有截流槽、导流沟、临时应急池和废液收集系统；</w:t>
                  </w:r>
                </w:p>
                <w:p>
                  <w:pPr>
                    <w:pStyle w:val="66"/>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d）应配备通讯设备、计量设备、照明设备、视频监控设施；</w:t>
                  </w:r>
                </w:p>
                <w:p>
                  <w:pPr>
                    <w:pStyle w:val="66"/>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e）应设立警示标志，只允许收集废铅蓄电池的专门人员进入；</w:t>
                  </w:r>
                </w:p>
                <w:p>
                  <w:pPr>
                    <w:pStyle w:val="66"/>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f）应有排风换气系统，保证良好的通风；</w:t>
                  </w:r>
                </w:p>
                <w:p>
                  <w:pPr>
                    <w:pStyle w:val="66"/>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g）应配备耐腐蚀、不易破损变形的专用容器，用于单独分区存放开口式废铅蓄电池和破损的密闭式免维护废铅蓄电池。</w:t>
                  </w:r>
                </w:p>
                <w:p>
                  <w:pPr>
                    <w:keepNext w:val="0"/>
                    <w:keepLines w:val="0"/>
                    <w:suppressLineNumbers w:val="0"/>
                    <w:spacing w:beforeAutospacing="0" w:afterAutospacing="0"/>
                    <w:rPr>
                      <w:rFonts w:hint="default" w:ascii="Times New Roman" w:hAnsi="Times New Roman" w:eastAsia="宋体" w:cs="Times New Roman"/>
                      <w:color w:val="auto"/>
                      <w:kern w:val="2"/>
                      <w:sz w:val="21"/>
                      <w:szCs w:val="21"/>
                      <w:highlight w:val="none"/>
                      <w:lang w:val="en-US" w:eastAsia="zh-CN" w:bidi="ar-SA"/>
                    </w:rPr>
                  </w:pPr>
                </w:p>
              </w:tc>
              <w:tc>
                <w:tcPr>
                  <w:tcW w:w="2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both"/>
                    <w:rPr>
                      <w:rFonts w:hint="default" w:ascii="Times New Roman" w:hAnsi="Times New Roman" w:eastAsia="宋体" w:cs="Times New Roman"/>
                      <w:color w:val="auto"/>
                      <w:sz w:val="21"/>
                      <w:szCs w:val="21"/>
                      <w:highlight w:val="none"/>
                      <w:u w:val="single"/>
                      <w:lang w:eastAsia="zh-CN"/>
                    </w:rPr>
                  </w:pPr>
                  <w:r>
                    <w:rPr>
                      <w:rFonts w:hint="default" w:ascii="Times New Roman" w:hAnsi="Times New Roman" w:cs="Times New Roman"/>
                      <w:color w:val="auto"/>
                      <w:sz w:val="21"/>
                      <w:szCs w:val="21"/>
                      <w:highlight w:val="none"/>
                      <w:u w:val="none"/>
                    </w:rPr>
                    <w:t>本项目</w:t>
                  </w:r>
                  <w:r>
                    <w:rPr>
                      <w:rFonts w:hint="eastAsia" w:ascii="Times New Roman" w:hAnsi="Times New Roman" w:cs="Times New Roman"/>
                      <w:color w:val="auto"/>
                      <w:sz w:val="21"/>
                      <w:szCs w:val="21"/>
                      <w:highlight w:val="none"/>
                      <w:u w:val="none"/>
                      <w:lang w:eastAsia="zh-CN"/>
                    </w:rPr>
                    <w:t>贮存车间</w:t>
                  </w:r>
                  <w:r>
                    <w:rPr>
                      <w:rFonts w:hint="default" w:ascii="Times New Roman" w:hAnsi="Times New Roman" w:cs="Times New Roman"/>
                      <w:color w:val="auto"/>
                      <w:sz w:val="21"/>
                      <w:szCs w:val="21"/>
                      <w:highlight w:val="none"/>
                      <w:u w:val="none"/>
                      <w:lang w:eastAsia="zh-CN"/>
                    </w:rPr>
                    <w:t>全封闭，</w:t>
                  </w:r>
                  <w:r>
                    <w:rPr>
                      <w:rFonts w:hint="eastAsia" w:ascii="Times New Roman" w:hAnsi="Times New Roman" w:cs="Times New Roman"/>
                      <w:color w:val="auto"/>
                      <w:sz w:val="21"/>
                      <w:szCs w:val="21"/>
                      <w:highlight w:val="none"/>
                      <w:u w:val="none"/>
                      <w:lang w:eastAsia="zh-CN"/>
                    </w:rPr>
                    <w:t>贮存车间</w:t>
                  </w:r>
                  <w:r>
                    <w:rPr>
                      <w:rFonts w:hint="default" w:ascii="Times New Roman" w:hAnsi="Times New Roman" w:cs="Times New Roman"/>
                      <w:color w:val="auto"/>
                      <w:sz w:val="21"/>
                      <w:szCs w:val="21"/>
                      <w:highlight w:val="none"/>
                      <w:u w:val="none"/>
                      <w:lang w:eastAsia="zh-CN"/>
                    </w:rPr>
                    <w:t>周边无水源和热源；项目</w:t>
                  </w:r>
                  <w:r>
                    <w:rPr>
                      <w:rFonts w:hint="eastAsia" w:ascii="Times New Roman" w:hAnsi="Times New Roman" w:cs="Times New Roman"/>
                      <w:color w:val="auto"/>
                      <w:sz w:val="21"/>
                      <w:szCs w:val="21"/>
                      <w:highlight w:val="none"/>
                      <w:u w:val="none"/>
                      <w:lang w:val="en-US" w:eastAsia="zh-CN"/>
                    </w:rPr>
                    <w:t>所用厂房</w:t>
                  </w:r>
                  <w:r>
                    <w:rPr>
                      <w:rFonts w:hint="default" w:ascii="Times New Roman" w:hAnsi="Times New Roman" w:cs="Times New Roman"/>
                      <w:color w:val="auto"/>
                      <w:sz w:val="21"/>
                      <w:szCs w:val="21"/>
                      <w:highlight w:val="none"/>
                      <w:u w:val="none"/>
                      <w:lang w:eastAsia="zh-CN"/>
                    </w:rPr>
                    <w:t>建筑面积</w:t>
                  </w:r>
                  <w:r>
                    <w:rPr>
                      <w:rFonts w:hint="eastAsia" w:ascii="Times New Roman" w:hAnsi="Times New Roman" w:cs="Times New Roman"/>
                      <w:color w:val="auto"/>
                      <w:sz w:val="21"/>
                      <w:szCs w:val="21"/>
                      <w:highlight w:val="none"/>
                      <w:u w:val="none"/>
                      <w:lang w:val="en-US" w:eastAsia="zh-CN"/>
                    </w:rPr>
                    <w:t>843</w:t>
                  </w:r>
                  <w:r>
                    <w:rPr>
                      <w:rFonts w:hint="default" w:ascii="Times New Roman" w:hAnsi="Times New Roman" w:cs="Times New Roman"/>
                      <w:color w:val="auto"/>
                      <w:sz w:val="21"/>
                      <w:szCs w:val="21"/>
                      <w:highlight w:val="none"/>
                      <w:u w:val="none"/>
                      <w:lang w:val="en-US" w:eastAsia="zh-CN"/>
                    </w:rPr>
                    <w:t>m</w:t>
                  </w:r>
                  <w:r>
                    <w:rPr>
                      <w:rFonts w:hint="default" w:ascii="Times New Roman" w:hAnsi="Times New Roman" w:cs="Times New Roman"/>
                      <w:color w:val="auto"/>
                      <w:sz w:val="21"/>
                      <w:szCs w:val="21"/>
                      <w:highlight w:val="none"/>
                      <w:u w:val="none"/>
                      <w:vertAlign w:val="superscript"/>
                      <w:lang w:val="en-US" w:eastAsia="zh-CN"/>
                    </w:rPr>
                    <w:t>2</w:t>
                  </w:r>
                  <w:r>
                    <w:rPr>
                      <w:rFonts w:hint="default" w:ascii="Times New Roman" w:hAnsi="Times New Roman" w:cs="Times New Roman"/>
                      <w:color w:val="auto"/>
                      <w:sz w:val="21"/>
                      <w:szCs w:val="21"/>
                      <w:highlight w:val="none"/>
                      <w:u w:val="none"/>
                      <w:lang w:eastAsia="zh-CN"/>
                    </w:rPr>
                    <w:t>，</w:t>
                  </w:r>
                  <w:r>
                    <w:rPr>
                      <w:rFonts w:hint="eastAsia" w:ascii="Times New Roman" w:hAnsi="Times New Roman" w:cs="Times New Roman"/>
                      <w:color w:val="auto"/>
                      <w:sz w:val="21"/>
                      <w:szCs w:val="21"/>
                      <w:highlight w:val="none"/>
                      <w:u w:val="none"/>
                      <w:lang w:eastAsia="zh-CN"/>
                    </w:rPr>
                    <w:t>分为装卸区</w:t>
                  </w:r>
                  <w:r>
                    <w:rPr>
                      <w:rFonts w:hint="default" w:ascii="Times New Roman" w:hAnsi="Times New Roman" w:cs="Times New Roman"/>
                      <w:color w:val="auto"/>
                      <w:sz w:val="21"/>
                      <w:szCs w:val="21"/>
                      <w:highlight w:val="none"/>
                      <w:u w:val="none"/>
                      <w:lang w:eastAsia="zh-CN"/>
                    </w:rPr>
                    <w:t>、破损区、</w:t>
                  </w:r>
                  <w:r>
                    <w:rPr>
                      <w:rFonts w:hint="eastAsia" w:ascii="Times New Roman" w:hAnsi="Times New Roman" w:cs="Times New Roman"/>
                      <w:color w:val="auto"/>
                      <w:sz w:val="21"/>
                      <w:szCs w:val="21"/>
                      <w:highlight w:val="none"/>
                      <w:u w:val="none"/>
                      <w:lang w:eastAsia="zh-CN"/>
                    </w:rPr>
                    <w:t>堆存区、办公区、</w:t>
                  </w:r>
                  <w:r>
                    <w:rPr>
                      <w:rFonts w:hint="eastAsia" w:ascii="Times New Roman" w:hAnsi="Times New Roman" w:cs="Times New Roman"/>
                      <w:color w:val="auto"/>
                      <w:sz w:val="21"/>
                      <w:szCs w:val="21"/>
                      <w:highlight w:val="none"/>
                      <w:u w:val="none"/>
                      <w:lang w:val="en-US" w:eastAsia="zh-CN"/>
                    </w:rPr>
                    <w:t>危险废物暂存间</w:t>
                  </w:r>
                  <w:r>
                    <w:rPr>
                      <w:rFonts w:hint="default" w:ascii="Times New Roman" w:hAnsi="Times New Roman" w:cs="Times New Roman"/>
                      <w:color w:val="auto"/>
                      <w:sz w:val="21"/>
                      <w:szCs w:val="21"/>
                      <w:highlight w:val="none"/>
                      <w:u w:val="none"/>
                      <w:lang w:eastAsia="zh-CN"/>
                    </w:rPr>
                    <w:t>，配备了专用容器，并进行了地面硬化及防渗处理；</w:t>
                  </w:r>
                  <w:r>
                    <w:rPr>
                      <w:rFonts w:hint="eastAsia" w:ascii="Times New Roman" w:hAnsi="Times New Roman" w:cs="Times New Roman"/>
                      <w:color w:val="auto"/>
                      <w:sz w:val="21"/>
                      <w:szCs w:val="21"/>
                      <w:highlight w:val="none"/>
                      <w:u w:val="none"/>
                      <w:lang w:eastAsia="zh-CN"/>
                    </w:rPr>
                    <w:t>贮存车间</w:t>
                  </w:r>
                  <w:r>
                    <w:rPr>
                      <w:rFonts w:hint="default" w:ascii="Times New Roman" w:hAnsi="Times New Roman" w:cs="Times New Roman"/>
                      <w:color w:val="auto"/>
                      <w:sz w:val="21"/>
                      <w:szCs w:val="21"/>
                      <w:highlight w:val="none"/>
                      <w:u w:val="none"/>
                      <w:lang w:eastAsia="zh-CN"/>
                    </w:rPr>
                    <w:t>内设置有导流沟、应急池</w:t>
                  </w:r>
                  <w:r>
                    <w:rPr>
                      <w:rFonts w:hint="eastAsia" w:ascii="Times New Roman" w:hAnsi="Times New Roman" w:cs="Times New Roman"/>
                      <w:color w:val="auto"/>
                      <w:sz w:val="21"/>
                      <w:szCs w:val="21"/>
                      <w:highlight w:val="none"/>
                      <w:u w:val="none"/>
                      <w:lang w:val="en-US" w:eastAsia="zh-CN"/>
                    </w:rPr>
                    <w:t>和废液收集池</w:t>
                  </w:r>
                  <w:r>
                    <w:rPr>
                      <w:rFonts w:hint="default" w:ascii="Times New Roman" w:hAnsi="Times New Roman" w:cs="Times New Roman"/>
                      <w:color w:val="auto"/>
                      <w:sz w:val="21"/>
                      <w:szCs w:val="21"/>
                      <w:highlight w:val="none"/>
                      <w:u w:val="none"/>
                      <w:lang w:eastAsia="zh-CN"/>
                    </w:rPr>
                    <w:t>；库房设置有换气系统，其中</w:t>
                  </w:r>
                  <w:r>
                    <w:rPr>
                      <w:rFonts w:hint="default" w:ascii="Times New Roman" w:hAnsi="Times New Roman" w:cs="Times New Roman"/>
                      <w:color w:val="auto"/>
                      <w:sz w:val="21"/>
                      <w:szCs w:val="21"/>
                      <w:highlight w:val="none"/>
                      <w:u w:val="none"/>
                    </w:rPr>
                    <w:t>破损电池暂存区密闭并设置废气收集系统，维持车间微负压状态，废气通过酸雾吸收塔处理，并经15m高排气筒排放。</w:t>
                  </w:r>
                  <w:r>
                    <w:rPr>
                      <w:rFonts w:hint="default" w:ascii="Times New Roman" w:hAnsi="Times New Roman" w:cs="Times New Roman"/>
                      <w:color w:val="auto"/>
                      <w:sz w:val="21"/>
                      <w:szCs w:val="21"/>
                      <w:highlight w:val="none"/>
                      <w:u w:val="none"/>
                      <w:lang w:eastAsia="zh-CN"/>
                    </w:rPr>
                    <w:t>按贮存要求配备了必要的通讯设备、视频监控设施。</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58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收集</w:t>
                  </w:r>
                </w:p>
              </w:tc>
              <w:tc>
                <w:tcPr>
                  <w:tcW w:w="3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鼓励电池生产企业、废电池收集企业及利用企业等建设废电池收集体系。鼓励电池生产企业履行生产者延伸责任。</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both"/>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本项目属于废铅蓄电池收集系统网络建设，符合鼓励类要求。</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58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afterAutospacing="0"/>
                    <w:jc w:val="left"/>
                    <w:rPr>
                      <w:rFonts w:hint="default" w:ascii="Times New Roman" w:hAnsi="Times New Roman" w:cs="Times New Roman"/>
                      <w:color w:val="auto"/>
                      <w:sz w:val="21"/>
                      <w:szCs w:val="21"/>
                      <w:highlight w:val="none"/>
                    </w:rPr>
                  </w:pPr>
                </w:p>
              </w:tc>
              <w:tc>
                <w:tcPr>
                  <w:tcW w:w="3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鼓励废电池收集企业应用“物联网+”等信息化技术建立废电池收集体系，并通过信息公开等手段促进废电池的高效回收。</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both"/>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本项目建设完成后，根据实际运营需要可能推出网站下单、手机</w:t>
                  </w:r>
                  <w:r>
                    <w:rPr>
                      <w:rFonts w:hint="eastAsia" w:ascii="Times New Roman" w:hAnsi="Times New Roman" w:cs="Times New Roman"/>
                      <w:color w:val="auto"/>
                      <w:sz w:val="21"/>
                      <w:szCs w:val="21"/>
                      <w:highlight w:val="none"/>
                      <w:u w:val="none"/>
                      <w:lang w:val="en-US" w:eastAsia="zh-CN"/>
                    </w:rPr>
                    <w:t>A</w:t>
                  </w:r>
                  <w:r>
                    <w:rPr>
                      <w:rFonts w:hint="default" w:ascii="Times New Roman" w:hAnsi="Times New Roman" w:cs="Times New Roman"/>
                      <w:color w:val="auto"/>
                      <w:sz w:val="21"/>
                      <w:szCs w:val="21"/>
                      <w:highlight w:val="none"/>
                      <w:u w:val="none"/>
                    </w:rPr>
                    <w:t>PP等多重渠道收集电池实物，符合信息科技要求。</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58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afterAutospacing="0"/>
                    <w:jc w:val="left"/>
                    <w:rPr>
                      <w:rFonts w:hint="default" w:ascii="Times New Roman" w:hAnsi="Times New Roman" w:cs="Times New Roman"/>
                      <w:color w:val="auto"/>
                      <w:sz w:val="21"/>
                      <w:szCs w:val="21"/>
                      <w:highlight w:val="none"/>
                    </w:rPr>
                  </w:pPr>
                </w:p>
              </w:tc>
              <w:tc>
                <w:tcPr>
                  <w:tcW w:w="3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废电池收集企业应设立具有显著标识的废电池分类收集设施。鼓励消费者将废电池送到相应的废电池收集网点装置中。</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both"/>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本项目在</w:t>
                  </w:r>
                  <w:r>
                    <w:rPr>
                      <w:rFonts w:hint="eastAsia" w:ascii="Times New Roman" w:hAnsi="Times New Roman" w:cs="Times New Roman"/>
                      <w:color w:val="auto"/>
                      <w:sz w:val="21"/>
                      <w:szCs w:val="21"/>
                      <w:highlight w:val="none"/>
                      <w:u w:val="none"/>
                      <w:lang w:eastAsia="zh-CN"/>
                    </w:rPr>
                    <w:t>贮存车间</w:t>
                  </w:r>
                  <w:r>
                    <w:rPr>
                      <w:rFonts w:hint="default" w:ascii="Times New Roman" w:hAnsi="Times New Roman" w:cs="Times New Roman"/>
                      <w:color w:val="auto"/>
                      <w:sz w:val="21"/>
                      <w:szCs w:val="21"/>
                      <w:highlight w:val="none"/>
                      <w:u w:val="none"/>
                    </w:rPr>
                    <w:t>及收集车将悬挂明显废物收集标记，符合要求。</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58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afterAutospacing="0"/>
                    <w:jc w:val="left"/>
                    <w:rPr>
                      <w:rFonts w:hint="default" w:ascii="Times New Roman" w:hAnsi="Times New Roman" w:cs="Times New Roman"/>
                      <w:color w:val="auto"/>
                      <w:sz w:val="21"/>
                      <w:szCs w:val="21"/>
                      <w:highlight w:val="none"/>
                    </w:rPr>
                  </w:pPr>
                </w:p>
              </w:tc>
              <w:tc>
                <w:tcPr>
                  <w:tcW w:w="3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收集过程中应保持废电池的结构和外形完整，严禁私自破损废电池，已破损的废电池应单独存放。</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both"/>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本项目对外包装破损和电解液渗漏的废铅酸蓄电池，采用耐酸腐蚀容器密闭包装并分区存放。</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58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运输</w:t>
                  </w:r>
                </w:p>
              </w:tc>
              <w:tc>
                <w:tcPr>
                  <w:tcW w:w="3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废电池应采取有效的包装措施，防止运输过程中有毒有害物质泄漏造成污染。</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both"/>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本项目选用专用车辆运输设置外包装的废铅酸蓄电池，符合要求。</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58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afterAutospacing="0"/>
                    <w:jc w:val="left"/>
                    <w:rPr>
                      <w:rFonts w:hint="default" w:ascii="Times New Roman" w:hAnsi="Times New Roman" w:cs="Times New Roman"/>
                      <w:color w:val="auto"/>
                      <w:sz w:val="21"/>
                      <w:szCs w:val="21"/>
                      <w:highlight w:val="none"/>
                    </w:rPr>
                  </w:pPr>
                </w:p>
              </w:tc>
              <w:tc>
                <w:tcPr>
                  <w:tcW w:w="3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禁止在运输过程中擅自倾倒和丢弃废电池。</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both"/>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本项目将严格执行转移联单制度，坚决不违法丢弃危险废物，符合要求。</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58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贮存</w:t>
                  </w:r>
                </w:p>
              </w:tc>
              <w:tc>
                <w:tcPr>
                  <w:tcW w:w="3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废电池应分类贮存，禁止露天堆放。破损的废电池应单独贮存。贮存场所应定期清理、清运。</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both"/>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本项目收集的废铅酸蓄电池放置在</w:t>
                  </w:r>
                  <w:r>
                    <w:rPr>
                      <w:rFonts w:hint="eastAsia" w:ascii="Times New Roman" w:hAnsi="Times New Roman" w:cs="Times New Roman"/>
                      <w:color w:val="auto"/>
                      <w:sz w:val="21"/>
                      <w:szCs w:val="21"/>
                      <w:highlight w:val="none"/>
                      <w:u w:val="none"/>
                      <w:lang w:eastAsia="zh-CN"/>
                    </w:rPr>
                    <w:t>贮存车间</w:t>
                  </w:r>
                  <w:r>
                    <w:rPr>
                      <w:rFonts w:hint="default" w:ascii="Times New Roman" w:hAnsi="Times New Roman" w:cs="Times New Roman"/>
                      <w:color w:val="auto"/>
                      <w:sz w:val="21"/>
                      <w:szCs w:val="21"/>
                      <w:highlight w:val="none"/>
                      <w:u w:val="none"/>
                    </w:rPr>
                    <w:t>内，设置有专职人员定期清理地面，符合要求。</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jc w:val="center"/>
              </w:trPr>
              <w:tc>
                <w:tcPr>
                  <w:tcW w:w="58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afterAutospacing="0"/>
                    <w:jc w:val="left"/>
                    <w:rPr>
                      <w:rFonts w:hint="default" w:ascii="Times New Roman" w:hAnsi="Times New Roman" w:cs="Times New Roman"/>
                      <w:color w:val="auto"/>
                      <w:sz w:val="21"/>
                      <w:szCs w:val="21"/>
                      <w:highlight w:val="none"/>
                    </w:rPr>
                  </w:pPr>
                </w:p>
              </w:tc>
              <w:tc>
                <w:tcPr>
                  <w:tcW w:w="3630" w:type="dxa"/>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both"/>
                    <w:textAlignment w:val="auto"/>
                    <w:outlineLvl w:val="9"/>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kern w:val="2"/>
                      <w:sz w:val="21"/>
                      <w:szCs w:val="21"/>
                      <w:highlight w:val="none"/>
                      <w:lang w:val="en-US" w:eastAsia="zh-CN" w:bidi="ar-SA"/>
                    </w:rPr>
                    <w:t>废铅蓄电池的贮存场所应防电解液泄漏。废铅电池的贮存应避免遭雨淋水浸。</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both"/>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本项目设置有</w:t>
                  </w:r>
                  <w:r>
                    <w:rPr>
                      <w:rFonts w:hint="eastAsia" w:ascii="Times New Roman" w:hAnsi="Times New Roman" w:cs="Times New Roman"/>
                      <w:color w:val="auto"/>
                      <w:sz w:val="21"/>
                      <w:szCs w:val="21"/>
                      <w:highlight w:val="none"/>
                      <w:u w:val="none"/>
                      <w:lang w:val="en-US" w:eastAsia="zh-CN"/>
                    </w:rPr>
                    <w:t>电解液</w:t>
                  </w:r>
                  <w:r>
                    <w:rPr>
                      <w:rFonts w:hint="default" w:ascii="Times New Roman" w:hAnsi="Times New Roman" w:cs="Times New Roman"/>
                      <w:color w:val="auto"/>
                      <w:sz w:val="21"/>
                      <w:szCs w:val="21"/>
                      <w:highlight w:val="none"/>
                      <w:u w:val="none"/>
                      <w:lang w:eastAsia="zh-CN"/>
                    </w:rPr>
                    <w:t>收集池</w:t>
                  </w:r>
                  <w:r>
                    <w:rPr>
                      <w:rFonts w:hint="default" w:ascii="Times New Roman" w:hAnsi="Times New Roman" w:cs="Times New Roman"/>
                      <w:color w:val="auto"/>
                      <w:sz w:val="21"/>
                      <w:szCs w:val="21"/>
                      <w:highlight w:val="none"/>
                      <w:u w:val="none"/>
                    </w:rPr>
                    <w:t>，收集事故状态泄漏的电解液。</w:t>
                  </w:r>
                  <w:r>
                    <w:rPr>
                      <w:rFonts w:hint="eastAsia" w:ascii="Times New Roman" w:hAnsi="Times New Roman" w:cs="Times New Roman"/>
                      <w:color w:val="auto"/>
                      <w:sz w:val="21"/>
                      <w:szCs w:val="21"/>
                      <w:highlight w:val="none"/>
                      <w:u w:val="none"/>
                      <w:lang w:val="en-US" w:eastAsia="zh-CN"/>
                    </w:rPr>
                    <w:t>本项目废铅蓄电池</w:t>
                  </w:r>
                  <w:r>
                    <w:rPr>
                      <w:rFonts w:hint="default" w:ascii="Times New Roman" w:hAnsi="Times New Roman" w:cs="Times New Roman"/>
                      <w:color w:val="auto"/>
                      <w:sz w:val="21"/>
                      <w:szCs w:val="21"/>
                      <w:highlight w:val="none"/>
                      <w:u w:val="none"/>
                    </w:rPr>
                    <w:t>储存在</w:t>
                  </w:r>
                  <w:r>
                    <w:rPr>
                      <w:rFonts w:hint="default" w:ascii="Times New Roman" w:hAnsi="Times New Roman" w:cs="Times New Roman"/>
                      <w:color w:val="auto"/>
                      <w:sz w:val="21"/>
                      <w:szCs w:val="21"/>
                      <w:highlight w:val="none"/>
                      <w:u w:val="none"/>
                      <w:lang w:eastAsia="zh-CN"/>
                    </w:rPr>
                    <w:t>封</w:t>
                  </w:r>
                  <w:r>
                    <w:rPr>
                      <w:rFonts w:hint="default" w:ascii="Times New Roman" w:hAnsi="Times New Roman" w:cs="Times New Roman"/>
                      <w:color w:val="auto"/>
                      <w:sz w:val="21"/>
                      <w:szCs w:val="21"/>
                      <w:highlight w:val="none"/>
                      <w:u w:val="none"/>
                    </w:rPr>
                    <w:t>闭</w:t>
                  </w:r>
                  <w:r>
                    <w:rPr>
                      <w:rFonts w:hint="eastAsia" w:ascii="Times New Roman" w:hAnsi="Times New Roman" w:cs="Times New Roman"/>
                      <w:color w:val="auto"/>
                      <w:sz w:val="21"/>
                      <w:szCs w:val="21"/>
                      <w:highlight w:val="none"/>
                      <w:u w:val="none"/>
                      <w:lang w:eastAsia="zh-CN"/>
                    </w:rPr>
                    <w:t>贮存车间</w:t>
                  </w:r>
                  <w:r>
                    <w:rPr>
                      <w:rFonts w:hint="default" w:ascii="Times New Roman" w:hAnsi="Times New Roman" w:cs="Times New Roman"/>
                      <w:color w:val="auto"/>
                      <w:sz w:val="21"/>
                      <w:szCs w:val="21"/>
                      <w:highlight w:val="none"/>
                      <w:u w:val="none"/>
                    </w:rPr>
                    <w:t>内，可防止雨淋水溶</w:t>
                  </w:r>
                  <w:r>
                    <w:rPr>
                      <w:rFonts w:hint="eastAsia" w:ascii="Times New Roman" w:hAnsi="Times New Roman" w:cs="Times New Roman"/>
                      <w:color w:val="auto"/>
                      <w:sz w:val="21"/>
                      <w:szCs w:val="21"/>
                      <w:highlight w:val="none"/>
                      <w:u w:val="none"/>
                      <w:lang w:eastAsia="zh-CN"/>
                    </w:rPr>
                    <w:t>，</w:t>
                  </w:r>
                  <w:r>
                    <w:rPr>
                      <w:rFonts w:hint="default" w:ascii="Times New Roman" w:hAnsi="Times New Roman" w:cs="Times New Roman"/>
                      <w:color w:val="auto"/>
                      <w:sz w:val="21"/>
                      <w:szCs w:val="21"/>
                      <w:highlight w:val="none"/>
                      <w:u w:val="none"/>
                    </w:rPr>
                    <w:t>符合要求。</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符合</w:t>
                  </w:r>
                </w:p>
              </w:tc>
            </w:tr>
          </w:tbl>
          <w:p>
            <w:pPr>
              <w:pStyle w:val="52"/>
              <w:keepNext w:val="0"/>
              <w:keepLines w:val="0"/>
              <w:numPr>
                <w:ilvl w:val="0"/>
                <w:numId w:val="0"/>
              </w:numPr>
              <w:suppressLineNumbers w:val="0"/>
              <w:spacing w:beforeAutospacing="0" w:afterAutospacing="0" w:line="364" w:lineRule="auto"/>
              <w:ind w:right="83" w:rightChars="0"/>
              <w:jc w:val="both"/>
              <w:rPr>
                <w:rFonts w:hint="eastAsia" w:ascii="Times New Roman" w:hAnsi="Times New Roman"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（2）与《电池废料贮运规范》（GBT 26493-2011）的相符性</w:t>
            </w:r>
          </w:p>
          <w:p>
            <w:pPr>
              <w:pStyle w:val="7"/>
              <w:keepNext w:val="0"/>
              <w:keepLines w:val="0"/>
              <w:suppressLineNumbers w:val="0"/>
              <w:spacing w:beforeAutospacing="0" w:afterAutospacing="0" w:line="240" w:lineRule="auto"/>
              <w:ind w:firstLine="422" w:firstLineChars="200"/>
              <w:jc w:val="center"/>
              <w:rPr>
                <w:rFonts w:hint="eastAsia" w:ascii="Times New Roman" w:hAnsi="Times New Roman" w:eastAsia="宋体" w:cs="Times New Roman"/>
                <w:b/>
                <w:bCs/>
                <w:color w:val="auto"/>
                <w:kern w:val="2"/>
                <w:sz w:val="21"/>
                <w:szCs w:val="21"/>
                <w:highlight w:val="none"/>
                <w:lang w:val="en-US" w:eastAsia="zh-CN" w:bidi="ar-SA"/>
              </w:rPr>
            </w:pPr>
            <w:r>
              <w:rPr>
                <w:rFonts w:hint="eastAsia" w:ascii="Times New Roman" w:hAnsi="Times New Roman" w:eastAsia="宋体" w:cs="Times New Roman"/>
                <w:b/>
                <w:bCs/>
                <w:color w:val="auto"/>
                <w:kern w:val="2"/>
                <w:sz w:val="21"/>
                <w:szCs w:val="21"/>
                <w:highlight w:val="none"/>
                <w:lang w:val="en-US" w:eastAsia="zh-CN" w:bidi="ar-SA"/>
              </w:rPr>
              <w:t>表1-</w:t>
            </w:r>
            <w:r>
              <w:rPr>
                <w:rFonts w:hint="eastAsia" w:ascii="Times New Roman" w:hAnsi="Times New Roman" w:cs="Times New Roman"/>
                <w:b/>
                <w:bCs/>
                <w:color w:val="auto"/>
                <w:kern w:val="2"/>
                <w:sz w:val="21"/>
                <w:szCs w:val="21"/>
                <w:highlight w:val="none"/>
                <w:lang w:val="en-US" w:eastAsia="zh-CN" w:bidi="ar-SA"/>
              </w:rPr>
              <w:t>9</w:t>
            </w:r>
            <w:r>
              <w:rPr>
                <w:rFonts w:hint="eastAsia" w:ascii="Times New Roman" w:hAnsi="Times New Roman" w:eastAsia="宋体" w:cs="Times New Roman"/>
                <w:b/>
                <w:bCs/>
                <w:color w:val="auto"/>
                <w:kern w:val="2"/>
                <w:sz w:val="21"/>
                <w:szCs w:val="21"/>
                <w:highlight w:val="none"/>
                <w:lang w:val="en-US" w:eastAsia="zh-CN" w:bidi="ar-SA"/>
              </w:rPr>
              <w:t xml:space="preserve">   与《电池废料贮运规范》的相符性</w:t>
            </w:r>
          </w:p>
          <w:tbl>
            <w:tblPr>
              <w:tblStyle w:val="33"/>
              <w:tblW w:w="741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90"/>
              <w:gridCol w:w="2957"/>
              <w:gridCol w:w="3117"/>
              <w:gridCol w:w="7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0" w:hRule="atLeast"/>
                <w:jc w:val="center"/>
              </w:trPr>
              <w:tc>
                <w:tcPr>
                  <w:tcW w:w="3547" w:type="dxa"/>
                  <w:gridSpan w:val="2"/>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bidi="ar-SA"/>
                    </w:rPr>
                    <w:t>《电池废料贮运规范》（GBT 26493-2011）的相关要求</w:t>
                  </w:r>
                </w:p>
              </w:tc>
              <w:tc>
                <w:tcPr>
                  <w:tcW w:w="3117" w:type="dxa"/>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eastAsia="宋体" w:cs="Times New Roman"/>
                      <w:color w:val="auto"/>
                      <w:kern w:val="2"/>
                      <w:highlight w:val="none"/>
                      <w:lang w:val="en-US" w:eastAsia="zh-CN" w:bidi="ar-SA"/>
                    </w:rPr>
                  </w:pPr>
                  <w:r>
                    <w:rPr>
                      <w:rFonts w:hint="eastAsia" w:ascii="Times New Roman" w:hAnsi="Times New Roman" w:cs="Times New Roman"/>
                      <w:color w:val="auto"/>
                      <w:kern w:val="2"/>
                      <w:highlight w:val="none"/>
                      <w:lang w:val="en-US" w:bidi="ar-SA"/>
                    </w:rPr>
                    <w:t>项目</w:t>
                  </w:r>
                  <w:r>
                    <w:rPr>
                      <w:rFonts w:hint="eastAsia"/>
                      <w:color w:val="auto"/>
                      <w:highlight w:val="none"/>
                      <w:lang w:val="en-US" w:eastAsia="zh-CN"/>
                    </w:rPr>
                    <w:t>情况</w:t>
                  </w:r>
                </w:p>
              </w:tc>
              <w:tc>
                <w:tcPr>
                  <w:tcW w:w="754" w:type="dxa"/>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eastAsia="宋体" w:cs="Times New Roman"/>
                      <w:color w:val="auto"/>
                      <w:kern w:val="2"/>
                      <w:highlight w:val="none"/>
                      <w:lang w:val="en-US" w:eastAsia="zh-CN" w:bidi="ar-SA"/>
                    </w:rPr>
                  </w:pPr>
                  <w:r>
                    <w:rPr>
                      <w:rFonts w:hint="eastAsia" w:ascii="Times New Roman" w:hAnsi="Times New Roman" w:cs="Times New Roman"/>
                      <w:color w:val="auto"/>
                      <w:kern w:val="2"/>
                      <w:highlight w:val="none"/>
                      <w:lang w:val="en-US" w:eastAsia="zh-CN" w:bidi="ar-SA"/>
                    </w:rPr>
                    <w:t>符合性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611" w:hRule="atLeast"/>
                <w:jc w:val="center"/>
              </w:trPr>
              <w:tc>
                <w:tcPr>
                  <w:tcW w:w="590" w:type="dxa"/>
                  <w:vMerge w:val="restart"/>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bidi="ar-SA"/>
                    </w:rPr>
                    <w:t>一般要求</w:t>
                  </w:r>
                </w:p>
              </w:tc>
              <w:tc>
                <w:tcPr>
                  <w:tcW w:w="2957" w:type="dxa"/>
                  <w:tcBorders>
                    <w:bottom w:val="single" w:color="auto" w:sz="4" w:space="0"/>
                    <w:right w:val="single" w:color="auto"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bidi="ar-SA"/>
                    </w:rPr>
                    <w:t>电池废料贮存应遵照《中华人民共和国固体废物污染环境防治法》（中华人民共和国主席令第31号）、《废电池污染防治技术政策》（环发〔2003〕163号）的有关规定</w:t>
                  </w:r>
                </w:p>
              </w:tc>
              <w:tc>
                <w:tcPr>
                  <w:tcW w:w="3117" w:type="dxa"/>
                  <w:tcBorders>
                    <w:left w:val="single" w:color="auto" w:sz="4" w:space="0"/>
                    <w:bottom w:val="single" w:color="auto"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bidi="ar-SA"/>
                    </w:rPr>
                    <w:t>本项目贮存遵照《中华人民共和国固体废物污染环境防治法》（中华人民共和国主席令第31号）、《废电池污染防治技术政策》（环发〔2003〕163号）的有关规定</w:t>
                  </w:r>
                </w:p>
              </w:tc>
              <w:tc>
                <w:tcPr>
                  <w:tcW w:w="754" w:type="dxa"/>
                  <w:tcBorders>
                    <w:left w:val="single" w:color="auto" w:sz="4" w:space="0"/>
                    <w:bottom w:val="single" w:color="auto"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eastAsia="宋体" w:cs="Times New Roman"/>
                      <w:color w:val="auto"/>
                      <w:kern w:val="2"/>
                      <w:highlight w:val="none"/>
                      <w:lang w:val="en-US" w:eastAsia="zh-CN" w:bidi="ar-SA"/>
                    </w:rPr>
                  </w:pPr>
                  <w:r>
                    <w:rPr>
                      <w:rFonts w:hint="eastAsia" w:ascii="Times New Roman" w:hAnsi="Times New Roman" w:cs="Times New Roman"/>
                      <w:color w:val="auto"/>
                      <w:kern w:val="2"/>
                      <w:highlight w:val="non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348" w:hRule="atLeast"/>
                <w:jc w:val="center"/>
              </w:trPr>
              <w:tc>
                <w:tcPr>
                  <w:tcW w:w="590" w:type="dxa"/>
                  <w:vMerge w:val="continue"/>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2957" w:type="dxa"/>
                  <w:tcBorders>
                    <w:top w:val="single" w:color="auto" w:sz="4" w:space="0"/>
                    <w:right w:val="single" w:color="auto"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bidi="ar-SA"/>
                    </w:rPr>
                    <w:t>电池废料应堆放在阴凉干爽的地方，不得堆放在露天场地，不得存放在阳光直接照射、高温及潮湿的地方</w:t>
                  </w:r>
                </w:p>
              </w:tc>
              <w:tc>
                <w:tcPr>
                  <w:tcW w:w="3117" w:type="dxa"/>
                  <w:tcBorders>
                    <w:top w:val="single" w:color="auto" w:sz="4" w:space="0"/>
                    <w:left w:val="single" w:color="auto" w:sz="4" w:space="0"/>
                    <w:bottom w:val="single" w:color="auto" w:sz="4" w:space="0"/>
                  </w:tcBorders>
                  <w:vAlign w:val="center"/>
                </w:tcPr>
                <w:p>
                  <w:pPr>
                    <w:pStyle w:val="54"/>
                    <w:keepNext w:val="0"/>
                    <w:keepLines w:val="0"/>
                    <w:suppressLineNumbers w:val="0"/>
                    <w:autoSpaceDE/>
                    <w:autoSpaceDN/>
                    <w:spacing w:before="0" w:beforeAutospacing="0" w:after="0" w:afterAutospacing="0"/>
                    <w:ind w:left="0" w:right="0"/>
                    <w:jc w:val="both"/>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bidi="ar-SA"/>
                    </w:rPr>
                    <w:t>本项目的电池废料储存于按标准和规范要求建设的危废间建的</w:t>
                  </w:r>
                  <w:r>
                    <w:rPr>
                      <w:rFonts w:hint="eastAsia" w:ascii="Times New Roman" w:hAnsi="Times New Roman" w:cs="Times New Roman"/>
                      <w:color w:val="auto"/>
                      <w:kern w:val="2"/>
                      <w:highlight w:val="none"/>
                      <w:lang w:val="en-US" w:eastAsia="zh-CN" w:bidi="ar-SA"/>
                    </w:rPr>
                    <w:t>贮存车间</w:t>
                  </w:r>
                  <w:r>
                    <w:rPr>
                      <w:rFonts w:hint="eastAsia" w:ascii="Times New Roman" w:hAnsi="Times New Roman" w:cs="Times New Roman"/>
                      <w:color w:val="auto"/>
                      <w:kern w:val="2"/>
                      <w:highlight w:val="none"/>
                      <w:lang w:val="en-US" w:bidi="ar-SA"/>
                    </w:rPr>
                    <w:t>内，建设单位严格控制室内温度，没有存放在阳光直接照射、高温及潮湿的地方</w:t>
                  </w:r>
                </w:p>
              </w:tc>
              <w:tc>
                <w:tcPr>
                  <w:tcW w:w="754" w:type="dxa"/>
                  <w:tcBorders>
                    <w:top w:val="single" w:color="auto" w:sz="4" w:space="0"/>
                    <w:left w:val="single" w:color="auto" w:sz="4" w:space="0"/>
                    <w:bottom w:val="single" w:color="auto"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081" w:hRule="atLeast"/>
                <w:jc w:val="center"/>
              </w:trPr>
              <w:tc>
                <w:tcPr>
                  <w:tcW w:w="590" w:type="dxa"/>
                  <w:vMerge w:val="continue"/>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2957" w:type="dxa"/>
                  <w:tcBorders>
                    <w:bottom w:val="single" w:color="auto" w:sz="4" w:space="0"/>
                    <w:right w:val="single" w:color="auto"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bidi="ar-SA"/>
                    </w:rPr>
                    <w:t>电池废料的贮存、运输单位应获得当地环保部门的批准，取得相应的经营资质，属于危险废物的应取得危险废物经营许可证</w:t>
                  </w:r>
                </w:p>
              </w:tc>
              <w:tc>
                <w:tcPr>
                  <w:tcW w:w="3117" w:type="dxa"/>
                  <w:tcBorders>
                    <w:top w:val="single" w:color="auto" w:sz="4" w:space="0"/>
                    <w:left w:val="single" w:color="auto" w:sz="4" w:space="0"/>
                    <w:bottom w:val="single" w:color="auto" w:sz="4" w:space="0"/>
                  </w:tcBorders>
                  <w:vAlign w:val="center"/>
                </w:tcPr>
                <w:p>
                  <w:pPr>
                    <w:pStyle w:val="54"/>
                    <w:keepNext w:val="0"/>
                    <w:keepLines w:val="0"/>
                    <w:suppressLineNumbers w:val="0"/>
                    <w:autoSpaceDE/>
                    <w:autoSpaceDN/>
                    <w:spacing w:before="0" w:beforeAutospacing="0" w:after="0" w:afterAutospacing="0"/>
                    <w:ind w:left="0" w:right="0"/>
                    <w:jc w:val="both"/>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bidi="ar-SA"/>
                    </w:rPr>
                    <w:t>本项目现处于环评阶段，下一步按规定开展验收和危险废物经营申办工作。待相关许可证件办理完成后，方可正式开始经营活动。</w:t>
                  </w:r>
                </w:p>
              </w:tc>
              <w:tc>
                <w:tcPr>
                  <w:tcW w:w="754" w:type="dxa"/>
                  <w:tcBorders>
                    <w:top w:val="single" w:color="auto" w:sz="4" w:space="0"/>
                    <w:left w:val="single" w:color="auto" w:sz="4" w:space="0"/>
                    <w:bottom w:val="single" w:color="auto"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081" w:hRule="atLeast"/>
                <w:jc w:val="center"/>
              </w:trPr>
              <w:tc>
                <w:tcPr>
                  <w:tcW w:w="590" w:type="dxa"/>
                  <w:vMerge w:val="continue"/>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2957" w:type="dxa"/>
                  <w:tcBorders>
                    <w:top w:val="single" w:color="auto" w:sz="4" w:space="0"/>
                    <w:bottom w:val="single" w:color="auto" w:sz="4" w:space="0"/>
                    <w:right w:val="single" w:color="auto"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bidi="ar-SA"/>
                    </w:rPr>
                    <w:t>电池废料在贮存、运输过程中，应保证废电池的外壳完整，减少并防治有害物质的渗出</w:t>
                  </w:r>
                </w:p>
              </w:tc>
              <w:tc>
                <w:tcPr>
                  <w:tcW w:w="3117" w:type="dxa"/>
                  <w:tcBorders>
                    <w:top w:val="single" w:color="auto" w:sz="4" w:space="0"/>
                    <w:left w:val="single" w:color="auto" w:sz="4" w:space="0"/>
                    <w:bottom w:val="single" w:color="auto" w:sz="4" w:space="0"/>
                  </w:tcBorders>
                  <w:vAlign w:val="center"/>
                </w:tcPr>
                <w:p>
                  <w:pPr>
                    <w:pStyle w:val="54"/>
                    <w:keepNext w:val="0"/>
                    <w:keepLines w:val="0"/>
                    <w:suppressLineNumbers w:val="0"/>
                    <w:autoSpaceDE/>
                    <w:autoSpaceDN/>
                    <w:spacing w:before="0" w:beforeAutospacing="0" w:after="0" w:afterAutospacing="0"/>
                    <w:ind w:left="0" w:right="0"/>
                    <w:jc w:val="both"/>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bidi="ar-SA"/>
                    </w:rPr>
                    <w:t>本项目不进行运输，运输工作委托有运输资质单位完成。在贮存过程中设专人看管电池废料，并在装卸过程中轻拿轻放、严禁抛掷。</w:t>
                  </w:r>
                </w:p>
              </w:tc>
              <w:tc>
                <w:tcPr>
                  <w:tcW w:w="754" w:type="dxa"/>
                  <w:tcBorders>
                    <w:top w:val="single" w:color="auto" w:sz="4" w:space="0"/>
                    <w:left w:val="single" w:color="auto" w:sz="4" w:space="0"/>
                    <w:bottom w:val="single" w:color="auto"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813" w:hRule="atLeast"/>
                <w:jc w:val="center"/>
              </w:trPr>
              <w:tc>
                <w:tcPr>
                  <w:tcW w:w="590" w:type="dxa"/>
                  <w:vMerge w:val="continue"/>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2957" w:type="dxa"/>
                  <w:tcBorders>
                    <w:top w:val="single" w:color="auto" w:sz="4" w:space="0"/>
                    <w:bottom w:val="single" w:color="auto" w:sz="4" w:space="0"/>
                    <w:right w:val="single" w:color="auto"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bidi="ar-SA"/>
                    </w:rPr>
                    <w:t>电池废料的贮存</w:t>
                  </w:r>
                  <w:r>
                    <w:rPr>
                      <w:rFonts w:hint="eastAsia" w:ascii="Times New Roman" w:hAnsi="Times New Roman" w:cs="Times New Roman"/>
                      <w:color w:val="auto"/>
                      <w:kern w:val="2"/>
                      <w:highlight w:val="none"/>
                      <w:lang w:val="en-US" w:eastAsia="zh-CN" w:bidi="ar-SA"/>
                    </w:rPr>
                    <w:t>贮存车间</w:t>
                  </w:r>
                  <w:r>
                    <w:rPr>
                      <w:rFonts w:hint="eastAsia" w:ascii="Times New Roman" w:hAnsi="Times New Roman" w:cs="Times New Roman"/>
                      <w:color w:val="auto"/>
                      <w:kern w:val="2"/>
                      <w:highlight w:val="none"/>
                      <w:lang w:val="en-US" w:bidi="ar-SA"/>
                    </w:rPr>
                    <w:t>及场所应设专人管理，管理人员须具备电池方面的相关知识</w:t>
                  </w:r>
                </w:p>
              </w:tc>
              <w:tc>
                <w:tcPr>
                  <w:tcW w:w="3117" w:type="dxa"/>
                  <w:tcBorders>
                    <w:top w:val="single" w:color="auto" w:sz="4" w:space="0"/>
                    <w:left w:val="single" w:color="auto" w:sz="4" w:space="0"/>
                    <w:bottom w:val="single" w:color="auto" w:sz="4" w:space="0"/>
                  </w:tcBorders>
                  <w:vAlign w:val="center"/>
                </w:tcPr>
                <w:p>
                  <w:pPr>
                    <w:pStyle w:val="54"/>
                    <w:keepNext w:val="0"/>
                    <w:keepLines w:val="0"/>
                    <w:suppressLineNumbers w:val="0"/>
                    <w:autoSpaceDE/>
                    <w:autoSpaceDN/>
                    <w:spacing w:before="0" w:beforeAutospacing="0" w:after="0" w:afterAutospacing="0"/>
                    <w:ind w:left="0" w:right="0"/>
                    <w:jc w:val="both"/>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bidi="ar-SA"/>
                    </w:rPr>
                    <w:t>本项目的仓储区域设专人管理，管理人员具备电池方面的相关知识</w:t>
                  </w:r>
                </w:p>
              </w:tc>
              <w:tc>
                <w:tcPr>
                  <w:tcW w:w="754" w:type="dxa"/>
                  <w:tcBorders>
                    <w:top w:val="single" w:color="auto" w:sz="4" w:space="0"/>
                    <w:left w:val="single" w:color="auto" w:sz="4" w:space="0"/>
                    <w:bottom w:val="single" w:color="auto"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45" w:hRule="atLeast"/>
                <w:jc w:val="center"/>
              </w:trPr>
              <w:tc>
                <w:tcPr>
                  <w:tcW w:w="590" w:type="dxa"/>
                  <w:vMerge w:val="continue"/>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2957" w:type="dxa"/>
                  <w:tcBorders>
                    <w:top w:val="single" w:color="auto" w:sz="4" w:space="0"/>
                    <w:right w:val="single" w:color="auto"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bidi="ar-SA"/>
                    </w:rPr>
                    <w:t>电池废料在贮存、运输过程中应处于放电状态</w:t>
                  </w:r>
                </w:p>
              </w:tc>
              <w:tc>
                <w:tcPr>
                  <w:tcW w:w="3117" w:type="dxa"/>
                  <w:tcBorders>
                    <w:top w:val="single" w:color="auto" w:sz="4" w:space="0"/>
                    <w:left w:val="single" w:color="auto" w:sz="4" w:space="0"/>
                    <w:bottom w:val="single" w:color="auto" w:sz="4" w:space="0"/>
                  </w:tcBorders>
                  <w:vAlign w:val="center"/>
                </w:tcPr>
                <w:p>
                  <w:pPr>
                    <w:pStyle w:val="54"/>
                    <w:keepNext w:val="0"/>
                    <w:keepLines w:val="0"/>
                    <w:suppressLineNumbers w:val="0"/>
                    <w:autoSpaceDE/>
                    <w:autoSpaceDN/>
                    <w:spacing w:before="0" w:beforeAutospacing="0" w:after="0" w:afterAutospacing="0"/>
                    <w:ind w:left="0" w:right="0"/>
                    <w:jc w:val="both"/>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bidi="ar-SA"/>
                    </w:rPr>
                    <w:t>本项目收集的都为放电后报废的废旧铅酸蓄电池</w:t>
                  </w:r>
                </w:p>
              </w:tc>
              <w:tc>
                <w:tcPr>
                  <w:tcW w:w="754" w:type="dxa"/>
                  <w:tcBorders>
                    <w:top w:val="single" w:color="auto" w:sz="4" w:space="0"/>
                    <w:left w:val="single" w:color="auto" w:sz="4" w:space="0"/>
                    <w:bottom w:val="single" w:color="auto"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222" w:hRule="atLeast"/>
                <w:jc w:val="center"/>
              </w:trPr>
              <w:tc>
                <w:tcPr>
                  <w:tcW w:w="590" w:type="dxa"/>
                  <w:tcBorders>
                    <w:bottom w:val="single" w:color="auto"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bidi="ar-SA"/>
                    </w:rPr>
                    <w:t>隔离贮存要求</w:t>
                  </w:r>
                </w:p>
              </w:tc>
              <w:tc>
                <w:tcPr>
                  <w:tcW w:w="2957" w:type="dxa"/>
                  <w:tcBorders>
                    <w:bottom w:val="single" w:color="auto"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bidi="ar-SA"/>
                    </w:rPr>
                    <w:t>本项目贮存的废旧铅酸蓄电池属于列入国家危险废物名录的电池废料，贮存要求为：对于不同组别采用分离贮存，同一组别采用隔开贮存。</w:t>
                  </w:r>
                  <w:r>
                    <w:rPr>
                      <w:rFonts w:hint="eastAsia" w:ascii="Times New Roman" w:hAnsi="Times New Roman" w:cs="Times New Roman"/>
                      <w:color w:val="auto"/>
                      <w:kern w:val="2"/>
                      <w:highlight w:val="none"/>
                      <w:lang w:val="en-US" w:eastAsia="zh-CN" w:bidi="ar-SA"/>
                    </w:rPr>
                    <w:t>贮存车间</w:t>
                  </w:r>
                  <w:r>
                    <w:rPr>
                      <w:rFonts w:hint="eastAsia" w:ascii="Times New Roman" w:hAnsi="Times New Roman" w:cs="Times New Roman"/>
                      <w:color w:val="auto"/>
                      <w:kern w:val="2"/>
                      <w:highlight w:val="none"/>
                      <w:lang w:val="en-US" w:bidi="ar-SA"/>
                    </w:rPr>
                    <w:t>及场所应贴有危险废物的警告标志，参照GB15562.2的有关规定进行。隔开贮存平均单位面积的贮存量为1.0t/m</w:t>
                  </w:r>
                  <w:r>
                    <w:rPr>
                      <w:rFonts w:hint="eastAsia" w:ascii="Times New Roman" w:hAnsi="Times New Roman" w:cs="Times New Roman"/>
                      <w:color w:val="auto"/>
                      <w:kern w:val="2"/>
                      <w:highlight w:val="none"/>
                      <w:vertAlign w:val="superscript"/>
                      <w:lang w:val="en-US" w:bidi="ar-SA"/>
                    </w:rPr>
                    <w:t>2</w:t>
                  </w:r>
                  <w:r>
                    <w:rPr>
                      <w:rFonts w:hint="eastAsia" w:ascii="Times New Roman" w:hAnsi="Times New Roman" w:cs="Times New Roman"/>
                      <w:color w:val="auto"/>
                      <w:kern w:val="2"/>
                      <w:highlight w:val="none"/>
                      <w:lang w:val="en-US" w:bidi="ar-SA"/>
                    </w:rPr>
                    <w:t>；单一贮存区最大贮存量为200~300t，贮存区间距0.5~1.0m；通道宽度1~2m，墙距宽度0.3~0.5m。</w:t>
                  </w:r>
                </w:p>
              </w:tc>
              <w:tc>
                <w:tcPr>
                  <w:tcW w:w="3117" w:type="dxa"/>
                  <w:tcBorders>
                    <w:bottom w:val="single" w:color="auto" w:sz="4" w:space="0"/>
                  </w:tcBorders>
                  <w:vAlign w:val="center"/>
                </w:tcPr>
                <w:p>
                  <w:pPr>
                    <w:pStyle w:val="54"/>
                    <w:keepNext w:val="0"/>
                    <w:keepLines w:val="0"/>
                    <w:suppressLineNumbers w:val="0"/>
                    <w:autoSpaceDE/>
                    <w:autoSpaceDN/>
                    <w:spacing w:before="0" w:beforeAutospacing="0" w:after="0" w:afterAutospacing="0"/>
                    <w:ind w:left="0" w:right="0"/>
                    <w:jc w:val="both"/>
                    <w:rPr>
                      <w:rFonts w:hint="eastAsia" w:ascii="Times New Roman" w:hAnsi="Times New Roman" w:eastAsia="宋体" w:cs="Times New Roman"/>
                      <w:color w:val="auto"/>
                      <w:kern w:val="2"/>
                      <w:highlight w:val="none"/>
                      <w:lang w:val="en-US" w:eastAsia="zh-CN" w:bidi="ar-SA"/>
                    </w:rPr>
                  </w:pPr>
                  <w:r>
                    <w:rPr>
                      <w:rFonts w:hint="default" w:ascii="Times New Roman" w:hAnsi="Times New Roman" w:eastAsia="宋体" w:cs="Times New Roman"/>
                      <w:b w:val="0"/>
                      <w:bCs w:val="0"/>
                      <w:i w:val="0"/>
                      <w:iCs w:val="0"/>
                      <w:color w:val="auto"/>
                      <w:sz w:val="21"/>
                      <w:szCs w:val="21"/>
                      <w:highlight w:val="none"/>
                      <w:u w:val="none" w:color="auto"/>
                      <w:vertAlign w:val="baseline"/>
                      <w:lang w:val="en-US" w:eastAsia="zh-CN"/>
                    </w:rPr>
                    <w:t>本项目对废铅蓄电池进行分类收集、隔开贮存，将完整及破损分开贮存，项目</w:t>
                  </w:r>
                  <w:r>
                    <w:rPr>
                      <w:rFonts w:hint="default" w:ascii="Times New Roman" w:hAnsi="Times New Roman" w:cs="Times New Roman"/>
                      <w:b w:val="0"/>
                      <w:bCs w:val="0"/>
                      <w:i w:val="0"/>
                      <w:iCs w:val="0"/>
                      <w:color w:val="auto"/>
                      <w:sz w:val="21"/>
                      <w:szCs w:val="21"/>
                      <w:highlight w:val="none"/>
                      <w:u w:val="none" w:color="auto"/>
                      <w:vertAlign w:val="baseline"/>
                      <w:lang w:val="en-US" w:eastAsia="zh-CN"/>
                    </w:rPr>
                    <w:t>完好</w:t>
                  </w:r>
                  <w:r>
                    <w:rPr>
                      <w:rFonts w:hint="default" w:ascii="Times New Roman" w:hAnsi="Times New Roman" w:eastAsia="宋体" w:cs="Times New Roman"/>
                      <w:b w:val="0"/>
                      <w:bCs w:val="0"/>
                      <w:i w:val="0"/>
                      <w:iCs w:val="0"/>
                      <w:color w:val="auto"/>
                      <w:sz w:val="21"/>
                      <w:szCs w:val="21"/>
                      <w:highlight w:val="none"/>
                      <w:u w:val="none" w:color="auto"/>
                      <w:vertAlign w:val="baseline"/>
                      <w:lang w:val="en-US" w:eastAsia="zh-CN"/>
                    </w:rPr>
                    <w:t>废旧铅酸蓄电池储存堆存区200平方米</w:t>
                  </w:r>
                  <w:r>
                    <w:rPr>
                      <w:rFonts w:hint="default" w:ascii="Times New Roman" w:hAnsi="Times New Roman" w:cs="Times New Roman"/>
                      <w:b w:val="0"/>
                      <w:bCs w:val="0"/>
                      <w:i w:val="0"/>
                      <w:iCs w:val="0"/>
                      <w:color w:val="auto"/>
                      <w:sz w:val="21"/>
                      <w:szCs w:val="21"/>
                      <w:highlight w:val="none"/>
                      <w:u w:val="none" w:color="auto"/>
                      <w:vertAlign w:val="baseline"/>
                      <w:lang w:val="en-US" w:eastAsia="zh-CN"/>
                    </w:rPr>
                    <w:t>；</w:t>
                  </w:r>
                  <w:r>
                    <w:rPr>
                      <w:rFonts w:hint="default" w:ascii="Times New Roman" w:hAnsi="Times New Roman" w:eastAsia="宋体" w:cs="Times New Roman"/>
                      <w:b w:val="0"/>
                      <w:bCs w:val="0"/>
                      <w:i w:val="0"/>
                      <w:iCs w:val="0"/>
                      <w:color w:val="auto"/>
                      <w:sz w:val="21"/>
                      <w:szCs w:val="21"/>
                      <w:highlight w:val="none"/>
                      <w:u w:val="none" w:color="auto"/>
                      <w:vertAlign w:val="baseline"/>
                      <w:lang w:val="en-US" w:eastAsia="zh-CN"/>
                    </w:rPr>
                    <w:t>破损</w:t>
                  </w:r>
                  <w:r>
                    <w:rPr>
                      <w:rFonts w:hint="default" w:ascii="Times New Roman" w:hAnsi="Times New Roman" w:cs="Times New Roman"/>
                      <w:b w:val="0"/>
                      <w:bCs w:val="0"/>
                      <w:i w:val="0"/>
                      <w:iCs w:val="0"/>
                      <w:color w:val="auto"/>
                      <w:sz w:val="21"/>
                      <w:szCs w:val="21"/>
                      <w:highlight w:val="none"/>
                      <w:u w:val="none" w:color="auto"/>
                      <w:vertAlign w:val="baseline"/>
                      <w:lang w:val="en-US" w:eastAsia="zh-CN"/>
                    </w:rPr>
                    <w:t>废旧铅酸蓄电池储存</w:t>
                  </w:r>
                  <w:r>
                    <w:rPr>
                      <w:rFonts w:hint="default" w:ascii="Times New Roman" w:hAnsi="Times New Roman" w:eastAsia="宋体" w:cs="Times New Roman"/>
                      <w:b w:val="0"/>
                      <w:bCs w:val="0"/>
                      <w:i w:val="0"/>
                      <w:iCs w:val="0"/>
                      <w:color w:val="auto"/>
                      <w:sz w:val="21"/>
                      <w:szCs w:val="21"/>
                      <w:highlight w:val="none"/>
                      <w:u w:val="none" w:color="auto"/>
                      <w:vertAlign w:val="baseline"/>
                      <w:lang w:val="en-US" w:eastAsia="zh-CN"/>
                    </w:rPr>
                    <w:t>区</w:t>
                  </w:r>
                  <w:r>
                    <w:rPr>
                      <w:rFonts w:hint="eastAsia" w:ascii="Times New Roman" w:hAnsi="Times New Roman" w:cs="Times New Roman"/>
                      <w:b w:val="0"/>
                      <w:bCs w:val="0"/>
                      <w:i w:val="0"/>
                      <w:iCs w:val="0"/>
                      <w:color w:val="auto"/>
                      <w:sz w:val="21"/>
                      <w:szCs w:val="21"/>
                      <w:highlight w:val="none"/>
                      <w:u w:val="none" w:color="auto"/>
                      <w:vertAlign w:val="baseline"/>
                      <w:lang w:val="en-US" w:eastAsia="zh-CN"/>
                    </w:rPr>
                    <w:t>30</w:t>
                  </w:r>
                  <w:r>
                    <w:rPr>
                      <w:rFonts w:hint="default" w:ascii="Times New Roman" w:hAnsi="Times New Roman" w:eastAsia="宋体" w:cs="Times New Roman"/>
                      <w:b w:val="0"/>
                      <w:bCs w:val="0"/>
                      <w:i w:val="0"/>
                      <w:iCs w:val="0"/>
                      <w:color w:val="auto"/>
                      <w:sz w:val="21"/>
                      <w:szCs w:val="21"/>
                      <w:highlight w:val="none"/>
                      <w:u w:val="none" w:color="auto"/>
                      <w:vertAlign w:val="baseline"/>
                      <w:lang w:val="en-US" w:eastAsia="zh-CN"/>
                    </w:rPr>
                    <w:t>平方米</w:t>
                  </w:r>
                  <w:r>
                    <w:rPr>
                      <w:rFonts w:hint="default" w:ascii="Times New Roman" w:hAnsi="Times New Roman" w:cs="Times New Roman"/>
                      <w:b w:val="0"/>
                      <w:bCs w:val="0"/>
                      <w:i w:val="0"/>
                      <w:iCs w:val="0"/>
                      <w:color w:val="auto"/>
                      <w:sz w:val="21"/>
                      <w:szCs w:val="21"/>
                      <w:highlight w:val="none"/>
                      <w:u w:val="none" w:color="auto"/>
                      <w:vertAlign w:val="baseline"/>
                      <w:lang w:val="en-US" w:eastAsia="zh-CN"/>
                    </w:rPr>
                    <w:t>；完好和破损电池均采取隔离分区储存，单区最大贮存量不超300t</w:t>
                  </w:r>
                  <w:r>
                    <w:rPr>
                      <w:rFonts w:hint="eastAsia" w:ascii="Times New Roman" w:hAnsi="Times New Roman" w:cs="Times New Roman"/>
                      <w:b w:val="0"/>
                      <w:bCs w:val="0"/>
                      <w:i w:val="0"/>
                      <w:iCs w:val="0"/>
                      <w:color w:val="auto"/>
                      <w:sz w:val="21"/>
                      <w:szCs w:val="21"/>
                      <w:highlight w:val="none"/>
                      <w:u w:val="none" w:color="auto"/>
                      <w:vertAlign w:val="baseline"/>
                      <w:lang w:val="en-US" w:eastAsia="zh-CN"/>
                    </w:rPr>
                    <w:t>，</w:t>
                  </w:r>
                  <w:r>
                    <w:rPr>
                      <w:rFonts w:hint="eastAsia" w:ascii="Times New Roman" w:hAnsi="Times New Roman" w:cs="Times New Roman"/>
                      <w:color w:val="auto"/>
                      <w:kern w:val="2"/>
                      <w:highlight w:val="none"/>
                      <w:lang w:val="en-US" w:bidi="ar-SA"/>
                    </w:rPr>
                    <w:t>贮存区间距0.5~1.0m；通道宽度1~2m，墙距宽度0.3~0.5m</w:t>
                  </w:r>
                  <w:r>
                    <w:rPr>
                      <w:rFonts w:hint="eastAsia" w:ascii="Times New Roman" w:hAnsi="Times New Roman" w:cs="Times New Roman"/>
                      <w:color w:val="auto"/>
                      <w:kern w:val="2"/>
                      <w:highlight w:val="none"/>
                      <w:lang w:val="en-US" w:eastAsia="zh-CN" w:bidi="ar-SA"/>
                    </w:rPr>
                    <w:t>。</w:t>
                  </w:r>
                </w:p>
              </w:tc>
              <w:tc>
                <w:tcPr>
                  <w:tcW w:w="754" w:type="dxa"/>
                  <w:tcBorders>
                    <w:bottom w:val="single" w:color="auto"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884" w:hRule="atLeast"/>
                <w:jc w:val="center"/>
              </w:trPr>
              <w:tc>
                <w:tcPr>
                  <w:tcW w:w="590" w:type="dxa"/>
                  <w:vMerge w:val="restart"/>
                  <w:tcBorders>
                    <w:top w:val="single" w:color="auto"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bidi="ar-SA"/>
                    </w:rPr>
                    <w:t>废铅酸蓄电池的贮存设施应符合的要求</w:t>
                  </w:r>
                </w:p>
              </w:tc>
              <w:tc>
                <w:tcPr>
                  <w:tcW w:w="2957" w:type="dxa"/>
                  <w:tcBorders>
                    <w:top w:val="single" w:color="auto"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贮存点必须有耐酸地面隔离层，以便截留和收集任何泄漏液体</w:t>
                  </w:r>
                </w:p>
              </w:tc>
              <w:tc>
                <w:tcPr>
                  <w:tcW w:w="3117" w:type="dxa"/>
                  <w:tcBorders>
                    <w:top w:val="single" w:color="auto" w:sz="4" w:space="0"/>
                    <w:bottom w:val="single" w:color="auto" w:sz="4" w:space="0"/>
                  </w:tcBorders>
                  <w:vAlign w:val="center"/>
                </w:tcPr>
                <w:p>
                  <w:pPr>
                    <w:pStyle w:val="54"/>
                    <w:keepNext w:val="0"/>
                    <w:keepLines w:val="0"/>
                    <w:suppressLineNumbers w:val="0"/>
                    <w:autoSpaceDE/>
                    <w:autoSpaceDN/>
                    <w:spacing w:before="0" w:beforeAutospacing="0" w:after="0" w:afterAutospacing="0"/>
                    <w:ind w:left="0" w:right="0"/>
                    <w:jc w:val="both"/>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本</w:t>
                  </w:r>
                  <w:r>
                    <w:rPr>
                      <w:rFonts w:hint="default" w:ascii="Times New Roman" w:hAnsi="Times New Roman" w:cs="Times New Roman"/>
                      <w:color w:val="auto"/>
                      <w:kern w:val="2"/>
                      <w:highlight w:val="none"/>
                      <w:lang w:val="en-US" w:eastAsia="zh-CN" w:bidi="ar-SA"/>
                    </w:rPr>
                    <w:t>项目</w:t>
                  </w:r>
                  <w:r>
                    <w:rPr>
                      <w:rFonts w:hint="eastAsia" w:ascii="Times New Roman" w:hAnsi="Times New Roman" w:cs="Times New Roman"/>
                      <w:color w:val="auto"/>
                      <w:sz w:val="21"/>
                      <w:szCs w:val="21"/>
                      <w:highlight w:val="none"/>
                      <w:lang w:eastAsia="zh-CN"/>
                    </w:rPr>
                    <w:t>贮存车间</w:t>
                  </w:r>
                  <w:r>
                    <w:rPr>
                      <w:rFonts w:hint="default" w:ascii="Times New Roman" w:hAnsi="Times New Roman" w:cs="Times New Roman"/>
                      <w:color w:val="auto"/>
                      <w:highlight w:val="none"/>
                      <w:lang w:val="en-US" w:eastAsia="zh-CN"/>
                    </w:rPr>
                    <w:t>全区</w:t>
                  </w:r>
                  <w:r>
                    <w:rPr>
                      <w:rFonts w:hint="default" w:ascii="Times New Roman" w:hAnsi="Times New Roman" w:cs="Times New Roman"/>
                      <w:color w:val="auto"/>
                      <w:highlight w:val="none"/>
                    </w:rPr>
                    <w:t>地面严格进行防渗、防漏、防腐处理</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拟采用</w:t>
                  </w:r>
                  <w:r>
                    <w:rPr>
                      <w:rFonts w:hint="default" w:ascii="Times New Roman" w:hAnsi="Times New Roman" w:cs="Times New Roman"/>
                      <w:color w:val="auto"/>
                      <w:highlight w:val="none"/>
                    </w:rPr>
                    <w:t>处理方式为：</w:t>
                  </w:r>
                  <w:r>
                    <w:rPr>
                      <w:rFonts w:hint="eastAsia" w:ascii="Times New Roman" w:hAnsi="Times New Roman" w:cs="Times New Roman"/>
                      <w:color w:val="auto"/>
                      <w:highlight w:val="none"/>
                      <w:lang w:eastAsia="zh-CN"/>
                    </w:rPr>
                    <w:t>贮存车间</w:t>
                  </w:r>
                  <w:r>
                    <w:rPr>
                      <w:rFonts w:hint="default" w:ascii="Times New Roman" w:hAnsi="Times New Roman" w:cs="Times New Roman"/>
                      <w:color w:val="auto"/>
                      <w:highlight w:val="none"/>
                    </w:rPr>
                    <w:t>地面采用耐磨、耐酸水泥</w:t>
                  </w:r>
                  <w:r>
                    <w:rPr>
                      <w:rFonts w:hint="eastAsia" w:ascii="Times New Roman" w:hAnsi="Times New Roman" w:cs="Times New Roman"/>
                      <w:color w:val="auto"/>
                      <w:highlight w:val="none"/>
                      <w:lang w:val="en-US" w:eastAsia="zh-CN"/>
                    </w:rPr>
                    <w:t>硬化</w:t>
                  </w:r>
                  <w:r>
                    <w:rPr>
                      <w:rFonts w:hint="default" w:ascii="Times New Roman" w:hAnsi="Times New Roman" w:cs="Times New Roman"/>
                      <w:color w:val="auto"/>
                      <w:highlight w:val="none"/>
                    </w:rPr>
                    <w:t>+高密度聚乙烯</w:t>
                  </w:r>
                  <w:r>
                    <w:rPr>
                      <w:rFonts w:hint="eastAsia" w:ascii="Times New Roman" w:hAnsi="Times New Roman" w:cs="Times New Roman"/>
                      <w:color w:val="auto"/>
                      <w:highlight w:val="none"/>
                      <w:lang w:val="en-US" w:eastAsia="zh-CN"/>
                    </w:rPr>
                    <w:t>+环氧地坪漆</w:t>
                  </w:r>
                  <w:r>
                    <w:rPr>
                      <w:rFonts w:hint="default" w:ascii="Times New Roman" w:hAnsi="Times New Roman" w:cs="Times New Roman"/>
                      <w:color w:val="auto"/>
                      <w:highlight w:val="none"/>
                    </w:rPr>
                    <w:t>的方式进行防腐防渗</w:t>
                  </w:r>
                  <w:r>
                    <w:rPr>
                      <w:rFonts w:hint="default" w:ascii="Times New Roman" w:hAnsi="Times New Roman" w:cs="Times New Roman"/>
                      <w:color w:val="auto"/>
                      <w:highlight w:val="none"/>
                      <w:lang w:val="en-US" w:eastAsia="zh-CN"/>
                    </w:rPr>
                    <w:t>处理</w:t>
                  </w:r>
                  <w:r>
                    <w:rPr>
                      <w:rFonts w:hint="default" w:ascii="Times New Roman" w:hAnsi="Times New Roman" w:cs="Times New Roman"/>
                      <w:color w:val="auto"/>
                      <w:kern w:val="2"/>
                      <w:highlight w:val="none"/>
                      <w:lang w:val="en-US" w:eastAsia="zh-CN" w:bidi="ar-SA"/>
                    </w:rPr>
                    <w:t>。防渗防腐材料</w:t>
                  </w:r>
                  <w:r>
                    <w:rPr>
                      <w:rFonts w:hint="default" w:ascii="Times New Roman" w:hAnsi="Times New Roman" w:cs="Times New Roman"/>
                      <w:color w:val="auto"/>
                      <w:kern w:val="2"/>
                      <w:highlight w:val="none"/>
                      <w:lang w:val="en-US" w:bidi="ar-SA"/>
                    </w:rPr>
                    <w:t>与本项目所涉及物料不发生反应</w:t>
                  </w:r>
                  <w:r>
                    <w:rPr>
                      <w:rFonts w:hint="default" w:ascii="Times New Roman" w:hAnsi="Times New Roman" w:cs="Times New Roman"/>
                      <w:color w:val="auto"/>
                      <w:kern w:val="2"/>
                      <w:highlight w:val="none"/>
                      <w:lang w:val="en-US" w:eastAsia="zh-CN" w:bidi="ar-SA"/>
                    </w:rPr>
                    <w:t>。</w:t>
                  </w:r>
                </w:p>
              </w:tc>
              <w:tc>
                <w:tcPr>
                  <w:tcW w:w="754" w:type="dxa"/>
                  <w:tcBorders>
                    <w:top w:val="single" w:color="auto" w:sz="4" w:space="0"/>
                    <w:bottom w:val="single" w:color="auto"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813" w:hRule="atLeast"/>
                <w:jc w:val="center"/>
              </w:trPr>
              <w:tc>
                <w:tcPr>
                  <w:tcW w:w="590" w:type="dxa"/>
                  <w:vMerge w:val="continue"/>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2957" w:type="dxa"/>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bidi="ar-SA"/>
                    </w:rPr>
                    <w:t>应有足够的废水收集系统，以便收集溢出溶液</w:t>
                  </w:r>
                </w:p>
              </w:tc>
              <w:tc>
                <w:tcPr>
                  <w:tcW w:w="3117" w:type="dxa"/>
                  <w:tcBorders>
                    <w:top w:val="single" w:color="auto" w:sz="4" w:space="0"/>
                  </w:tcBorders>
                  <w:vAlign w:val="center"/>
                </w:tcPr>
                <w:p>
                  <w:pPr>
                    <w:pStyle w:val="54"/>
                    <w:keepNext w:val="0"/>
                    <w:keepLines w:val="0"/>
                    <w:suppressLineNumbers w:val="0"/>
                    <w:autoSpaceDE/>
                    <w:autoSpaceDN/>
                    <w:spacing w:before="0" w:beforeAutospacing="0" w:after="0" w:afterAutospacing="0"/>
                    <w:ind w:left="0" w:right="0"/>
                    <w:jc w:val="both"/>
                    <w:rPr>
                      <w:rFonts w:hint="default" w:ascii="Times New Roman" w:hAnsi="Times New Roman" w:cs="Times New Roman"/>
                      <w:color w:val="auto"/>
                      <w:kern w:val="2"/>
                      <w:highlight w:val="none"/>
                      <w:lang w:val="en-US" w:eastAsia="zh-CN" w:bidi="ar-SA"/>
                    </w:rPr>
                  </w:pPr>
                  <w:r>
                    <w:rPr>
                      <w:rFonts w:hint="eastAsia" w:ascii="Times New Roman" w:hAnsi="Times New Roman" w:cs="Times New Roman"/>
                      <w:color w:val="auto"/>
                      <w:kern w:val="2"/>
                      <w:highlight w:val="none"/>
                      <w:lang w:val="en-US" w:eastAsia="zh-CN" w:bidi="ar-SA"/>
                    </w:rPr>
                    <w:t>本项目</w:t>
                  </w:r>
                  <w:r>
                    <w:rPr>
                      <w:rFonts w:hint="eastAsia" w:ascii="Times New Roman" w:hAnsi="Times New Roman" w:cs="Times New Roman"/>
                      <w:color w:val="auto"/>
                      <w:kern w:val="2"/>
                      <w:highlight w:val="none"/>
                      <w:lang w:val="en-US" w:bidi="ar-SA"/>
                    </w:rPr>
                    <w:t>设</w:t>
                  </w:r>
                  <w:r>
                    <w:rPr>
                      <w:rFonts w:hint="eastAsia" w:ascii="Times New Roman" w:hAnsi="Times New Roman" w:cs="Times New Roman"/>
                      <w:color w:val="auto"/>
                      <w:kern w:val="2"/>
                      <w:highlight w:val="none"/>
                      <w:lang w:val="en-US" w:eastAsia="zh-CN" w:bidi="ar-SA"/>
                    </w:rPr>
                    <w:t>电解液收集</w:t>
                  </w:r>
                  <w:r>
                    <w:rPr>
                      <w:rFonts w:hint="eastAsia" w:ascii="Times New Roman" w:hAnsi="Times New Roman" w:cs="Times New Roman"/>
                      <w:color w:val="auto"/>
                      <w:kern w:val="2"/>
                      <w:highlight w:val="none"/>
                      <w:lang w:val="en-US" w:bidi="ar-SA"/>
                    </w:rPr>
                    <w:t>池（耐酸、防渗处理）1个，规格为</w:t>
                  </w:r>
                  <w:r>
                    <w:rPr>
                      <w:rFonts w:hint="eastAsia" w:ascii="Times New Roman" w:hAnsi="Times New Roman" w:cs="Times New Roman"/>
                      <w:color w:val="auto"/>
                      <w:kern w:val="2"/>
                      <w:highlight w:val="none"/>
                      <w:lang w:val="en-US" w:eastAsia="zh-CN" w:bidi="ar-SA"/>
                    </w:rPr>
                    <w:t>1.2</w:t>
                  </w:r>
                  <w:r>
                    <w:rPr>
                      <w:rFonts w:hint="eastAsia" w:ascii="Times New Roman" w:hAnsi="Times New Roman" w:cs="Times New Roman"/>
                      <w:color w:val="auto"/>
                      <w:kern w:val="2"/>
                      <w:highlight w:val="none"/>
                      <w:lang w:val="en-US" w:bidi="ar-SA"/>
                    </w:rPr>
                    <w:t>m</w:t>
                  </w:r>
                  <w:r>
                    <w:rPr>
                      <w:rFonts w:hint="eastAsia" w:ascii="Times New Roman" w:hAnsi="Times New Roman" w:cs="Times New Roman"/>
                      <w:color w:val="auto"/>
                      <w:kern w:val="2"/>
                      <w:highlight w:val="none"/>
                      <w:vertAlign w:val="superscript"/>
                      <w:lang w:val="en-US" w:bidi="ar-SA"/>
                    </w:rPr>
                    <w:t>3</w:t>
                  </w:r>
                  <w:r>
                    <w:rPr>
                      <w:rFonts w:hint="eastAsia" w:ascii="Times New Roman" w:hAnsi="Times New Roman" w:cs="Times New Roman"/>
                      <w:color w:val="auto"/>
                      <w:kern w:val="2"/>
                      <w:highlight w:val="none"/>
                      <w:lang w:val="en-US" w:bidi="ar-SA"/>
                    </w:rPr>
                    <w:t>，带盖密闭专用桶（防酸、防渗）</w:t>
                  </w:r>
                  <w:r>
                    <w:rPr>
                      <w:rFonts w:hint="eastAsia" w:ascii="Times New Roman" w:hAnsi="Times New Roman" w:cs="Times New Roman"/>
                      <w:color w:val="auto"/>
                      <w:kern w:val="2"/>
                      <w:highlight w:val="none"/>
                      <w:lang w:val="en-US" w:eastAsia="zh-CN" w:bidi="ar-SA"/>
                    </w:rPr>
                    <w:t>收集废液</w:t>
                  </w:r>
                  <w:r>
                    <w:rPr>
                      <w:rFonts w:hint="eastAsia" w:ascii="Times New Roman" w:hAnsi="Times New Roman" w:cs="Times New Roman"/>
                      <w:color w:val="auto"/>
                      <w:kern w:val="2"/>
                      <w:highlight w:val="none"/>
                      <w:lang w:val="en-US" w:bidi="ar-SA"/>
                    </w:rPr>
                    <w:t>，在</w:t>
                  </w:r>
                  <w:r>
                    <w:rPr>
                      <w:rFonts w:hint="eastAsia" w:ascii="Times New Roman" w:hAnsi="Times New Roman" w:cs="Times New Roman"/>
                      <w:color w:val="auto"/>
                      <w:kern w:val="2"/>
                      <w:highlight w:val="none"/>
                      <w:lang w:val="en-US" w:eastAsia="zh-CN" w:bidi="ar-SA"/>
                    </w:rPr>
                    <w:t>贮存区</w:t>
                  </w:r>
                  <w:r>
                    <w:rPr>
                      <w:rFonts w:hint="eastAsia" w:ascii="Times New Roman" w:hAnsi="Times New Roman" w:cs="Times New Roman"/>
                      <w:color w:val="auto"/>
                      <w:kern w:val="2"/>
                      <w:highlight w:val="none"/>
                      <w:lang w:val="en-US" w:bidi="ar-SA"/>
                    </w:rPr>
                    <w:t>内四周地面修建导流沟，防酸专用导管1套</w:t>
                  </w:r>
                  <w:r>
                    <w:rPr>
                      <w:rFonts w:hint="eastAsia" w:ascii="Times New Roman" w:hAnsi="Times New Roman" w:cs="Times New Roman"/>
                      <w:color w:val="auto"/>
                      <w:kern w:val="2"/>
                      <w:highlight w:val="none"/>
                      <w:lang w:val="en-US" w:eastAsia="zh-CN" w:bidi="ar-SA"/>
                    </w:rPr>
                    <w:t>，防酸、防渗塑料托盘若干。</w:t>
                  </w:r>
                </w:p>
              </w:tc>
              <w:tc>
                <w:tcPr>
                  <w:tcW w:w="754" w:type="dxa"/>
                  <w:tcBorders>
                    <w:top w:val="single" w:color="auto"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eastAsia="zh-CN" w:bidi="ar-SA"/>
                    </w:rPr>
                  </w:pPr>
                  <w:r>
                    <w:rPr>
                      <w:rFonts w:hint="eastAsia" w:ascii="Times New Roman" w:hAnsi="Times New Roman" w:cs="Times New Roman"/>
                      <w:color w:val="auto"/>
                      <w:kern w:val="2"/>
                      <w:highlight w:val="non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076" w:hRule="atLeast"/>
                <w:jc w:val="center"/>
              </w:trPr>
              <w:tc>
                <w:tcPr>
                  <w:tcW w:w="590" w:type="dxa"/>
                  <w:vMerge w:val="continue"/>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2957" w:type="dxa"/>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bidi="ar-SA"/>
                    </w:rPr>
                    <w:t>应设有适当的防火装置</w:t>
                  </w:r>
                </w:p>
              </w:tc>
              <w:tc>
                <w:tcPr>
                  <w:tcW w:w="3117" w:type="dxa"/>
                  <w:vAlign w:val="center"/>
                </w:tcPr>
                <w:p>
                  <w:pPr>
                    <w:pStyle w:val="54"/>
                    <w:keepNext w:val="0"/>
                    <w:keepLines w:val="0"/>
                    <w:suppressLineNumbers w:val="0"/>
                    <w:autoSpaceDE/>
                    <w:autoSpaceDN/>
                    <w:spacing w:before="0" w:beforeAutospacing="0" w:after="0" w:afterAutospacing="0"/>
                    <w:ind w:left="0" w:right="0"/>
                    <w:jc w:val="both"/>
                    <w:rPr>
                      <w:rFonts w:hint="eastAsia" w:ascii="Times New Roman" w:hAnsi="Times New Roman" w:cs="Times New Roman"/>
                      <w:color w:val="auto"/>
                      <w:kern w:val="2"/>
                      <w:highlight w:val="none"/>
                      <w:lang w:val="en-US" w:eastAsia="zh-CN" w:bidi="ar-SA"/>
                    </w:rPr>
                  </w:pPr>
                  <w:r>
                    <w:rPr>
                      <w:rFonts w:hint="eastAsia" w:ascii="Times New Roman" w:hAnsi="Times New Roman" w:cs="Times New Roman"/>
                      <w:color w:val="auto"/>
                      <w:kern w:val="2"/>
                      <w:highlight w:val="none"/>
                      <w:lang w:val="en-US" w:bidi="ar-SA"/>
                    </w:rPr>
                    <w:t>本项目</w:t>
                  </w:r>
                  <w:r>
                    <w:rPr>
                      <w:rFonts w:hint="eastAsia" w:ascii="Times New Roman" w:hAnsi="Times New Roman" w:cs="Times New Roman"/>
                      <w:color w:val="auto"/>
                      <w:kern w:val="2"/>
                      <w:highlight w:val="none"/>
                      <w:lang w:val="en-US" w:eastAsia="zh-CN" w:bidi="ar-SA"/>
                    </w:rPr>
                    <w:t>建成后将</w:t>
                  </w:r>
                  <w:r>
                    <w:rPr>
                      <w:rFonts w:hint="eastAsia" w:ascii="Times New Roman" w:hAnsi="Times New Roman" w:cs="Times New Roman"/>
                      <w:color w:val="auto"/>
                      <w:kern w:val="2"/>
                      <w:highlight w:val="none"/>
                      <w:lang w:val="en-US" w:bidi="ar-SA"/>
                    </w:rPr>
                    <w:t>在</w:t>
                  </w:r>
                  <w:r>
                    <w:rPr>
                      <w:rFonts w:hint="eastAsia" w:ascii="Times New Roman" w:hAnsi="Times New Roman" w:cs="Times New Roman"/>
                      <w:color w:val="auto"/>
                      <w:sz w:val="21"/>
                      <w:szCs w:val="21"/>
                      <w:highlight w:val="none"/>
                      <w:lang w:eastAsia="zh-CN"/>
                    </w:rPr>
                    <w:t>贮存车间</w:t>
                  </w:r>
                  <w:r>
                    <w:rPr>
                      <w:rFonts w:hint="eastAsia" w:ascii="Times New Roman" w:hAnsi="Times New Roman" w:cs="Times New Roman"/>
                      <w:color w:val="auto"/>
                      <w:kern w:val="2"/>
                      <w:highlight w:val="none"/>
                      <w:lang w:val="en-US" w:bidi="ar-SA"/>
                    </w:rPr>
                    <w:t>按照要求设置符合规范要求的消防设备</w:t>
                  </w:r>
                  <w:r>
                    <w:rPr>
                      <w:rFonts w:hint="eastAsia" w:ascii="Times New Roman" w:hAnsi="Times New Roman" w:cs="Times New Roman"/>
                      <w:color w:val="auto"/>
                      <w:kern w:val="2"/>
                      <w:highlight w:val="none"/>
                      <w:lang w:val="en-US" w:eastAsia="zh-CN" w:bidi="ar-SA"/>
                    </w:rPr>
                    <w:t>。</w:t>
                  </w:r>
                </w:p>
              </w:tc>
              <w:tc>
                <w:tcPr>
                  <w:tcW w:w="754" w:type="dxa"/>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eastAsia="zh-CN" w:bidi="ar-SA"/>
                    </w:rPr>
                    <w:t>符合</w:t>
                  </w:r>
                </w:p>
              </w:tc>
            </w:tr>
          </w:tbl>
          <w:p>
            <w:pPr>
              <w:pStyle w:val="52"/>
              <w:keepNext w:val="0"/>
              <w:keepLines w:val="0"/>
              <w:numPr>
                <w:ilvl w:val="0"/>
                <w:numId w:val="0"/>
              </w:numPr>
              <w:suppressLineNumbers w:val="0"/>
              <w:spacing w:beforeAutospacing="0" w:afterAutospacing="0" w:line="364" w:lineRule="auto"/>
              <w:ind w:right="83" w:rightChars="0"/>
              <w:jc w:val="both"/>
              <w:rPr>
                <w:rFonts w:hint="eastAsia" w:ascii="Times New Roman" w:hAnsi="Times New Roman" w:eastAsia="黑体" w:cs="Times New Roman"/>
                <w:b/>
                <w:bCs/>
                <w:color w:val="auto"/>
                <w:kern w:val="2"/>
                <w:sz w:val="24"/>
                <w:szCs w:val="21"/>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（3）与《危险废物贮存污染控制标准》（GB18597-2023）的相符性</w:t>
            </w:r>
          </w:p>
          <w:p>
            <w:pPr>
              <w:pStyle w:val="7"/>
              <w:keepNext w:val="0"/>
              <w:keepLines w:val="0"/>
              <w:suppressLineNumbers w:val="0"/>
              <w:spacing w:beforeAutospacing="0" w:afterAutospacing="0" w:line="240" w:lineRule="auto"/>
              <w:ind w:firstLine="422" w:firstLineChars="200"/>
              <w:jc w:val="center"/>
              <w:rPr>
                <w:rFonts w:hint="eastAsia" w:ascii="Times New Roman" w:hAnsi="Times New Roman" w:eastAsia="宋体" w:cs="Times New Roman"/>
                <w:b/>
                <w:bCs/>
                <w:color w:val="auto"/>
                <w:kern w:val="2"/>
                <w:sz w:val="21"/>
                <w:szCs w:val="21"/>
                <w:highlight w:val="none"/>
                <w:lang w:val="en-US" w:eastAsia="zh-CN" w:bidi="ar-SA"/>
              </w:rPr>
            </w:pPr>
            <w:r>
              <w:rPr>
                <w:rFonts w:hint="eastAsia" w:ascii="Times New Roman" w:hAnsi="Times New Roman" w:eastAsia="宋体" w:cs="Times New Roman"/>
                <w:b/>
                <w:bCs/>
                <w:color w:val="auto"/>
                <w:kern w:val="2"/>
                <w:sz w:val="21"/>
                <w:szCs w:val="21"/>
                <w:highlight w:val="none"/>
                <w:lang w:val="en-US" w:eastAsia="zh-CN" w:bidi="ar-SA"/>
              </w:rPr>
              <w:t>表1-</w:t>
            </w:r>
            <w:r>
              <w:rPr>
                <w:rFonts w:hint="eastAsia" w:ascii="Times New Roman" w:hAnsi="Times New Roman" w:cs="Times New Roman"/>
                <w:b/>
                <w:bCs/>
                <w:color w:val="auto"/>
                <w:kern w:val="2"/>
                <w:sz w:val="21"/>
                <w:szCs w:val="21"/>
                <w:highlight w:val="none"/>
                <w:lang w:val="en-US" w:eastAsia="zh-CN" w:bidi="ar-SA"/>
              </w:rPr>
              <w:t>10</w:t>
            </w:r>
            <w:r>
              <w:rPr>
                <w:rFonts w:hint="eastAsia" w:ascii="Times New Roman" w:hAnsi="Times New Roman" w:eastAsia="宋体" w:cs="Times New Roman"/>
                <w:b/>
                <w:bCs/>
                <w:color w:val="auto"/>
                <w:kern w:val="2"/>
                <w:sz w:val="21"/>
                <w:szCs w:val="21"/>
                <w:highlight w:val="none"/>
                <w:lang w:val="en-US" w:eastAsia="zh-CN" w:bidi="ar-SA"/>
              </w:rPr>
              <w:t xml:space="preserve">  与《危险废物贮存污染控制标准》的相符性</w:t>
            </w:r>
          </w:p>
          <w:tbl>
            <w:tblPr>
              <w:tblStyle w:val="33"/>
              <w:tblW w:w="743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1"/>
              <w:gridCol w:w="3005"/>
              <w:gridCol w:w="2996"/>
              <w:gridCol w:w="7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jc w:val="center"/>
              </w:trPr>
              <w:tc>
                <w:tcPr>
                  <w:tcW w:w="701" w:type="dxa"/>
                  <w:tcBorders>
                    <w:top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b w:val="0"/>
                      <w:bCs w:val="0"/>
                      <w:color w:val="000000" w:themeColor="text1"/>
                      <w:kern w:val="2"/>
                      <w:highlight w:val="none"/>
                      <w:u w:val="single"/>
                      <w:lang w:val="en-US" w:bidi="ar-SA"/>
                      <w14:textFill>
                        <w14:solidFill>
                          <w14:schemeClr w14:val="tx1"/>
                        </w14:solidFill>
                      </w14:textFill>
                    </w:rPr>
                  </w:pPr>
                  <w:r>
                    <w:rPr>
                      <w:rFonts w:hint="eastAsia" w:ascii="Times New Roman" w:hAnsi="Times New Roman" w:cs="Times New Roman"/>
                      <w:b w:val="0"/>
                      <w:bCs w:val="0"/>
                      <w:color w:val="000000" w:themeColor="text1"/>
                      <w:kern w:val="2"/>
                      <w:highlight w:val="none"/>
                      <w:u w:val="single"/>
                      <w:lang w:val="en-US" w:bidi="ar-SA"/>
                      <w14:textFill>
                        <w14:solidFill>
                          <w14:schemeClr w14:val="tx1"/>
                        </w14:solidFill>
                      </w14:textFill>
                    </w:rPr>
                    <w:t>项目</w:t>
                  </w: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b w:val="0"/>
                      <w:bCs w:val="0"/>
                      <w:color w:val="000000" w:themeColor="text1"/>
                      <w:kern w:val="2"/>
                      <w:highlight w:val="none"/>
                      <w:u w:val="single"/>
                      <w:lang w:val="en-US" w:bidi="ar-SA"/>
                      <w14:textFill>
                        <w14:solidFill>
                          <w14:schemeClr w14:val="tx1"/>
                        </w14:solidFill>
                      </w14:textFill>
                    </w:rPr>
                  </w:pPr>
                  <w:r>
                    <w:rPr>
                      <w:rFonts w:hint="eastAsia" w:ascii="Times New Roman" w:hAnsi="Times New Roman" w:cs="Times New Roman"/>
                      <w:b w:val="0"/>
                      <w:bCs w:val="0"/>
                      <w:color w:val="000000" w:themeColor="text1"/>
                      <w:kern w:val="2"/>
                      <w:highlight w:val="none"/>
                      <w:u w:val="single"/>
                      <w:lang w:val="en-US" w:bidi="ar-SA"/>
                      <w14:textFill>
                        <w14:solidFill>
                          <w14:schemeClr w14:val="tx1"/>
                        </w14:solidFill>
                      </w14:textFill>
                    </w:rPr>
                    <w:t>建设内容</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b w:val="0"/>
                      <w:bCs w:val="0"/>
                      <w:color w:val="000000" w:themeColor="text1"/>
                      <w:kern w:val="2"/>
                      <w:highlight w:val="none"/>
                      <w:u w:val="single"/>
                      <w:lang w:val="en-US" w:bidi="ar-SA"/>
                      <w14:textFill>
                        <w14:solidFill>
                          <w14:schemeClr w14:val="tx1"/>
                        </w14:solidFill>
                      </w14:textFill>
                    </w:rPr>
                  </w:pPr>
                  <w:r>
                    <w:rPr>
                      <w:rFonts w:hint="eastAsia" w:ascii="Times New Roman" w:hAnsi="Times New Roman" w:cs="Times New Roman"/>
                      <w:b w:val="0"/>
                      <w:bCs w:val="0"/>
                      <w:color w:val="000000" w:themeColor="text1"/>
                      <w:kern w:val="2"/>
                      <w:highlight w:val="none"/>
                      <w:u w:val="single"/>
                      <w:lang w:val="en-US" w:bidi="ar-SA"/>
                      <w14:textFill>
                        <w14:solidFill>
                          <w14:schemeClr w14:val="tx1"/>
                        </w14:solidFill>
                      </w14:textFill>
                    </w:rPr>
                    <w:t>项目情况</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b w:val="0"/>
                      <w:bCs w:val="0"/>
                      <w:color w:val="000000" w:themeColor="text1"/>
                      <w:kern w:val="2"/>
                      <w:highlight w:val="none"/>
                      <w:u w:val="single"/>
                      <w:lang w:val="en-US" w:bidi="ar-SA"/>
                      <w14:textFill>
                        <w14:solidFill>
                          <w14:schemeClr w14:val="tx1"/>
                        </w14:solidFill>
                      </w14:textFill>
                    </w:rPr>
                  </w:pPr>
                  <w:r>
                    <w:rPr>
                      <w:rFonts w:hint="eastAsia" w:ascii="Times New Roman" w:hAnsi="Times New Roman" w:cs="Times New Roman"/>
                      <w:b w:val="0"/>
                      <w:bCs w:val="0"/>
                      <w:color w:val="000000" w:themeColor="text1"/>
                      <w:kern w:val="2"/>
                      <w:highlight w:val="none"/>
                      <w:u w:val="single"/>
                      <w:lang w:val="en-US" w:bidi="ar-SA"/>
                      <w14:textFill>
                        <w14:solidFill>
                          <w14:schemeClr w14:val="tx1"/>
                        </w14:solidFill>
                      </w14:textFill>
                    </w:rPr>
                    <w:t>符合性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restart"/>
                  <w:tcBorders>
                    <w:top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000000" w:themeColor="text1"/>
                      <w:kern w:val="2"/>
                      <w:highlight w:val="none"/>
                      <w:u w:val="single"/>
                      <w:lang w:val="en-US" w:bidi="ar-SA"/>
                      <w14:textFill>
                        <w14:solidFill>
                          <w14:schemeClr w14:val="tx1"/>
                        </w14:solidFill>
                      </w14:textFill>
                    </w:rPr>
                  </w:pPr>
                  <w:r>
                    <w:rPr>
                      <w:rFonts w:hint="eastAsia" w:ascii="Times New Roman" w:hAnsi="Times New Roman" w:cs="Times New Roman"/>
                      <w:color w:val="000000" w:themeColor="text1"/>
                      <w:kern w:val="2"/>
                      <w:highlight w:val="none"/>
                      <w:u w:val="single"/>
                      <w:lang w:val="en-US" w:bidi="ar-SA"/>
                      <w14:textFill>
                        <w14:solidFill>
                          <w14:schemeClr w14:val="tx1"/>
                        </w14:solidFill>
                      </w14:textFill>
                    </w:rPr>
                    <w:t>总体要求</w:t>
                  </w: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000000" w:themeColor="text1"/>
                      <w:kern w:val="2"/>
                      <w:highlight w:val="none"/>
                      <w:u w:val="single"/>
                      <w:lang w:val="en-US" w:bidi="ar-SA"/>
                      <w14:textFill>
                        <w14:solidFill>
                          <w14:schemeClr w14:val="tx1"/>
                        </w14:solidFill>
                      </w14:textFill>
                    </w:rPr>
                  </w:pPr>
                  <w:r>
                    <w:rPr>
                      <w:rFonts w:hint="eastAsia" w:ascii="Times New Roman" w:hAnsi="Times New Roman" w:cs="Times New Roman"/>
                      <w:color w:val="000000" w:themeColor="text1"/>
                      <w:kern w:val="2"/>
                      <w:highlight w:val="none"/>
                      <w:u w:val="single"/>
                      <w:lang w:val="en-US" w:bidi="ar-SA"/>
                      <w14:textFill>
                        <w14:solidFill>
                          <w14:schemeClr w14:val="tx1"/>
                        </w14:solidFill>
                      </w14:textFill>
                    </w:rPr>
                    <w:t>产生、收集、贮存、利用、处置危险废物的单位应建造危险废物贮存设施或设置贮存场所，并根据需要选择贮存设施类型</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宋体" w:hAnsi="宋体" w:eastAsia="宋体" w:cs="宋体"/>
                      <w:color w:val="000000" w:themeColor="text1"/>
                      <w:szCs w:val="21"/>
                      <w:highlight w:val="none"/>
                      <w:u w:val="single"/>
                      <w:lang w:val="en-US" w:eastAsia="zh-CN"/>
                      <w14:textFill>
                        <w14:solidFill>
                          <w14:schemeClr w14:val="tx1"/>
                        </w14:solidFill>
                      </w14:textFill>
                    </w:rPr>
                  </w:pPr>
                  <w:r>
                    <w:rPr>
                      <w:rFonts w:hint="eastAsia" w:cs="宋体"/>
                      <w:color w:val="000000" w:themeColor="text1"/>
                      <w:szCs w:val="21"/>
                      <w:highlight w:val="none"/>
                      <w:u w:val="single"/>
                      <w:lang w:val="en-US" w:eastAsia="zh-CN"/>
                      <w14:textFill>
                        <w14:solidFill>
                          <w14:schemeClr w14:val="tx1"/>
                        </w14:solidFill>
                      </w14:textFill>
                    </w:rPr>
                    <w:t>本项目属于废铅蓄电池贮存企业，并按照要求设置贮存库</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eastAsia="宋体" w:cs="Times New Roman"/>
                      <w:color w:val="000000" w:themeColor="text1"/>
                      <w:kern w:val="2"/>
                      <w:highlight w:val="none"/>
                      <w:u w:val="single"/>
                      <w:lang w:val="en-US" w:eastAsia="zh-CN" w:bidi="ar-SA"/>
                      <w14:textFill>
                        <w14:solidFill>
                          <w14:schemeClr w14:val="tx1"/>
                        </w14:solidFill>
                      </w14:textFill>
                    </w:rPr>
                  </w:pPr>
                  <w:r>
                    <w:rPr>
                      <w:rFonts w:hint="eastAsia" w:ascii="Times New Roman" w:hAnsi="Times New Roman" w:cs="Times New Roman"/>
                      <w:color w:val="000000" w:themeColor="text1"/>
                      <w:kern w:val="2"/>
                      <w:highlight w:val="none"/>
                      <w:u w:val="single"/>
                      <w:lang w:val="en-US" w:eastAsia="zh-CN" w:bidi="ar-SA"/>
                      <w14:textFill>
                        <w14:solidFill>
                          <w14:schemeClr w14:val="tx1"/>
                        </w14:solidFill>
                      </w14:textFill>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continue"/>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000000" w:themeColor="text1"/>
                      <w:kern w:val="2"/>
                      <w:highlight w:val="none"/>
                      <w:u w:val="single"/>
                      <w:lang w:val="en-US" w:bidi="ar-SA"/>
                      <w14:textFill>
                        <w14:solidFill>
                          <w14:schemeClr w14:val="tx1"/>
                        </w14:solidFill>
                      </w14:textFill>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000000" w:themeColor="text1"/>
                      <w:kern w:val="2"/>
                      <w:highlight w:val="none"/>
                      <w:u w:val="single"/>
                      <w:lang w:val="en-US" w:bidi="ar-SA"/>
                      <w14:textFill>
                        <w14:solidFill>
                          <w14:schemeClr w14:val="tx1"/>
                        </w14:solidFill>
                      </w14:textFill>
                    </w:rPr>
                  </w:pPr>
                  <w:r>
                    <w:rPr>
                      <w:rFonts w:hint="eastAsia" w:ascii="Times New Roman" w:hAnsi="Times New Roman" w:cs="Times New Roman"/>
                      <w:color w:val="000000" w:themeColor="text1"/>
                      <w:kern w:val="2"/>
                      <w:highlight w:val="none"/>
                      <w:u w:val="single"/>
                      <w:lang w:val="en-US" w:bidi="ar-SA"/>
                      <w14:textFill>
                        <w14:solidFill>
                          <w14:schemeClr w14:val="tx1"/>
                        </w14:solidFill>
                      </w14:textFill>
                    </w:rPr>
                    <w:t>贮存危险废物应根据危险废物的类别、数量、形态、物理化学性质和环境风险等因素，确定贮存设施或场所类型和规模</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宋体" w:hAnsi="宋体" w:eastAsia="宋体" w:cs="宋体"/>
                      <w:color w:val="000000" w:themeColor="text1"/>
                      <w:szCs w:val="21"/>
                      <w:highlight w:val="none"/>
                      <w:u w:val="single"/>
                      <w:lang w:val="en-US" w:eastAsia="zh-CN"/>
                      <w14:textFill>
                        <w14:solidFill>
                          <w14:schemeClr w14:val="tx1"/>
                        </w14:solidFill>
                      </w14:textFill>
                    </w:rPr>
                  </w:pPr>
                  <w:r>
                    <w:rPr>
                      <w:rFonts w:hint="eastAsia" w:cs="宋体"/>
                      <w:color w:val="000000" w:themeColor="text1"/>
                      <w:szCs w:val="21"/>
                      <w:highlight w:val="none"/>
                      <w:u w:val="single"/>
                      <w:lang w:val="en-US" w:eastAsia="zh-CN"/>
                      <w14:textFill>
                        <w14:solidFill>
                          <w14:schemeClr w14:val="tx1"/>
                        </w14:solidFill>
                      </w14:textFill>
                    </w:rPr>
                    <w:t>本项目属于废铅蓄电池贮存企业，根据储存量和危险废物废铅蓄电池</w:t>
                  </w:r>
                  <w:r>
                    <w:rPr>
                      <w:rFonts w:hint="eastAsia" w:ascii="Times New Roman" w:hAnsi="Times New Roman" w:cs="Times New Roman"/>
                      <w:color w:val="000000" w:themeColor="text1"/>
                      <w:kern w:val="2"/>
                      <w:highlight w:val="none"/>
                      <w:u w:val="single"/>
                      <w:lang w:val="en-US" w:bidi="ar-SA"/>
                      <w14:textFill>
                        <w14:solidFill>
                          <w14:schemeClr w14:val="tx1"/>
                        </w14:solidFill>
                      </w14:textFill>
                    </w:rPr>
                    <w:t>形态、物理化学性质和环境风险等因素</w:t>
                  </w:r>
                  <w:r>
                    <w:rPr>
                      <w:rFonts w:hint="eastAsia" w:ascii="Times New Roman" w:hAnsi="Times New Roman" w:cs="Times New Roman"/>
                      <w:color w:val="000000" w:themeColor="text1"/>
                      <w:kern w:val="2"/>
                      <w:highlight w:val="none"/>
                      <w:u w:val="single"/>
                      <w:lang w:val="en-US" w:eastAsia="zh-CN" w:bidi="ar-SA"/>
                      <w14:textFill>
                        <w14:solidFill>
                          <w14:schemeClr w14:val="tx1"/>
                        </w14:solidFill>
                      </w14:textFill>
                    </w:rPr>
                    <w:t>设置贮存库和贮存库的面积</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000000" w:themeColor="text1"/>
                      <w:kern w:val="2"/>
                      <w:highlight w:val="none"/>
                      <w:u w:val="single"/>
                      <w:lang w:val="en-US" w:bidi="ar-SA"/>
                      <w14:textFill>
                        <w14:solidFill>
                          <w14:schemeClr w14:val="tx1"/>
                        </w14:solidFill>
                      </w14:textFill>
                    </w:rPr>
                  </w:pPr>
                  <w:r>
                    <w:rPr>
                      <w:rFonts w:hint="eastAsia" w:ascii="Times New Roman" w:hAnsi="Times New Roman" w:cs="Times New Roman"/>
                      <w:color w:val="000000" w:themeColor="text1"/>
                      <w:kern w:val="2"/>
                      <w:highlight w:val="none"/>
                      <w:u w:val="single"/>
                      <w:lang w:val="en-US" w:eastAsia="zh-CN" w:bidi="ar-SA"/>
                      <w14:textFill>
                        <w14:solidFill>
                          <w14:schemeClr w14:val="tx1"/>
                        </w14:solidFill>
                      </w14:textFill>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 w:hRule="atLeast"/>
                <w:jc w:val="center"/>
              </w:trPr>
              <w:tc>
                <w:tcPr>
                  <w:tcW w:w="701" w:type="dxa"/>
                  <w:vMerge w:val="continue"/>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000000" w:themeColor="text1"/>
                      <w:kern w:val="2"/>
                      <w:highlight w:val="none"/>
                      <w:u w:val="single"/>
                      <w:lang w:val="en-US" w:bidi="ar-SA"/>
                      <w14:textFill>
                        <w14:solidFill>
                          <w14:schemeClr w14:val="tx1"/>
                        </w14:solidFill>
                      </w14:textFill>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000000" w:themeColor="text1"/>
                      <w:kern w:val="2"/>
                      <w:highlight w:val="none"/>
                      <w:u w:val="single"/>
                      <w:lang w:val="en-US" w:bidi="ar-SA"/>
                      <w14:textFill>
                        <w14:solidFill>
                          <w14:schemeClr w14:val="tx1"/>
                        </w14:solidFill>
                      </w14:textFill>
                    </w:rPr>
                  </w:pPr>
                  <w:r>
                    <w:rPr>
                      <w:rFonts w:hint="eastAsia" w:ascii="Times New Roman" w:hAnsi="Times New Roman" w:cs="Times New Roman"/>
                      <w:color w:val="000000" w:themeColor="text1"/>
                      <w:kern w:val="2"/>
                      <w:highlight w:val="none"/>
                      <w:u w:val="single"/>
                      <w:lang w:val="en-US" w:bidi="ar-SA"/>
                      <w14:textFill>
                        <w14:solidFill>
                          <w14:schemeClr w14:val="tx1"/>
                        </w14:solidFill>
                      </w14:textFill>
                    </w:rPr>
                    <w:t>贮存危险废物应根据危险废物的类别、形态、物理化学性质和污染防治要求进行分类贮存，且应避免危险废物与不相容的物质或材料接触。</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宋体" w:hAnsi="宋体" w:eastAsia="宋体" w:cs="宋体"/>
                      <w:color w:val="000000" w:themeColor="text1"/>
                      <w:szCs w:val="21"/>
                      <w:highlight w:val="none"/>
                      <w:u w:val="single"/>
                      <w:lang w:val="en-US" w:eastAsia="zh-CN"/>
                      <w14:textFill>
                        <w14:solidFill>
                          <w14:schemeClr w14:val="tx1"/>
                        </w14:solidFill>
                      </w14:textFill>
                    </w:rPr>
                  </w:pPr>
                  <w:r>
                    <w:rPr>
                      <w:rFonts w:hint="eastAsia" w:cs="宋体"/>
                      <w:color w:val="000000" w:themeColor="text1"/>
                      <w:szCs w:val="21"/>
                      <w:highlight w:val="none"/>
                      <w:u w:val="single"/>
                      <w:lang w:val="en-US" w:eastAsia="zh-CN"/>
                      <w14:textFill>
                        <w14:solidFill>
                          <w14:schemeClr w14:val="tx1"/>
                        </w14:solidFill>
                      </w14:textFill>
                    </w:rPr>
                    <w:t>本项目属于废铅蓄电池贮存项目，贮存过程产生的危险废物与贮存的完整废铅蓄电池、破损废铅蓄电池，分开贮存，不发生接触</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000000" w:themeColor="text1"/>
                      <w:kern w:val="2"/>
                      <w:highlight w:val="none"/>
                      <w:u w:val="single"/>
                      <w:lang w:val="en-US" w:bidi="ar-SA"/>
                      <w14:textFill>
                        <w14:solidFill>
                          <w14:schemeClr w14:val="tx1"/>
                        </w14:solidFill>
                      </w14:textFill>
                    </w:rPr>
                  </w:pPr>
                  <w:r>
                    <w:rPr>
                      <w:rFonts w:hint="eastAsia" w:ascii="Times New Roman" w:hAnsi="Times New Roman" w:cs="Times New Roman"/>
                      <w:color w:val="000000" w:themeColor="text1"/>
                      <w:kern w:val="2"/>
                      <w:highlight w:val="none"/>
                      <w:u w:val="single"/>
                      <w:lang w:val="en-US" w:eastAsia="zh-CN" w:bidi="ar-SA"/>
                      <w14:textFill>
                        <w14:solidFill>
                          <w14:schemeClr w14:val="tx1"/>
                        </w14:solidFill>
                      </w14:textFill>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continue"/>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FF0000"/>
                      <w:kern w:val="2"/>
                      <w:highlight w:val="none"/>
                      <w:u w:val="singl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贮存危险废物应根据危险废物的形态、物理化学性质、包装形式和污染物迁移途径，采取措施减少渗滤液及其衍生废物、渗漏的液态废物（简称渗漏液）、粉尘、VOCs、酸雾、有毒有害大气污染物和刺激性气味气体等污染物的产生，防止其污染环境</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宋体" w:hAnsi="宋体" w:eastAsia="宋体" w:cs="宋体"/>
                      <w:color w:val="auto"/>
                      <w:szCs w:val="21"/>
                      <w:highlight w:val="none"/>
                      <w:u w:val="single"/>
                      <w:lang w:val="en-US" w:eastAsia="zh-CN"/>
                    </w:rPr>
                  </w:pPr>
                  <w:r>
                    <w:rPr>
                      <w:rFonts w:hint="eastAsia" w:cs="宋体"/>
                      <w:color w:val="auto"/>
                      <w:szCs w:val="21"/>
                      <w:highlight w:val="none"/>
                      <w:u w:val="single"/>
                      <w:lang w:val="en-US" w:eastAsia="zh-CN"/>
                    </w:rPr>
                    <w:t>本项目将破损废旧电池集中收集后存放在密封收集箱，并单独贮存在破损废旧电池贮存区，产生的废气酸雾集中收集后经碱液喷淋塔处理后，达标排放</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continue"/>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FF0000"/>
                      <w:kern w:val="2"/>
                      <w:highlight w:val="none"/>
                      <w:u w:val="singl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危险废物贮存过程产生的液态废物和固态废物应分类收集，按其环境管理要求妥善处理。</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宋体" w:hAnsi="宋体" w:eastAsia="宋体" w:cs="宋体"/>
                      <w:color w:val="auto"/>
                      <w:szCs w:val="21"/>
                      <w:highlight w:val="none"/>
                      <w:u w:val="single"/>
                      <w:lang w:val="en-US" w:eastAsia="zh-CN"/>
                    </w:rPr>
                  </w:pPr>
                  <w:r>
                    <w:rPr>
                      <w:rFonts w:hint="eastAsia" w:cs="宋体"/>
                      <w:color w:val="auto"/>
                      <w:szCs w:val="21"/>
                      <w:highlight w:val="none"/>
                      <w:u w:val="single"/>
                      <w:lang w:val="en-US" w:eastAsia="zh-CN"/>
                    </w:rPr>
                    <w:t>本项目贮存的废铅蓄电池与运营中产生的危险废物分类收集，分区贮存，并按照要求交由有资质单位处置</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FF0000"/>
                      <w:kern w:val="2"/>
                      <w:highlight w:val="none"/>
                      <w:u w:val="single"/>
                      <w:lang w:val="en-US"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continue"/>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贮存设施或场所、容器和包装物应按 HJ 1276 要求设置危险废物贮存设施或场所标志、危险废物贮存分区标志和危险废物标签等危险废物识别标志</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宋体" w:hAnsi="宋体" w:eastAsia="宋体" w:cs="宋体"/>
                      <w:color w:val="auto"/>
                      <w:szCs w:val="21"/>
                      <w:highlight w:val="none"/>
                      <w:u w:val="single"/>
                      <w:lang w:val="en-US" w:eastAsia="zh-CN"/>
                    </w:rPr>
                  </w:pPr>
                  <w:r>
                    <w:rPr>
                      <w:rFonts w:hint="eastAsia" w:cs="宋体"/>
                      <w:color w:val="auto"/>
                      <w:szCs w:val="21"/>
                      <w:highlight w:val="none"/>
                      <w:u w:val="single"/>
                      <w:lang w:val="en-US" w:eastAsia="zh-CN"/>
                    </w:rPr>
                    <w:t>本项目贮存仓库、容器按照</w:t>
                  </w:r>
                  <w:r>
                    <w:rPr>
                      <w:rFonts w:hint="eastAsia" w:ascii="Times New Roman" w:hAnsi="Times New Roman" w:cs="Times New Roman"/>
                      <w:color w:val="auto"/>
                      <w:kern w:val="2"/>
                      <w:highlight w:val="none"/>
                      <w:u w:val="single"/>
                      <w:lang w:val="en-US" w:bidi="ar-SA"/>
                    </w:rPr>
                    <w:t>HJ 1276</w:t>
                  </w:r>
                  <w:r>
                    <w:rPr>
                      <w:rFonts w:hint="eastAsia" w:ascii="Times New Roman" w:hAnsi="Times New Roman" w:cs="Times New Roman"/>
                      <w:color w:val="auto"/>
                      <w:kern w:val="2"/>
                      <w:highlight w:val="none"/>
                      <w:u w:val="single"/>
                      <w:lang w:val="en-US" w:eastAsia="zh-CN" w:bidi="ar-SA"/>
                    </w:rPr>
                    <w:t>要求设置</w:t>
                  </w:r>
                  <w:r>
                    <w:rPr>
                      <w:rFonts w:hint="eastAsia" w:ascii="Times New Roman" w:hAnsi="Times New Roman" w:cs="Times New Roman"/>
                      <w:color w:val="auto"/>
                      <w:kern w:val="2"/>
                      <w:highlight w:val="none"/>
                      <w:u w:val="single"/>
                      <w:lang w:val="en-US" w:bidi="ar-SA"/>
                    </w:rPr>
                    <w:t>险废物贮存设施或场所标志、危险废物贮存分区标志和危险废物标签等危险废物识别标志</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eastAsia="宋体"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continue"/>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HJ 1259 规定的危险废物环境重点监管单位，应采用电子地磅、电子标签、电子管理台账等技术手段对危险废物贮存过程进行信息化管理，确保数据完整、真实、准确；采用视频监控的应确保监控画面清晰，视频记录保存时间至少为 3 个月。</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cs="宋体"/>
                      <w:color w:val="auto"/>
                      <w:szCs w:val="21"/>
                      <w:highlight w:val="none"/>
                      <w:u w:val="single"/>
                      <w:lang w:val="en-US" w:eastAsia="zh-CN"/>
                    </w:rPr>
                    <w:t>本项目按照要求采用电子</w:t>
                  </w:r>
                  <w:r>
                    <w:rPr>
                      <w:rFonts w:hint="eastAsia" w:ascii="Times New Roman" w:hAnsi="Times New Roman" w:cs="Times New Roman"/>
                      <w:color w:val="auto"/>
                      <w:kern w:val="2"/>
                      <w:highlight w:val="none"/>
                      <w:u w:val="single"/>
                      <w:lang w:val="en-US" w:bidi="ar-SA"/>
                    </w:rPr>
                    <w:t>地磅、电子标签、电子管理台账等技术</w:t>
                  </w:r>
                </w:p>
                <w:p>
                  <w:pPr>
                    <w:pStyle w:val="54"/>
                    <w:keepNext w:val="0"/>
                    <w:keepLines w:val="0"/>
                    <w:suppressLineNumbers w:val="0"/>
                    <w:autoSpaceDE/>
                    <w:autoSpaceDN/>
                    <w:spacing w:before="0" w:beforeAutospacing="0" w:after="0" w:afterAutospacing="0"/>
                    <w:ind w:left="0" w:right="0"/>
                    <w:jc w:val="center"/>
                    <w:rPr>
                      <w:rFonts w:hint="default" w:ascii="宋体" w:hAnsi="宋体" w:eastAsia="宋体" w:cs="宋体"/>
                      <w:color w:val="auto"/>
                      <w:szCs w:val="21"/>
                      <w:highlight w:val="none"/>
                      <w:u w:val="single"/>
                      <w:lang w:val="en-US" w:eastAsia="zh-CN"/>
                    </w:rPr>
                  </w:pPr>
                  <w:r>
                    <w:rPr>
                      <w:rFonts w:hint="eastAsia" w:ascii="Times New Roman" w:hAnsi="Times New Roman" w:cs="Times New Roman"/>
                      <w:color w:val="auto"/>
                      <w:kern w:val="2"/>
                      <w:highlight w:val="none"/>
                      <w:u w:val="single"/>
                      <w:lang w:val="en-US" w:bidi="ar-SA"/>
                    </w:rPr>
                    <w:t>手段对危险废物贮存过程进行信息化管理，确保数据完整、真实、准确；</w:t>
                  </w:r>
                  <w:r>
                    <w:rPr>
                      <w:rFonts w:hint="eastAsia" w:ascii="Times New Roman" w:hAnsi="Times New Roman" w:cs="Times New Roman"/>
                      <w:color w:val="auto"/>
                      <w:kern w:val="2"/>
                      <w:highlight w:val="none"/>
                      <w:u w:val="single"/>
                      <w:lang w:val="en-US" w:eastAsia="zh-CN" w:bidi="ar-SA"/>
                    </w:rPr>
                    <w:t>并设置视频监控系统，视频记录保存时间不少于3个月</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continue"/>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贮存设施退役时，所有者或运营者应依法履行环境保护责任，退役前应妥善处理处置贮存设施内剩余的危险废物，并对贮存设施进行清理，消除污染；还应依据土壤污染防治相关法律法规履行场地环境风险防控责任</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宋体" w:hAnsi="宋体" w:eastAsia="宋体" w:cs="宋体"/>
                      <w:color w:val="auto"/>
                      <w:szCs w:val="21"/>
                      <w:highlight w:val="none"/>
                      <w:u w:val="single"/>
                      <w:lang w:val="en-US" w:eastAsia="zh-CN"/>
                    </w:rPr>
                  </w:pPr>
                  <w:r>
                    <w:rPr>
                      <w:rFonts w:hint="eastAsia" w:cs="宋体"/>
                      <w:color w:val="auto"/>
                      <w:szCs w:val="21"/>
                      <w:highlight w:val="none"/>
                      <w:u w:val="single"/>
                      <w:lang w:val="en-US" w:eastAsia="zh-CN"/>
                    </w:rPr>
                    <w:t>本项目在退役时，应按照要求妥善处理贮存库内剩余的危险废物，并对贮存设施进行清理，消除污染，并依据土壤污染防治相关法律法规</w:t>
                  </w:r>
                  <w:r>
                    <w:rPr>
                      <w:rFonts w:hint="eastAsia" w:ascii="Times New Roman" w:hAnsi="Times New Roman" w:cs="Times New Roman"/>
                      <w:color w:val="auto"/>
                      <w:kern w:val="2"/>
                      <w:highlight w:val="none"/>
                      <w:u w:val="single"/>
                      <w:lang w:val="en-US" w:bidi="ar-SA"/>
                    </w:rPr>
                    <w:t>履行场地环境风险防控责任</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continue"/>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在常温常压下易爆、易燃及排出有毒气体的危险废物应进行预处理，使之稳定后贮存，否则应按易爆、易燃危险品贮存。</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宋体" w:hAnsi="宋体" w:cs="宋体"/>
                      <w:color w:val="auto"/>
                      <w:szCs w:val="21"/>
                      <w:highlight w:val="none"/>
                      <w:u w:val="single"/>
                    </w:rPr>
                  </w:pPr>
                  <w:r>
                    <w:rPr>
                      <w:rFonts w:hint="eastAsia" w:ascii="Times New Roman" w:hAnsi="Times New Roman" w:cs="Times New Roman"/>
                      <w:color w:val="auto"/>
                      <w:kern w:val="2"/>
                      <w:highlight w:val="none"/>
                      <w:u w:val="single"/>
                      <w:lang w:val="en-US" w:bidi="ar-SA"/>
                    </w:rPr>
                    <w:t>本项目属于废铅蓄电池收集、贮存项目，</w:t>
                  </w:r>
                  <w:r>
                    <w:rPr>
                      <w:rFonts w:hint="eastAsia" w:ascii="Times New Roman" w:hAnsi="Times New Roman" w:cs="Times New Roman"/>
                      <w:color w:val="auto"/>
                      <w:kern w:val="2"/>
                      <w:highlight w:val="none"/>
                      <w:u w:val="single"/>
                      <w:lang w:val="en-US" w:eastAsia="zh-CN" w:bidi="ar-SA"/>
                    </w:rPr>
                    <w:t>不涉及</w:t>
                  </w:r>
                  <w:r>
                    <w:rPr>
                      <w:rFonts w:hint="eastAsia" w:ascii="Times New Roman" w:hAnsi="Times New Roman" w:cs="Times New Roman"/>
                      <w:color w:val="auto"/>
                      <w:kern w:val="2"/>
                      <w:highlight w:val="none"/>
                      <w:u w:val="single"/>
                      <w:lang w:val="en-US" w:bidi="ar-SA"/>
                    </w:rPr>
                    <w:t>常温常压下不涉及易爆、易燃及排出有毒气体的危险废物</w:t>
                  </w:r>
                  <w:r>
                    <w:rPr>
                      <w:rFonts w:hint="eastAsia" w:ascii="Times New Roman" w:hAnsi="Times New Roman" w:cs="Times New Roman"/>
                      <w:color w:val="auto"/>
                      <w:kern w:val="2"/>
                      <w:highlight w:val="none"/>
                      <w:u w:val="single"/>
                      <w:lang w:val="en-US" w:eastAsia="zh-CN" w:bidi="ar-SA"/>
                    </w:rPr>
                    <w:t>。</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continue"/>
                  <w:tcBorders>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 xml:space="preserve"> 危险废物贮存除应满足环境保护相关要求外，还应执行国家安全生产、职业健康、交通运输、消防等法律法规和标准的相关要求。</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eastAsia="宋体"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环评要求危险废物贮存应执行</w:t>
                  </w:r>
                  <w:r>
                    <w:rPr>
                      <w:rFonts w:hint="eastAsia" w:ascii="Times New Roman" w:hAnsi="Times New Roman" w:cs="Times New Roman"/>
                      <w:color w:val="auto"/>
                      <w:kern w:val="2"/>
                      <w:highlight w:val="none"/>
                      <w:u w:val="single"/>
                      <w:lang w:val="en-US" w:bidi="ar-SA"/>
                    </w:rPr>
                    <w:t>国家安全生产、职业健康、交通运输、消防等法律法规和标准的相关要求。</w:t>
                  </w:r>
                </w:p>
              </w:tc>
              <w:tc>
                <w:tcPr>
                  <w:tcW w:w="736" w:type="dxa"/>
                  <w:tcBorders>
                    <w:top w:val="single" w:color="000000" w:sz="4" w:space="0"/>
                    <w:left w:val="single" w:color="000000" w:sz="4" w:space="0"/>
                    <w:bottom w:val="single" w:color="000000" w:sz="4" w:space="0"/>
                  </w:tcBorders>
                  <w:vAlign w:val="center"/>
                </w:tcPr>
                <w:p>
                  <w:pPr>
                    <w:keepNext w:val="0"/>
                    <w:keepLines w:val="0"/>
                    <w:suppressLineNumbers w:val="0"/>
                    <w:autoSpaceDE/>
                    <w:autoSpaceDN/>
                    <w:spacing w:before="0" w:beforeAutospacing="0" w:after="0" w:afterAutospacing="0"/>
                    <w:ind w:left="0" w:leftChars="0" w:right="0" w:rightChars="0"/>
                    <w:jc w:val="center"/>
                    <w:rPr>
                      <w:rFonts w:hint="eastAsia"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restart"/>
                  <w:tcBorders>
                    <w:top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bidi="ar-SA"/>
                    </w:rPr>
                    <w:t>贮存设施选址要求</w:t>
                  </w: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贮存设施选址应满足生态环境保护法律法规、规划和“三线一单”生态环境分区管控的要求，建设项目应依法进行环境影响评价。</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eastAsia="宋体"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本项目位置满足</w:t>
                  </w:r>
                  <w:r>
                    <w:rPr>
                      <w:rFonts w:hint="eastAsia" w:ascii="Times New Roman" w:hAnsi="Times New Roman" w:cs="Times New Roman"/>
                      <w:color w:val="auto"/>
                      <w:kern w:val="2"/>
                      <w:highlight w:val="none"/>
                      <w:u w:val="single"/>
                      <w:lang w:val="en-US" w:bidi="ar-SA"/>
                    </w:rPr>
                    <w:t>生态环境保护法律法规、规划和“三线一单”生态环境分区管控的要求</w:t>
                  </w:r>
                  <w:r>
                    <w:rPr>
                      <w:rFonts w:hint="eastAsia" w:ascii="Times New Roman" w:hAnsi="Times New Roman" w:cs="Times New Roman"/>
                      <w:color w:val="auto"/>
                      <w:kern w:val="2"/>
                      <w:highlight w:val="none"/>
                      <w:u w:val="single"/>
                      <w:lang w:val="en-US" w:eastAsia="zh-CN" w:bidi="ar-SA"/>
                    </w:rPr>
                    <w:t>，并按照要求进行</w:t>
                  </w:r>
                  <w:r>
                    <w:rPr>
                      <w:rFonts w:hint="eastAsia" w:ascii="Times New Roman" w:hAnsi="Times New Roman" w:cs="Times New Roman"/>
                      <w:color w:val="auto"/>
                      <w:kern w:val="2"/>
                      <w:highlight w:val="none"/>
                      <w:u w:val="single"/>
                      <w:lang w:val="en-US" w:bidi="ar-SA"/>
                    </w:rPr>
                    <w:t>环境影响评价</w:t>
                  </w:r>
                </w:p>
              </w:tc>
              <w:tc>
                <w:tcPr>
                  <w:tcW w:w="736" w:type="dxa"/>
                  <w:tcBorders>
                    <w:top w:val="single" w:color="000000" w:sz="4" w:space="0"/>
                    <w:left w:val="single" w:color="000000" w:sz="4" w:space="0"/>
                    <w:bottom w:val="single" w:color="000000" w:sz="4" w:space="0"/>
                  </w:tcBorders>
                  <w:vAlign w:val="center"/>
                </w:tcPr>
                <w:p>
                  <w:pPr>
                    <w:keepNext w:val="0"/>
                    <w:keepLines w:val="0"/>
                    <w:suppressLineNumbers w:val="0"/>
                    <w:autoSpaceDE/>
                    <w:autoSpaceDN/>
                    <w:spacing w:before="0" w:beforeAutospacing="0" w:after="0" w:afterAutospacing="0"/>
                    <w:ind w:left="0" w:leftChars="0" w:right="0" w:rightChars="0"/>
                    <w:jc w:val="center"/>
                    <w:rPr>
                      <w:rFonts w:hint="eastAsia"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continue"/>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集中贮存设施不应选在生态保护红线区域、永久基本农田和其他需要特别保护的区域内，不应建</w:t>
                  </w:r>
                </w:p>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在溶洞区或易遭受洪水、滑坡、泥石流、潮汐等严重自然灾害影响的地区。</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eastAsia="宋体"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本项目选址不在</w:t>
                  </w:r>
                  <w:r>
                    <w:rPr>
                      <w:rFonts w:hint="eastAsia" w:ascii="Times New Roman" w:hAnsi="Times New Roman" w:cs="Times New Roman"/>
                      <w:color w:val="auto"/>
                      <w:kern w:val="2"/>
                      <w:highlight w:val="none"/>
                      <w:u w:val="single"/>
                      <w:lang w:val="en-US" w:bidi="ar-SA"/>
                    </w:rPr>
                    <w:t>生态保护红线区域、永久基本农田和其他需要特别保护的区域内</w:t>
                  </w:r>
                  <w:r>
                    <w:rPr>
                      <w:rFonts w:hint="eastAsia" w:ascii="Times New Roman" w:hAnsi="Times New Roman" w:cs="Times New Roman"/>
                      <w:color w:val="auto"/>
                      <w:kern w:val="2"/>
                      <w:highlight w:val="none"/>
                      <w:u w:val="single"/>
                      <w:lang w:val="en-US" w:eastAsia="zh-CN" w:bidi="ar-SA"/>
                    </w:rPr>
                    <w:t>，也不在</w:t>
                  </w:r>
                  <w:r>
                    <w:rPr>
                      <w:rFonts w:hint="eastAsia" w:ascii="Times New Roman" w:hAnsi="Times New Roman" w:cs="Times New Roman"/>
                      <w:color w:val="auto"/>
                      <w:kern w:val="2"/>
                      <w:highlight w:val="none"/>
                      <w:u w:val="single"/>
                      <w:lang w:val="en-US" w:bidi="ar-SA"/>
                    </w:rPr>
                    <w:t>溶洞区或易遭受洪水、滑坡、泥石流、潮汐等严重自然灾害影响的地区</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continue"/>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贮存设施不应选在江河、湖泊、运河、渠道、水库及其最高水位线以下的滩地和岸坡，以及法律</w:t>
                  </w:r>
                </w:p>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法规规定禁止贮存危险废物的其他地点。</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eastAsia="zh-CN" w:bidi="ar-SA"/>
                    </w:rPr>
                    <w:t>本项目选址</w:t>
                  </w:r>
                  <w:r>
                    <w:rPr>
                      <w:rFonts w:hint="eastAsia" w:ascii="Times New Roman" w:hAnsi="Times New Roman" w:cs="Times New Roman"/>
                      <w:color w:val="auto"/>
                      <w:kern w:val="2"/>
                      <w:highlight w:val="none"/>
                      <w:u w:val="single"/>
                      <w:lang w:val="en-US" w:bidi="ar-SA"/>
                    </w:rPr>
                    <w:t>不在江河、湖泊、运河、渠道、水库及其最高水位线以下的滩地和岸坡</w:t>
                  </w:r>
                  <w:r>
                    <w:rPr>
                      <w:rFonts w:hint="eastAsia" w:ascii="Times New Roman" w:hAnsi="Times New Roman" w:cs="Times New Roman"/>
                      <w:color w:val="auto"/>
                      <w:kern w:val="2"/>
                      <w:highlight w:val="none"/>
                      <w:u w:val="single"/>
                      <w:lang w:val="en-US" w:eastAsia="zh-CN" w:bidi="ar-SA"/>
                    </w:rPr>
                    <w:t>，不在</w:t>
                  </w:r>
                  <w:r>
                    <w:rPr>
                      <w:rFonts w:hint="eastAsia" w:ascii="Times New Roman" w:hAnsi="Times New Roman" w:cs="Times New Roman"/>
                      <w:color w:val="auto"/>
                      <w:kern w:val="2"/>
                      <w:highlight w:val="none"/>
                      <w:u w:val="single"/>
                      <w:lang w:val="en-US" w:bidi="ar-SA"/>
                    </w:rPr>
                    <w:t>法律</w:t>
                  </w:r>
                </w:p>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eastAsia="宋体"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bidi="ar-SA"/>
                    </w:rPr>
                    <w:t>法规规定禁止贮存危险废物的其他地点。</w:t>
                  </w:r>
                </w:p>
              </w:tc>
              <w:tc>
                <w:tcPr>
                  <w:tcW w:w="736" w:type="dxa"/>
                  <w:tcBorders>
                    <w:top w:val="single" w:color="000000" w:sz="4" w:space="0"/>
                    <w:left w:val="single" w:color="000000" w:sz="4" w:space="0"/>
                    <w:bottom w:val="single" w:color="000000" w:sz="4" w:space="0"/>
                  </w:tcBorders>
                  <w:vAlign w:val="center"/>
                </w:tcPr>
                <w:p>
                  <w:pPr>
                    <w:keepNext w:val="0"/>
                    <w:keepLines w:val="0"/>
                    <w:suppressLineNumbers w:val="0"/>
                    <w:autoSpaceDE/>
                    <w:autoSpaceDN/>
                    <w:spacing w:before="0" w:beforeAutospacing="0" w:after="0" w:afterAutospacing="0"/>
                    <w:ind w:left="0" w:leftChars="0" w:right="0" w:rightChars="0"/>
                    <w:jc w:val="center"/>
                    <w:rPr>
                      <w:rFonts w:hint="eastAsia"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continue"/>
                  <w:tcBorders>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 xml:space="preserve"> 贮存设施场址的位置以及其与周围环境敏感目标的距离应依据环境影响评价文件确定。</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本项目贮存设施选址的位置与周围环境目标较远</w:t>
                  </w:r>
                </w:p>
              </w:tc>
              <w:tc>
                <w:tcPr>
                  <w:tcW w:w="736" w:type="dxa"/>
                  <w:tcBorders>
                    <w:top w:val="single" w:color="000000" w:sz="4" w:space="0"/>
                    <w:left w:val="single" w:color="000000" w:sz="4" w:space="0"/>
                    <w:bottom w:val="single" w:color="000000" w:sz="4" w:space="0"/>
                  </w:tcBorders>
                  <w:vAlign w:val="center"/>
                </w:tcPr>
                <w:p>
                  <w:pPr>
                    <w:keepNext w:val="0"/>
                    <w:keepLines w:val="0"/>
                    <w:suppressLineNumbers w:val="0"/>
                    <w:autoSpaceDE/>
                    <w:autoSpaceDN/>
                    <w:spacing w:before="0" w:beforeAutospacing="0" w:after="0" w:afterAutospacing="0"/>
                    <w:ind w:left="0" w:leftChars="0" w:right="0" w:rightChars="0"/>
                    <w:jc w:val="center"/>
                    <w:rPr>
                      <w:rFonts w:hint="eastAsia"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restart"/>
                  <w:tcBorders>
                    <w:top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eastAsia="宋体" w:cs="Times New Roman"/>
                      <w:color w:val="auto"/>
                      <w:kern w:val="2"/>
                      <w:highlight w:val="none"/>
                      <w:lang w:val="en-US" w:eastAsia="zh-CN" w:bidi="ar-SA"/>
                    </w:rPr>
                  </w:pPr>
                  <w:r>
                    <w:rPr>
                      <w:rFonts w:hint="eastAsia" w:ascii="Times New Roman" w:hAnsi="Times New Roman" w:cs="Times New Roman"/>
                      <w:color w:val="auto"/>
                      <w:kern w:val="2"/>
                      <w:highlight w:val="none"/>
                      <w:lang w:val="en-US" w:bidi="ar-SA"/>
                    </w:rPr>
                    <w:t>贮存设施污染控制要求</w:t>
                  </w:r>
                  <w:r>
                    <w:rPr>
                      <w:rFonts w:hint="eastAsia" w:ascii="Times New Roman" w:hAnsi="Times New Roman" w:cs="Times New Roman"/>
                      <w:color w:val="auto"/>
                      <w:kern w:val="2"/>
                      <w:highlight w:val="none"/>
                      <w:lang w:val="en-US" w:eastAsia="zh-CN" w:bidi="ar-SA"/>
                    </w:rPr>
                    <w:t>（一般规定）</w:t>
                  </w: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贮存设施应根据危险废物的形态、物理化学性质、包装形式和污染物迁移途径，采取必要的防</w:t>
                  </w:r>
                </w:p>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风、防晒、防雨、防漏、防渗、防腐以及其他环境污染防治措施，不应露天堆放危险废物。</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eastAsia="宋体"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本项目废铅蓄电池贮存在车间内，</w:t>
                  </w:r>
                  <w:r>
                    <w:rPr>
                      <w:rFonts w:hint="eastAsia" w:ascii="Times New Roman" w:hAnsi="Times New Roman" w:cs="Times New Roman"/>
                      <w:color w:val="auto"/>
                      <w:highlight w:val="none"/>
                      <w:u w:val="single"/>
                      <w:lang w:eastAsia="zh-CN"/>
                    </w:rPr>
                    <w:t>贮存车间</w:t>
                  </w:r>
                  <w:r>
                    <w:rPr>
                      <w:rFonts w:hint="default" w:ascii="Times New Roman" w:hAnsi="Times New Roman" w:cs="Times New Roman"/>
                      <w:color w:val="auto"/>
                      <w:highlight w:val="none"/>
                      <w:u w:val="single"/>
                      <w:lang w:val="en-US" w:eastAsia="zh-CN"/>
                    </w:rPr>
                    <w:t>全区</w:t>
                  </w:r>
                  <w:r>
                    <w:rPr>
                      <w:rFonts w:hint="default" w:ascii="Times New Roman" w:hAnsi="Times New Roman" w:cs="Times New Roman"/>
                      <w:color w:val="auto"/>
                      <w:highlight w:val="none"/>
                      <w:u w:val="single"/>
                    </w:rPr>
                    <w:t>地面严格进行防渗、防漏、防腐处理</w:t>
                  </w:r>
                  <w:r>
                    <w:rPr>
                      <w:rFonts w:hint="default" w:ascii="Times New Roman" w:hAnsi="Times New Roman" w:cs="Times New Roman"/>
                      <w:color w:val="auto"/>
                      <w:highlight w:val="none"/>
                      <w:u w:val="single"/>
                      <w:lang w:eastAsia="zh-CN"/>
                    </w:rPr>
                    <w:t>。</w:t>
                  </w:r>
                  <w:r>
                    <w:rPr>
                      <w:rFonts w:hint="default" w:ascii="Times New Roman" w:hAnsi="Times New Roman" w:cs="Times New Roman"/>
                      <w:color w:val="auto"/>
                      <w:highlight w:val="none"/>
                      <w:u w:val="single"/>
                      <w:lang w:val="en-US" w:eastAsia="zh-CN"/>
                    </w:rPr>
                    <w:t>本项目拟采用</w:t>
                  </w:r>
                  <w:r>
                    <w:rPr>
                      <w:rFonts w:hint="default" w:ascii="Times New Roman" w:hAnsi="Times New Roman" w:cs="Times New Roman"/>
                      <w:color w:val="auto"/>
                      <w:highlight w:val="none"/>
                      <w:u w:val="single"/>
                    </w:rPr>
                    <w:t>处理方式为：</w:t>
                  </w:r>
                  <w:r>
                    <w:rPr>
                      <w:rFonts w:hint="eastAsia" w:ascii="Times New Roman" w:hAnsi="Times New Roman" w:cs="Times New Roman"/>
                      <w:color w:val="auto"/>
                      <w:highlight w:val="none"/>
                      <w:u w:val="single"/>
                      <w:lang w:eastAsia="zh-CN"/>
                    </w:rPr>
                    <w:t>贮存车间</w:t>
                  </w:r>
                  <w:r>
                    <w:rPr>
                      <w:rFonts w:hint="default" w:ascii="Times New Roman" w:hAnsi="Times New Roman" w:cs="Times New Roman"/>
                      <w:color w:val="auto"/>
                      <w:highlight w:val="none"/>
                      <w:u w:val="single"/>
                    </w:rPr>
                    <w:t>地面</w:t>
                  </w:r>
                  <w:r>
                    <w:rPr>
                      <w:rFonts w:hint="eastAsia" w:ascii="Times New Roman" w:hAnsi="Times New Roman" w:cs="Times New Roman"/>
                      <w:color w:val="auto"/>
                      <w:highlight w:val="none"/>
                      <w:u w:val="single"/>
                      <w:lang w:val="en-US" w:eastAsia="zh-CN"/>
                    </w:rPr>
                    <w:t>和裙角</w:t>
                  </w:r>
                  <w:r>
                    <w:rPr>
                      <w:rFonts w:hint="default" w:ascii="Times New Roman" w:hAnsi="Times New Roman" w:cs="Times New Roman"/>
                      <w:color w:val="auto"/>
                      <w:highlight w:val="none"/>
                      <w:u w:val="single"/>
                    </w:rPr>
                    <w:t>采用耐磨、耐酸水泥硬化+2mm厚高密度聚乙烯</w:t>
                  </w:r>
                  <w:r>
                    <w:rPr>
                      <w:rFonts w:hint="eastAsia" w:ascii="Times New Roman" w:hAnsi="Times New Roman" w:cs="Times New Roman"/>
                      <w:color w:val="auto"/>
                      <w:highlight w:val="none"/>
                      <w:u w:val="single"/>
                      <w:lang w:val="en-US" w:eastAsia="zh-CN"/>
                    </w:rPr>
                    <w:t>+环氧树脂漆</w:t>
                  </w:r>
                  <w:r>
                    <w:rPr>
                      <w:rFonts w:hint="default" w:ascii="Times New Roman" w:hAnsi="Times New Roman" w:cs="Times New Roman"/>
                      <w:color w:val="auto"/>
                      <w:highlight w:val="none"/>
                      <w:u w:val="single"/>
                    </w:rPr>
                    <w:t>的方式进行防腐防渗</w:t>
                  </w:r>
                  <w:r>
                    <w:rPr>
                      <w:rFonts w:hint="default" w:ascii="Times New Roman" w:hAnsi="Times New Roman" w:cs="Times New Roman"/>
                      <w:color w:val="auto"/>
                      <w:highlight w:val="none"/>
                      <w:u w:val="single"/>
                      <w:lang w:val="en-US" w:eastAsia="zh-CN"/>
                    </w:rPr>
                    <w:t>处理</w:t>
                  </w:r>
                  <w:r>
                    <w:rPr>
                      <w:rFonts w:hint="default" w:ascii="Times New Roman" w:hAnsi="Times New Roman" w:cs="Times New Roman"/>
                      <w:color w:val="auto"/>
                      <w:kern w:val="2"/>
                      <w:highlight w:val="none"/>
                      <w:u w:val="single"/>
                      <w:lang w:val="en-US" w:eastAsia="zh-CN" w:bidi="ar-SA"/>
                    </w:rPr>
                    <w:t>。</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continue"/>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贮存设施应根据危险废物的类别、数量、形态、物理化学性质和污染防治等要求设置必要的贮存分区，避免不相容的危险废物接触、混合。</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eastAsia="zh-CN" w:bidi="ar-SA"/>
                    </w:rPr>
                    <w:t>本项目</w:t>
                  </w:r>
                  <w:r>
                    <w:rPr>
                      <w:rFonts w:hint="eastAsia" w:ascii="Times New Roman" w:hAnsi="Times New Roman" w:cs="Times New Roman"/>
                      <w:color w:val="auto"/>
                      <w:kern w:val="2"/>
                      <w:highlight w:val="none"/>
                      <w:u w:val="single"/>
                      <w:lang w:val="en-US" w:bidi="ar-SA"/>
                    </w:rPr>
                    <w:t>不相容的危险废物分开存放</w:t>
                  </w:r>
                  <w:r>
                    <w:rPr>
                      <w:rFonts w:hint="eastAsia" w:ascii="Times New Roman" w:hAnsi="Times New Roman" w:cs="Times New Roman"/>
                      <w:color w:val="auto"/>
                      <w:kern w:val="2"/>
                      <w:highlight w:val="none"/>
                      <w:u w:val="single"/>
                      <w:lang w:val="en-US" w:eastAsia="zh-CN" w:bidi="ar-SA"/>
                    </w:rPr>
                    <w:t>，贮存车间破损区和存放区、危险废物暂存间</w:t>
                  </w:r>
                  <w:r>
                    <w:rPr>
                      <w:rFonts w:hint="eastAsia" w:ascii="Times New Roman" w:hAnsi="Times New Roman" w:cs="Times New Roman"/>
                      <w:color w:val="auto"/>
                      <w:kern w:val="2"/>
                      <w:highlight w:val="none"/>
                      <w:u w:val="single"/>
                      <w:lang w:val="en-US" w:bidi="ar-SA"/>
                    </w:rPr>
                    <w:t>均将按要求作防渗处理</w:t>
                  </w:r>
                  <w:r>
                    <w:rPr>
                      <w:rFonts w:hint="eastAsia" w:ascii="Times New Roman" w:hAnsi="Times New Roman" w:cs="Times New Roman"/>
                      <w:color w:val="auto"/>
                      <w:kern w:val="2"/>
                      <w:highlight w:val="none"/>
                      <w:u w:val="single"/>
                      <w:lang w:val="en-US" w:eastAsia="zh-CN" w:bidi="ar-SA"/>
                    </w:rPr>
                    <w:t>。</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continue"/>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贮存设施或贮存分区内地面、墙面裙脚、堵截泄漏的围堰、接触危险废物的隔板和墙体等应采</w:t>
                  </w:r>
                </w:p>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用坚固的材料建造，表面无裂缝。</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本项目贮存车间破损区和存放区</w:t>
                  </w:r>
                  <w:r>
                    <w:rPr>
                      <w:rFonts w:hint="default" w:ascii="Times New Roman" w:hAnsi="Times New Roman" w:cs="Times New Roman"/>
                      <w:color w:val="auto"/>
                      <w:highlight w:val="none"/>
                      <w:u w:val="single"/>
                    </w:rPr>
                    <w:t>地面</w:t>
                  </w:r>
                  <w:r>
                    <w:rPr>
                      <w:rFonts w:hint="eastAsia" w:ascii="Times New Roman" w:hAnsi="Times New Roman" w:cs="Times New Roman"/>
                      <w:color w:val="auto"/>
                      <w:highlight w:val="none"/>
                      <w:u w:val="single"/>
                      <w:lang w:val="en-US" w:eastAsia="zh-CN"/>
                    </w:rPr>
                    <w:t>、墙面裙角、堵截泄露的围堰</w:t>
                  </w:r>
                  <w:r>
                    <w:rPr>
                      <w:rFonts w:hint="default" w:ascii="Times New Roman" w:hAnsi="Times New Roman" w:cs="Times New Roman"/>
                      <w:color w:val="auto"/>
                      <w:highlight w:val="none"/>
                      <w:u w:val="single"/>
                    </w:rPr>
                    <w:t>采用耐磨、耐酸水泥硬化+2mm厚高密度聚乙烯</w:t>
                  </w:r>
                  <w:r>
                    <w:rPr>
                      <w:rFonts w:hint="eastAsia" w:ascii="Times New Roman" w:hAnsi="Times New Roman" w:cs="Times New Roman"/>
                      <w:color w:val="auto"/>
                      <w:highlight w:val="none"/>
                      <w:u w:val="single"/>
                      <w:lang w:val="en-US" w:eastAsia="zh-CN"/>
                    </w:rPr>
                    <w:t>+环氧树脂漆</w:t>
                  </w:r>
                  <w:r>
                    <w:rPr>
                      <w:rFonts w:hint="default" w:ascii="Times New Roman" w:hAnsi="Times New Roman" w:cs="Times New Roman"/>
                      <w:color w:val="auto"/>
                      <w:highlight w:val="none"/>
                      <w:u w:val="single"/>
                    </w:rPr>
                    <w:t>的方式进行防腐防渗</w:t>
                  </w:r>
                  <w:r>
                    <w:rPr>
                      <w:rFonts w:hint="default" w:ascii="Times New Roman" w:hAnsi="Times New Roman" w:cs="Times New Roman"/>
                      <w:color w:val="auto"/>
                      <w:highlight w:val="none"/>
                      <w:u w:val="single"/>
                      <w:lang w:val="en-US" w:eastAsia="zh-CN"/>
                    </w:rPr>
                    <w:t>处理</w:t>
                  </w:r>
                  <w:r>
                    <w:rPr>
                      <w:rFonts w:hint="eastAsia" w:ascii="Times New Roman" w:hAnsi="Times New Roman" w:cs="Times New Roman"/>
                      <w:color w:val="auto"/>
                      <w:highlight w:val="none"/>
                      <w:u w:val="single"/>
                      <w:lang w:val="en-US" w:eastAsia="zh-CN"/>
                    </w:rPr>
                    <w:t>，</w:t>
                  </w:r>
                  <w:r>
                    <w:rPr>
                      <w:rFonts w:hint="eastAsia" w:ascii="Times New Roman" w:hAnsi="Times New Roman" w:cs="Times New Roman"/>
                      <w:color w:val="auto"/>
                      <w:kern w:val="2"/>
                      <w:highlight w:val="none"/>
                      <w:u w:val="single"/>
                      <w:lang w:val="en-US" w:eastAsia="zh-CN" w:bidi="ar-SA"/>
                    </w:rPr>
                    <w:t>表面无裂缝</w:t>
                  </w:r>
                  <w:r>
                    <w:rPr>
                      <w:rFonts w:hint="default" w:ascii="Times New Roman" w:hAnsi="Times New Roman" w:cs="Times New Roman"/>
                      <w:color w:val="auto"/>
                      <w:kern w:val="2"/>
                      <w:highlight w:val="none"/>
                      <w:u w:val="single"/>
                      <w:lang w:val="en-US" w:eastAsia="zh-CN" w:bidi="ar-SA"/>
                    </w:rPr>
                    <w:t>。</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continue"/>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贮存设施地面与裙脚应采取表面防渗措施；表面防渗材料应与所接触的物料或污染物相容，可</w:t>
                  </w:r>
                </w:p>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采用抗渗混凝土、高密度聚乙烯膜、钠基膨润土防水毯或其他防渗性能等效的材料。贮存的危险废物直接接触地面的，还应进行基础防渗，防渗层为至少 1 m 厚黏土层（渗透系数不大于 10</w:t>
                  </w:r>
                  <w:r>
                    <w:rPr>
                      <w:rFonts w:hint="eastAsia" w:ascii="Times New Roman" w:hAnsi="Times New Roman" w:cs="Times New Roman"/>
                      <w:color w:val="auto"/>
                      <w:kern w:val="2"/>
                      <w:highlight w:val="none"/>
                      <w:u w:val="single"/>
                      <w:vertAlign w:val="superscript"/>
                      <w:lang w:val="en-US" w:bidi="ar-SA"/>
                    </w:rPr>
                    <w:t>-7</w:t>
                  </w:r>
                  <w:r>
                    <w:rPr>
                      <w:rFonts w:hint="eastAsia" w:ascii="Times New Roman" w:hAnsi="Times New Roman" w:cs="Times New Roman"/>
                      <w:color w:val="auto"/>
                      <w:kern w:val="2"/>
                      <w:highlight w:val="none"/>
                      <w:u w:val="single"/>
                      <w:lang w:val="en-US" w:bidi="ar-SA"/>
                    </w:rPr>
                    <w:t xml:space="preserve"> cm/s），或至少2 mm 厚高密度聚乙烯膜等人工防渗材料（渗透系数不大于 10</w:t>
                  </w:r>
                  <w:r>
                    <w:rPr>
                      <w:rFonts w:hint="eastAsia" w:ascii="Times New Roman" w:hAnsi="Times New Roman" w:cs="Times New Roman"/>
                      <w:color w:val="auto"/>
                      <w:kern w:val="2"/>
                      <w:highlight w:val="none"/>
                      <w:u w:val="single"/>
                      <w:vertAlign w:val="superscript"/>
                      <w:lang w:val="en-US" w:bidi="ar-SA"/>
                    </w:rPr>
                    <w:t>-10</w:t>
                  </w:r>
                  <w:r>
                    <w:rPr>
                      <w:rFonts w:hint="eastAsia" w:ascii="Times New Roman" w:hAnsi="Times New Roman" w:cs="Times New Roman"/>
                      <w:color w:val="auto"/>
                      <w:kern w:val="2"/>
                      <w:highlight w:val="none"/>
                      <w:u w:val="single"/>
                      <w:lang w:val="en-US" w:bidi="ar-SA"/>
                    </w:rPr>
                    <w:t xml:space="preserve"> cm/s），或其他防渗性能等效的材料。</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eastAsia="宋体"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本项目贮存区地面和裙角采取</w:t>
                  </w:r>
                  <w:r>
                    <w:rPr>
                      <w:rFonts w:hint="default" w:ascii="Times New Roman" w:hAnsi="Times New Roman" w:cs="Times New Roman"/>
                      <w:color w:val="auto"/>
                      <w:highlight w:val="none"/>
                      <w:u w:val="single"/>
                    </w:rPr>
                    <w:t>耐磨、耐酸水泥硬化+2mm厚高密度聚乙烯</w:t>
                  </w:r>
                  <w:r>
                    <w:rPr>
                      <w:rFonts w:hint="eastAsia" w:ascii="Times New Roman" w:hAnsi="Times New Roman" w:cs="Times New Roman"/>
                      <w:color w:val="auto"/>
                      <w:highlight w:val="none"/>
                      <w:u w:val="single"/>
                      <w:lang w:val="en-US" w:eastAsia="zh-CN"/>
                    </w:rPr>
                    <w:t>+环氧树脂漆</w:t>
                  </w:r>
                  <w:r>
                    <w:rPr>
                      <w:rFonts w:hint="default" w:ascii="Times New Roman" w:hAnsi="Times New Roman" w:cs="Times New Roman"/>
                      <w:color w:val="auto"/>
                      <w:highlight w:val="none"/>
                      <w:u w:val="single"/>
                    </w:rPr>
                    <w:t>的方式进行防腐防渗</w:t>
                  </w:r>
                  <w:r>
                    <w:rPr>
                      <w:rFonts w:hint="eastAsia" w:ascii="Times New Roman" w:hAnsi="Times New Roman" w:cs="Times New Roman"/>
                      <w:color w:val="auto"/>
                      <w:highlight w:val="none"/>
                      <w:u w:val="single"/>
                      <w:lang w:eastAsia="zh-CN"/>
                    </w:rPr>
                    <w:t>，</w:t>
                  </w:r>
                  <w:r>
                    <w:rPr>
                      <w:rFonts w:hint="eastAsia" w:ascii="Times New Roman" w:hAnsi="Times New Roman" w:cs="Times New Roman"/>
                      <w:color w:val="auto"/>
                      <w:highlight w:val="none"/>
                      <w:u w:val="single"/>
                      <w:lang w:val="en-US" w:eastAsia="zh-CN"/>
                    </w:rPr>
                    <w:t>符合防渗要求</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continue"/>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同一贮存设施宜采用相同的防渗、防腐工艺（包括防渗、防腐结构或材料），防渗、防腐材料</w:t>
                  </w:r>
                </w:p>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应覆盖所有可能与废物及其渗滤液、渗漏液等接触的构筑物表面；采用不同防渗、防腐工艺应分别建设贮存分区。</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本项目废铅蓄电池贮存区和破损电池贮存区按照要求采用防渗、防腐措施，防渗和防腐措施覆盖所有可能与废铅蓄电池和破损废铅蓄电池、废铅蓄电池渗滤液等接触的构筑物表面</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8" w:hRule="atLeast"/>
                <w:jc w:val="center"/>
              </w:trPr>
              <w:tc>
                <w:tcPr>
                  <w:tcW w:w="701" w:type="dxa"/>
                  <w:vMerge w:val="continue"/>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贮存设施应采取技术和管理措施防止无关人员进入</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本项目贮存库禁止无关人员进入</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continue"/>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贮存库内不同贮存分区之间应采取隔离措施。隔离措施可根据危险废物特性采用过道、隔板或</w:t>
                  </w:r>
                </w:p>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隔墙等方式</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本项目贮存库内，废铅蓄电池、破损废铅蓄电池以及生产中产生的危险废物采用设置隔墙的形式分开贮存</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continue"/>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在贮存库内或通过贮存分区方式贮存液态危险废物的，应具有液体泄漏堵截设施，堵截设施最</w:t>
                  </w:r>
                </w:p>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小容积不应低于对应贮存区域最大液态废物容器容积或液态废物总储量 1/10（二者取较大者）；用于贮存可能产生渗滤液的危险废物的贮存库或贮存分区应设计渗滤液收集设施，收集设施容积应满足渗滤液的收集要求。</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bidi="ar-SA"/>
                    </w:rPr>
                    <w:t>本项目属于收集、贮存废铅蓄电池项目，不涉及</w:t>
                  </w:r>
                  <w:r>
                    <w:rPr>
                      <w:rFonts w:hint="eastAsia" w:ascii="Times New Roman" w:hAnsi="Times New Roman" w:cs="Times New Roman"/>
                      <w:color w:val="auto"/>
                      <w:kern w:val="2"/>
                      <w:highlight w:val="none"/>
                      <w:u w:val="single"/>
                      <w:lang w:val="en-US" w:eastAsia="zh-CN" w:bidi="ar-SA"/>
                    </w:rPr>
                    <w:t>液态危险废物；本项目贮存破损废铅蓄电池的贮存区设计有渗滤液收集设施，收集设施容积满足</w:t>
                  </w:r>
                  <w:r>
                    <w:rPr>
                      <w:rFonts w:hint="eastAsia" w:ascii="Times New Roman" w:hAnsi="Times New Roman" w:cs="Times New Roman"/>
                      <w:color w:val="auto"/>
                      <w:kern w:val="2"/>
                      <w:highlight w:val="none"/>
                      <w:u w:val="single"/>
                      <w:lang w:val="en-US" w:bidi="ar-SA"/>
                    </w:rPr>
                    <w:t>渗滤液的收集要求</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continue"/>
                  <w:tcBorders>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贮存易产生粉尘、VOCs、酸雾、有毒有害大气污染物和刺激性气味气体的危险废物贮存库，应设置气体收集装置和气体净化设施；气体净化设施的排气筒高度应符合 GB 16297 要求</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本项目破损废铅蓄电池贮存区安装气体收集装置和气体净化设施“碱液喷淋塔”，并设置15m高排气筒排放，满足</w:t>
                  </w:r>
                  <w:r>
                    <w:rPr>
                      <w:rFonts w:hint="eastAsia" w:ascii="Times New Roman" w:hAnsi="Times New Roman" w:cs="Times New Roman"/>
                      <w:color w:val="auto"/>
                      <w:kern w:val="2"/>
                      <w:highlight w:val="none"/>
                      <w:u w:val="single"/>
                      <w:lang w:val="en-US" w:bidi="ar-SA"/>
                    </w:rPr>
                    <w:t>GB 16297 要求</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restart"/>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bidi="ar-SA"/>
                    </w:rPr>
                    <w:t>容器和包装物污染控制要求</w:t>
                  </w: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容器和包装物材质、内衬应与盛装的危险废物相容。</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本项目破损废铅蓄电池储存在密封收集箱内，密封收集箱为塑料材质，不与破损废铅蓄电池以及废破损废铅蓄电池泄露的电解液不发生反应</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continue"/>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针对不同类别、形态、物理化学性质的危险废物，其容器和包装物应满足相应的防渗、防漏、防</w:t>
                  </w:r>
                </w:p>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腐和强度等要求</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eastAsia="宋体"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本项目完整废铅蓄电池置于托盘之上储存在贮存车间内，破损废铅蓄电池贮存在密封收集箱内，并存放在破损电池贮存区，运营中产生的危险废物按照要求贮存在危险废物暂存间内，项目产生的危险废物均可满足</w:t>
                  </w:r>
                  <w:r>
                    <w:rPr>
                      <w:rFonts w:hint="eastAsia" w:ascii="Times New Roman" w:hAnsi="Times New Roman" w:cs="Times New Roman"/>
                      <w:color w:val="auto"/>
                      <w:kern w:val="2"/>
                      <w:highlight w:val="none"/>
                      <w:u w:val="single"/>
                      <w:lang w:val="en-US" w:bidi="ar-SA"/>
                    </w:rPr>
                    <w:t>相应的防渗、防漏、防腐和强度</w:t>
                  </w:r>
                  <w:r>
                    <w:rPr>
                      <w:rFonts w:hint="eastAsia" w:ascii="Times New Roman" w:hAnsi="Times New Roman" w:cs="Times New Roman"/>
                      <w:color w:val="auto"/>
                      <w:kern w:val="2"/>
                      <w:highlight w:val="none"/>
                      <w:u w:val="single"/>
                      <w:lang w:val="en-US" w:eastAsia="zh-CN" w:bidi="ar-SA"/>
                    </w:rPr>
                    <w:t>的要求</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leftChars="0" w:right="0" w:rightChars="0" w:firstLine="0" w:firstLineChars="0"/>
                    <w:jc w:val="center"/>
                    <w:rPr>
                      <w:rFonts w:hint="eastAsia" w:ascii="Times New Roman" w:hAnsi="Times New Roman" w:eastAsia="宋体" w:cs="Times New Roman"/>
                      <w:color w:val="auto"/>
                      <w:kern w:val="2"/>
                      <w:sz w:val="21"/>
                      <w:szCs w:val="21"/>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8" w:hRule="atLeast"/>
                <w:jc w:val="center"/>
              </w:trPr>
              <w:tc>
                <w:tcPr>
                  <w:tcW w:w="701" w:type="dxa"/>
                  <w:vMerge w:val="continue"/>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硬质容器和包装物及其支护结构堆叠码放时不应有明显变形，无破损泄漏。</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本项目完整废铅蓄电池贮存在托盘上，环评要求托盘无明显变形和破损</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leftChars="0" w:right="0" w:rightChars="0" w:firstLine="0" w:firstLineChars="0"/>
                    <w:jc w:val="center"/>
                    <w:rPr>
                      <w:rFonts w:hint="eastAsia" w:ascii="Times New Roman" w:hAnsi="Times New Roman" w:eastAsia="宋体" w:cs="Times New Roman"/>
                      <w:color w:val="auto"/>
                      <w:kern w:val="2"/>
                      <w:sz w:val="21"/>
                      <w:szCs w:val="21"/>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jc w:val="center"/>
              </w:trPr>
              <w:tc>
                <w:tcPr>
                  <w:tcW w:w="701" w:type="dxa"/>
                  <w:vMerge w:val="continue"/>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柔性容器和包装物堆叠码放时应封口严密，无破损泄漏。</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本项目完整铅蓄电池和破损废铅蓄电池分开存放，确保完整废铅蓄电池堆叠码放时无破损泄露</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leftChars="0" w:right="0" w:rightChars="0" w:firstLine="0" w:firstLineChars="0"/>
                    <w:jc w:val="center"/>
                    <w:rPr>
                      <w:rFonts w:hint="eastAsia" w:ascii="Times New Roman" w:hAnsi="Times New Roman" w:eastAsia="宋体" w:cs="Times New Roman"/>
                      <w:color w:val="auto"/>
                      <w:kern w:val="2"/>
                      <w:sz w:val="21"/>
                      <w:szCs w:val="21"/>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continue"/>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使用容器盛装液态、半固态危险废物时，容器内部应留有适当的空间，以适应因温度变化等可能</w:t>
                  </w:r>
                </w:p>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引发的收缩和膨胀，防止其导致容器渗漏或永久变形。</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bidi="ar-SA"/>
                    </w:rPr>
                    <w:t>本项目属于收集、贮存废铅蓄电池项目，不涉及</w:t>
                  </w:r>
                  <w:r>
                    <w:rPr>
                      <w:rFonts w:hint="eastAsia" w:ascii="Times New Roman" w:hAnsi="Times New Roman" w:cs="Times New Roman"/>
                      <w:color w:val="auto"/>
                      <w:kern w:val="2"/>
                      <w:highlight w:val="none"/>
                      <w:u w:val="single"/>
                      <w:lang w:val="en-US" w:eastAsia="zh-CN" w:bidi="ar-SA"/>
                    </w:rPr>
                    <w:t>液态、</w:t>
                  </w:r>
                  <w:r>
                    <w:rPr>
                      <w:rFonts w:hint="eastAsia" w:ascii="Times New Roman" w:hAnsi="Times New Roman" w:cs="Times New Roman"/>
                      <w:color w:val="auto"/>
                      <w:kern w:val="2"/>
                      <w:highlight w:val="none"/>
                      <w:u w:val="single"/>
                      <w:lang w:val="en-US" w:bidi="ar-SA"/>
                    </w:rPr>
                    <w:t>半固体危险废物</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leftChars="0" w:right="0" w:rightChars="0" w:firstLine="0" w:firstLineChars="0"/>
                    <w:jc w:val="center"/>
                    <w:rPr>
                      <w:rFonts w:hint="eastAsia" w:ascii="Times New Roman" w:hAnsi="Times New Roman" w:eastAsia="宋体" w:cs="Times New Roman"/>
                      <w:color w:val="auto"/>
                      <w:kern w:val="2"/>
                      <w:sz w:val="21"/>
                      <w:szCs w:val="21"/>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不涉及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3" w:hRule="atLeast"/>
                <w:jc w:val="center"/>
              </w:trPr>
              <w:tc>
                <w:tcPr>
                  <w:tcW w:w="701" w:type="dxa"/>
                  <w:vMerge w:val="continue"/>
                  <w:tcBorders>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容器和包装物外表面应保持清洁。</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环评要求本项目破损废铅蓄电池包装物外表面保持清洁</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leftChars="0" w:right="0" w:rightChars="0" w:firstLine="0" w:firstLineChars="0"/>
                    <w:jc w:val="center"/>
                    <w:rPr>
                      <w:rFonts w:hint="eastAsia" w:ascii="Times New Roman" w:hAnsi="Times New Roman" w:eastAsia="宋体" w:cs="Times New Roman"/>
                      <w:color w:val="auto"/>
                      <w:kern w:val="2"/>
                      <w:sz w:val="21"/>
                      <w:szCs w:val="21"/>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restart"/>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eastAsia="宋体" w:cs="Times New Roman"/>
                      <w:color w:val="auto"/>
                      <w:kern w:val="2"/>
                      <w:highlight w:val="none"/>
                      <w:lang w:val="en-US" w:eastAsia="zh-CN" w:bidi="ar-SA"/>
                    </w:rPr>
                  </w:pPr>
                  <w:r>
                    <w:rPr>
                      <w:rFonts w:hint="eastAsia" w:ascii="Times New Roman" w:hAnsi="Times New Roman" w:cs="Times New Roman"/>
                      <w:color w:val="auto"/>
                      <w:kern w:val="2"/>
                      <w:highlight w:val="none"/>
                      <w:lang w:val="en-US" w:bidi="ar-SA"/>
                    </w:rPr>
                    <w:t>贮存过程污染控制要求</w:t>
                  </w:r>
                  <w:r>
                    <w:rPr>
                      <w:rFonts w:hint="eastAsia" w:ascii="Times New Roman" w:hAnsi="Times New Roman" w:cs="Times New Roman"/>
                      <w:color w:val="auto"/>
                      <w:kern w:val="2"/>
                      <w:highlight w:val="none"/>
                      <w:lang w:val="en-US" w:eastAsia="zh-CN" w:bidi="ar-SA"/>
                    </w:rPr>
                    <w:t>（一般规定）</w:t>
                  </w: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在常温常压下不易水解、不易挥发的固态危险废物可分类堆放贮存，其他固态危险废物应装入</w:t>
                  </w:r>
                </w:p>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容器或包装物内贮存</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eastAsia="宋体"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本项目主要储存废铅蓄电池，废铅蓄电池属于</w:t>
                  </w:r>
                  <w:r>
                    <w:rPr>
                      <w:rFonts w:hint="eastAsia" w:ascii="Times New Roman" w:hAnsi="Times New Roman" w:cs="Times New Roman"/>
                      <w:color w:val="auto"/>
                      <w:kern w:val="2"/>
                      <w:highlight w:val="none"/>
                      <w:u w:val="single"/>
                      <w:lang w:val="en-US" w:bidi="ar-SA"/>
                    </w:rPr>
                    <w:t>常温常压下不易水解、不易挥发的固态危险废物</w:t>
                  </w:r>
                  <w:r>
                    <w:rPr>
                      <w:rFonts w:hint="eastAsia" w:ascii="Times New Roman" w:hAnsi="Times New Roman" w:cs="Times New Roman"/>
                      <w:color w:val="auto"/>
                      <w:kern w:val="2"/>
                      <w:highlight w:val="none"/>
                      <w:u w:val="single"/>
                      <w:lang w:val="en-US" w:eastAsia="zh-CN" w:bidi="ar-SA"/>
                    </w:rPr>
                    <w:t>，叠码堆放在托盘上置于贮存车间内</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leftChars="0" w:right="0" w:rightChars="0" w:firstLine="0" w:firstLineChars="0"/>
                    <w:jc w:val="center"/>
                    <w:rPr>
                      <w:rFonts w:hint="eastAsia" w:ascii="Times New Roman" w:hAnsi="Times New Roman" w:eastAsia="宋体" w:cs="Times New Roman"/>
                      <w:color w:val="auto"/>
                      <w:kern w:val="2"/>
                      <w:sz w:val="21"/>
                      <w:szCs w:val="21"/>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8" w:hRule="atLeast"/>
                <w:jc w:val="center"/>
              </w:trPr>
              <w:tc>
                <w:tcPr>
                  <w:tcW w:w="701" w:type="dxa"/>
                  <w:vMerge w:val="continue"/>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液态危险废物应装入容器内贮存，或直接采用贮存池、贮存罐区贮存。</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本项目不涉及液态危险废物</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不涉及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3" w:hRule="atLeast"/>
                <w:jc w:val="center"/>
              </w:trPr>
              <w:tc>
                <w:tcPr>
                  <w:tcW w:w="701" w:type="dxa"/>
                  <w:vMerge w:val="continue"/>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eastAsia="宋体"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bidi="ar-SA"/>
                    </w:rPr>
                    <w:t>半固态危险废物应装入容器或包装袋内贮存，或直接采用贮存池贮存</w:t>
                  </w:r>
                  <w:r>
                    <w:rPr>
                      <w:rFonts w:hint="eastAsia" w:ascii="Times New Roman" w:hAnsi="Times New Roman" w:cs="Times New Roman"/>
                      <w:color w:val="auto"/>
                      <w:kern w:val="2"/>
                      <w:highlight w:val="none"/>
                      <w:u w:val="single"/>
                      <w:lang w:val="en-US" w:eastAsia="zh-CN" w:bidi="ar-SA"/>
                    </w:rPr>
                    <w:t>。</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本项目不涉及</w:t>
                  </w:r>
                  <w:r>
                    <w:rPr>
                      <w:rFonts w:hint="eastAsia" w:ascii="Times New Roman" w:hAnsi="Times New Roman" w:cs="Times New Roman"/>
                      <w:color w:val="auto"/>
                      <w:kern w:val="2"/>
                      <w:highlight w:val="none"/>
                      <w:u w:val="single"/>
                      <w:lang w:val="en-US" w:bidi="ar-SA"/>
                    </w:rPr>
                    <w:t>半固态危险废物</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不涉及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continue"/>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具有热塑性的危险废物应装入容器或包装袋内进行贮存。</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本项目不涉及具有</w:t>
                  </w:r>
                  <w:r>
                    <w:rPr>
                      <w:rFonts w:hint="eastAsia" w:ascii="Times New Roman" w:hAnsi="Times New Roman" w:cs="Times New Roman"/>
                      <w:color w:val="auto"/>
                      <w:kern w:val="2"/>
                      <w:highlight w:val="none"/>
                      <w:u w:val="single"/>
                      <w:lang w:val="en-US" w:bidi="ar-SA"/>
                    </w:rPr>
                    <w:t>热塑性的危险废物</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不涉及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continue"/>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易产生粉尘、VOCs、酸雾、有毒有害大气污染物和刺激性气味气体的危险废物应装入闭口容器</w:t>
                  </w:r>
                </w:p>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或包装物内贮存</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本项目破损废铅蓄电池属于易产生酸雾的危险废物，存放在密封收集箱内，并存放在破损电池贮存区</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continue"/>
                  <w:tcBorders>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危险废物贮存过程中易产生粉尘等无组织排放的，应采取抑尘等有效措施。</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本项目主要是贮存废铅蓄电池，储存过程不产尘</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不涉及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restart"/>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bidi="ar-SA"/>
                    </w:rPr>
                    <w:t>贮存设施运行环境管理要求</w:t>
                  </w: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危险废物存入贮存设施前应对危险废物类别和特性与危险废物标签等危险废物识别标志的一致</w:t>
                  </w:r>
                </w:p>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性进行核验，不一致的或类别、特性不明的不应存入。</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bidi="ar-SA"/>
                    </w:rPr>
                    <w:t>本项目仅收集、贮存废铅蓄电池</w:t>
                  </w:r>
                  <w:r>
                    <w:rPr>
                      <w:rFonts w:hint="eastAsia" w:ascii="Times New Roman" w:hAnsi="Times New Roman" w:cs="Times New Roman"/>
                      <w:color w:val="auto"/>
                      <w:kern w:val="2"/>
                      <w:highlight w:val="none"/>
                      <w:u w:val="single"/>
                      <w:lang w:val="en-US" w:eastAsia="zh-CN" w:bidi="ar-SA"/>
                    </w:rPr>
                    <w:t>，在存入贮存设施前对废铅蓄电池进行检验，不一致的不予进入贮存车间</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continue"/>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应定期检查危险废物的贮存状况，及时清理贮存设施地面，更换破损泄漏的危险废物贮存容器</w:t>
                  </w:r>
                </w:p>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和包装物，保证堆存危险废物的防雨、防风、防扬尘等设施功能完好。</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eastAsia="宋体"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bidi="ar-SA"/>
                    </w:rPr>
                    <w:t>公司环保、安全管理人员将定期对贮存设施进行检查，发现破损，应及时采取措施清理</w:t>
                  </w:r>
                  <w:r>
                    <w:rPr>
                      <w:rFonts w:hint="eastAsia" w:ascii="Times New Roman" w:hAnsi="Times New Roman" w:cs="Times New Roman"/>
                      <w:color w:val="auto"/>
                      <w:kern w:val="2"/>
                      <w:highlight w:val="none"/>
                      <w:u w:val="single"/>
                      <w:lang w:val="en-US" w:eastAsia="zh-CN" w:bidi="ar-SA"/>
                    </w:rPr>
                    <w:t>，并更换贮存破损、泄露的危险废物贮存容器托盘，保证储存危险废物的</w:t>
                  </w:r>
                  <w:r>
                    <w:rPr>
                      <w:rFonts w:hint="eastAsia" w:ascii="Times New Roman" w:hAnsi="Times New Roman" w:cs="Times New Roman"/>
                      <w:color w:val="auto"/>
                      <w:kern w:val="2"/>
                      <w:highlight w:val="none"/>
                      <w:u w:val="single"/>
                      <w:lang w:val="en-US" w:bidi="ar-SA"/>
                    </w:rPr>
                    <w:t>防雨、防风、防扬尘等设施功能完好</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leftChars="0" w:right="0" w:rightChars="0" w:firstLine="0" w:firstLineChars="0"/>
                    <w:jc w:val="center"/>
                    <w:rPr>
                      <w:rFonts w:hint="eastAsia" w:ascii="Times New Roman" w:hAnsi="Times New Roman" w:eastAsia="宋体" w:cs="Times New Roman"/>
                      <w:color w:val="auto"/>
                      <w:kern w:val="2"/>
                      <w:sz w:val="21"/>
                      <w:szCs w:val="21"/>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continue"/>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贮存设施运行期间，应按国家有关标准和规定建立危险废物管理台账并保存。</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本项目按照要求</w:t>
                  </w:r>
                  <w:r>
                    <w:rPr>
                      <w:rFonts w:hint="eastAsia" w:ascii="Times New Roman" w:hAnsi="Times New Roman" w:cs="Times New Roman"/>
                      <w:color w:val="auto"/>
                      <w:kern w:val="2"/>
                      <w:highlight w:val="none"/>
                      <w:u w:val="single"/>
                      <w:lang w:val="en-US" w:bidi="ar-SA"/>
                    </w:rPr>
                    <w:t>建立危险废物管理台账并保存</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continue"/>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贮存设施所有者或运营者应建立贮存设施环境管理制度、管理人员岗位职责制度、设施运行操</w:t>
                  </w:r>
                </w:p>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作制度、人员岗位培训制度等。</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eastAsia="宋体"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本项目按照要求建立贮存设施环境管理制度、管理人员岗位职责制度、设施运行操作制度、人员岗位培训制度等</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continue"/>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贮存设施所有者或运营者应依据国家土壤和地下水污染防治的有关规定，结合贮存设施特点建</w:t>
                  </w:r>
                </w:p>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立土壤和地下水污染隐患排查制度，并定期开展隐患排查；发现隐患应及时采取措施消除隐患，并建立档案。</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本项目按照国家土壤和地下水污染的有关规定，建立土壤和和地下水污染隐患排查制度，并定期开展隐患排查，若发现隐患，应及时采取措施消除隐患，并建立档案</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continue"/>
                  <w:tcBorders>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贮存设施所有者或运营者应建立贮存设施全部档案，包括设计、施工、验收、运行、监测和环</w:t>
                  </w:r>
                </w:p>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境应急等，应按国家有关档案管理的法律法规进行整理和归档。</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eastAsia="宋体"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本项目目前处于环评阶段，要求建设单位负责人按照要求保存本项目涉及</w:t>
                  </w:r>
                  <w:r>
                    <w:rPr>
                      <w:rFonts w:hint="eastAsia" w:ascii="Times New Roman" w:hAnsi="Times New Roman" w:cs="Times New Roman"/>
                      <w:color w:val="auto"/>
                      <w:kern w:val="2"/>
                      <w:highlight w:val="none"/>
                      <w:u w:val="single"/>
                      <w:lang w:val="en-US" w:bidi="ar-SA"/>
                    </w:rPr>
                    <w:t>施工、验收、运行、监测和环境应急等</w:t>
                  </w:r>
                  <w:r>
                    <w:rPr>
                      <w:rFonts w:hint="eastAsia" w:ascii="Times New Roman" w:hAnsi="Times New Roman" w:cs="Times New Roman"/>
                      <w:color w:val="auto"/>
                      <w:kern w:val="2"/>
                      <w:highlight w:val="none"/>
                      <w:u w:val="single"/>
                      <w:lang w:val="en-US" w:eastAsia="zh-CN" w:bidi="ar-SA"/>
                    </w:rPr>
                    <w:t>文件，并</w:t>
                  </w:r>
                  <w:r>
                    <w:rPr>
                      <w:rFonts w:hint="eastAsia" w:ascii="Times New Roman" w:hAnsi="Times New Roman" w:cs="Times New Roman"/>
                      <w:color w:val="auto"/>
                      <w:kern w:val="2"/>
                      <w:highlight w:val="none"/>
                      <w:u w:val="single"/>
                      <w:lang w:val="en-US" w:bidi="ar-SA"/>
                    </w:rPr>
                    <w:t>按国家有关档案管理的法律法规进行整理和归档</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restart"/>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bidi="ar-SA"/>
                    </w:rPr>
                    <w:t>环境应急要求</w:t>
                  </w: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贮存设施所有者或运营者应按照国家有关规定编制突发环境事件应急预案，定期开展必要的培训</w:t>
                  </w:r>
                </w:p>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和环境应急演练，并做好培训、演练记录。</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项目建设完成后按照要求编制突发环境事件应急预案，并定期开展必要的培训和环境应急演练，并做好培训、演练记录</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continue"/>
                  <w:tcBorders>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贮存设施所有者或运营者应配备满足其突发环境事件应急要求的应急人员、装备和物资，并应设</w:t>
                  </w:r>
                </w:p>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置应急照明系统。</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本项目建设单位配备满足其突发环境事件应急要求的应急人员、装备和物资，并应设置应急照明系统</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jc w:val="center"/>
              </w:trPr>
              <w:tc>
                <w:tcPr>
                  <w:tcW w:w="701" w:type="dxa"/>
                  <w:vMerge w:val="continue"/>
                  <w:tcBorders>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bidi="ar-SA"/>
                    </w:rPr>
                  </w:pPr>
                </w:p>
              </w:tc>
              <w:tc>
                <w:tcPr>
                  <w:tcW w:w="3005"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相关部门发布自然灾害或恶劣天气预警后，贮存设施所有者或运营者应启动相应防控措施，若有</w:t>
                  </w:r>
                </w:p>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bidi="ar-SA"/>
                    </w:rPr>
                  </w:pPr>
                  <w:r>
                    <w:rPr>
                      <w:rFonts w:hint="eastAsia" w:ascii="Times New Roman" w:hAnsi="Times New Roman" w:cs="Times New Roman"/>
                      <w:color w:val="auto"/>
                      <w:kern w:val="2"/>
                      <w:highlight w:val="none"/>
                      <w:u w:val="single"/>
                      <w:lang w:val="en-US" w:bidi="ar-SA"/>
                    </w:rPr>
                    <w:t>必要可将危险废物转移至其他具有防护条件的地点贮存。</w:t>
                  </w:r>
                </w:p>
              </w:tc>
              <w:tc>
                <w:tcPr>
                  <w:tcW w:w="2996" w:type="dxa"/>
                  <w:tcBorders>
                    <w:top w:val="single" w:color="000000" w:sz="4" w:space="0"/>
                    <w:left w:val="single" w:color="000000" w:sz="4" w:space="0"/>
                    <w:bottom w:val="single" w:color="000000" w:sz="4" w:space="0"/>
                    <w:right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环评要求在相关部门发布自然灾害或恶劣天气预警后，建设单位应启动相应防控措施，若必要时应将危险废物转移至其他具有防护条件的地点贮存</w:t>
                  </w:r>
                </w:p>
              </w:tc>
              <w:tc>
                <w:tcPr>
                  <w:tcW w:w="736" w:type="dxa"/>
                  <w:tcBorders>
                    <w:top w:val="single" w:color="000000" w:sz="4" w:space="0"/>
                    <w:left w:val="single" w:color="000000" w:sz="4" w:space="0"/>
                    <w:bottom w:val="single" w:color="000000" w:sz="4" w:space="0"/>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u w:val="single"/>
                      <w:lang w:val="en-US" w:eastAsia="zh-CN" w:bidi="ar-SA"/>
                    </w:rPr>
                  </w:pPr>
                  <w:r>
                    <w:rPr>
                      <w:rFonts w:hint="eastAsia" w:ascii="Times New Roman" w:hAnsi="Times New Roman" w:cs="Times New Roman"/>
                      <w:color w:val="auto"/>
                      <w:kern w:val="2"/>
                      <w:highlight w:val="none"/>
                      <w:u w:val="single"/>
                      <w:lang w:val="en-US" w:eastAsia="zh-CN" w:bidi="ar-SA"/>
                    </w:rPr>
                    <w:t>符合</w:t>
                  </w:r>
                </w:p>
              </w:tc>
            </w:tr>
          </w:tbl>
          <w:p>
            <w:pPr>
              <w:keepNext w:val="0"/>
              <w:keepLines w:val="0"/>
              <w:suppressLineNumbers w:val="0"/>
              <w:autoSpaceDE/>
              <w:autoSpaceDN/>
              <w:bidi w:val="0"/>
              <w:spacing w:before="0" w:beforeAutospacing="0" w:after="0" w:afterAutospacing="0" w:line="360" w:lineRule="auto"/>
              <w:ind w:right="0" w:firstLine="480" w:firstLineChars="200"/>
              <w:jc w:val="both"/>
              <w:rPr>
                <w:rFonts w:hint="eastAsia" w:ascii="Times New Roman" w:hAnsi="Times New Roman" w:cs="Times New Roman"/>
                <w:color w:val="auto"/>
                <w:kern w:val="2"/>
                <w:sz w:val="24"/>
                <w:szCs w:val="24"/>
                <w:highlight w:val="none"/>
                <w:u w:val="single"/>
                <w:lang w:val="en-US" w:eastAsia="zh-CN" w:bidi="ar-SA"/>
              </w:rPr>
            </w:pPr>
            <w:r>
              <w:rPr>
                <w:rFonts w:hint="eastAsia" w:ascii="Times New Roman" w:hAnsi="Times New Roman" w:cs="Times New Roman"/>
                <w:color w:val="auto"/>
                <w:kern w:val="2"/>
                <w:sz w:val="24"/>
                <w:szCs w:val="24"/>
                <w:highlight w:val="none"/>
                <w:u w:val="single"/>
                <w:lang w:val="en-US" w:eastAsia="zh-CN" w:bidi="ar-SA"/>
              </w:rPr>
              <w:t>综上所述，项目废电池存储贮存车间建设符合《危险废物贮存污染控制标准》（GB18597-2023）的要求。</w:t>
            </w:r>
          </w:p>
          <w:p>
            <w:pPr>
              <w:pStyle w:val="69"/>
              <w:keepNext w:val="0"/>
              <w:keepLines w:val="0"/>
              <w:suppressLineNumbers w:val="0"/>
              <w:adjustRightInd w:val="0"/>
              <w:snapToGrid w:val="0"/>
              <w:spacing w:beforeAutospacing="0" w:afterAutospacing="0"/>
              <w:ind w:left="0" w:leftChars="0" w:firstLine="0" w:firstLineChars="0"/>
              <w:rPr>
                <w:rFonts w:hint="default" w:ascii="Times New Roman" w:hAnsi="Times New Roman" w:cs="Times New Roman"/>
                <w:b/>
                <w:bCs/>
                <w:color w:val="auto"/>
                <w:highlight w:val="none"/>
              </w:rPr>
            </w:pPr>
            <w:r>
              <w:rPr>
                <w:rFonts w:hint="eastAsia" w:ascii="Times New Roman" w:hAnsi="Times New Roman" w:cs="Times New Roman"/>
                <w:b/>
                <w:bCs/>
                <w:color w:val="auto"/>
                <w:kern w:val="2"/>
                <w:sz w:val="24"/>
                <w:szCs w:val="24"/>
                <w:highlight w:val="none"/>
                <w:lang w:val="en-US" w:eastAsia="zh-CN" w:bidi="ar-SA"/>
              </w:rPr>
              <w:t>（4）</w:t>
            </w:r>
            <w:r>
              <w:rPr>
                <w:rFonts w:hint="eastAsia"/>
                <w:b/>
                <w:bCs/>
                <w:color w:val="auto"/>
                <w:highlight w:val="none"/>
              </w:rPr>
              <w:t>与</w:t>
            </w:r>
            <w:r>
              <w:rPr>
                <w:rFonts w:hint="default" w:ascii="Times New Roman" w:hAnsi="Times New Roman" w:cs="Times New Roman"/>
                <w:b/>
                <w:bCs/>
                <w:color w:val="auto"/>
                <w:highlight w:val="none"/>
              </w:rPr>
              <w:t>《废电池污染防治技术政策》（环境保护部公告，2016 年第 82 号）相符性分析</w:t>
            </w:r>
          </w:p>
          <w:p>
            <w:pPr>
              <w:pStyle w:val="7"/>
              <w:keepNext w:val="0"/>
              <w:keepLines w:val="0"/>
              <w:suppressLineNumbers w:val="0"/>
              <w:spacing w:beforeAutospacing="0" w:afterAutospacing="0" w:line="240" w:lineRule="auto"/>
              <w:ind w:firstLine="422" w:firstLineChars="200"/>
              <w:jc w:val="center"/>
              <w:rPr>
                <w:rFonts w:hint="default" w:ascii="Times New Roman" w:hAnsi="Times New Roman" w:eastAsia="宋体" w:cs="Times New Roman"/>
                <w:b/>
                <w:bCs/>
                <w:color w:val="auto"/>
                <w:kern w:val="2"/>
                <w:sz w:val="21"/>
                <w:szCs w:val="21"/>
                <w:highlight w:val="none"/>
                <w:lang w:val="en-US" w:eastAsia="zh-CN" w:bidi="ar-SA"/>
              </w:rPr>
            </w:pPr>
            <w:r>
              <w:rPr>
                <w:rFonts w:hint="default" w:ascii="Times New Roman" w:hAnsi="Times New Roman" w:eastAsia="宋体" w:cs="Times New Roman"/>
                <w:b/>
                <w:bCs/>
                <w:color w:val="auto"/>
                <w:kern w:val="2"/>
                <w:sz w:val="21"/>
                <w:szCs w:val="21"/>
                <w:highlight w:val="none"/>
                <w:lang w:val="en-US" w:eastAsia="zh-CN" w:bidi="ar-SA"/>
              </w:rPr>
              <w:t>表1-</w:t>
            </w:r>
            <w:r>
              <w:rPr>
                <w:rFonts w:hint="eastAsia" w:ascii="Times New Roman" w:hAnsi="Times New Roman" w:cs="Times New Roman"/>
                <w:b/>
                <w:bCs/>
                <w:color w:val="auto"/>
                <w:kern w:val="2"/>
                <w:sz w:val="21"/>
                <w:szCs w:val="21"/>
                <w:highlight w:val="none"/>
                <w:lang w:val="en-US" w:eastAsia="zh-CN" w:bidi="ar-SA"/>
              </w:rPr>
              <w:t>11</w:t>
            </w:r>
            <w:r>
              <w:rPr>
                <w:rFonts w:hint="default" w:ascii="Times New Roman" w:hAnsi="Times New Roman" w:eastAsia="宋体" w:cs="Times New Roman"/>
                <w:b/>
                <w:bCs/>
                <w:color w:val="auto"/>
                <w:kern w:val="2"/>
                <w:sz w:val="21"/>
                <w:szCs w:val="21"/>
                <w:highlight w:val="none"/>
                <w:lang w:val="en-US" w:eastAsia="zh-CN" w:bidi="ar-SA"/>
              </w:rPr>
              <w:t xml:space="preserve">  项目与废电池污染防治技术政策的符合性分析</w:t>
            </w:r>
          </w:p>
          <w:tbl>
            <w:tblPr>
              <w:tblStyle w:val="33"/>
              <w:tblW w:w="739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559"/>
              <w:gridCol w:w="2621"/>
              <w:gridCol w:w="3621"/>
              <w:gridCol w:w="59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559" w:type="dxa"/>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ascii="宋体" w:hAnsi="宋体" w:cs="宋体"/>
                      <w:color w:val="auto"/>
                      <w:sz w:val="21"/>
                      <w:szCs w:val="21"/>
                      <w:highlight w:val="none"/>
                    </w:rPr>
                    <w:t>项目</w:t>
                  </w:r>
                </w:p>
              </w:tc>
              <w:tc>
                <w:tcPr>
                  <w:tcW w:w="2621" w:type="dxa"/>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ascii="宋体" w:hAnsi="宋体" w:cs="宋体"/>
                      <w:color w:val="auto"/>
                      <w:sz w:val="21"/>
                      <w:szCs w:val="21"/>
                      <w:highlight w:val="none"/>
                    </w:rPr>
                    <w:t>规范要求</w:t>
                  </w:r>
                </w:p>
              </w:tc>
              <w:tc>
                <w:tcPr>
                  <w:tcW w:w="3621" w:type="dxa"/>
                  <w:tcBorders>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ascii="宋体" w:hAnsi="宋体" w:cs="宋体"/>
                      <w:color w:val="auto"/>
                      <w:sz w:val="21"/>
                      <w:szCs w:val="21"/>
                      <w:highlight w:val="none"/>
                    </w:rPr>
                    <w:t>内容及要求</w:t>
                  </w:r>
                </w:p>
              </w:tc>
              <w:tc>
                <w:tcPr>
                  <w:tcW w:w="597" w:type="dxa"/>
                  <w:tcBorders>
                    <w:left w:val="single" w:color="auto" w:sz="8" w:space="0"/>
                  </w:tcBorders>
                  <w:noWrap w:val="0"/>
                  <w:vAlign w:val="center"/>
                </w:tcPr>
                <w:p>
                  <w:pPr>
                    <w:keepNext w:val="0"/>
                    <w:keepLines w:val="0"/>
                    <w:pageBreakBefore w:val="0"/>
                    <w:suppressLineNumbers w:val="0"/>
                    <w:tabs>
                      <w:tab w:val="left" w:pos="2127"/>
                    </w:tabs>
                    <w:kinsoku/>
                    <w:wordWrap/>
                    <w:overflowPunct/>
                    <w:topLinePunct w:val="0"/>
                    <w:autoSpaceDE w:val="0"/>
                    <w:autoSpaceDN w:val="0"/>
                    <w:bidi w:val="0"/>
                    <w:adjustRightInd w:val="0"/>
                    <w:snapToGrid w:val="0"/>
                    <w:spacing w:beforeAutospacing="0" w:afterAutospacing="0"/>
                    <w:jc w:val="center"/>
                    <w:textAlignment w:val="auto"/>
                    <w:rPr>
                      <w:rFonts w:hint="eastAsia"/>
                      <w:color w:val="auto"/>
                      <w:sz w:val="21"/>
                      <w:szCs w:val="21"/>
                      <w:highlight w:val="none"/>
                    </w:rPr>
                  </w:pPr>
                  <w:r>
                    <w:rPr>
                      <w:rFonts w:hint="eastAsia"/>
                      <w:color w:val="auto"/>
                      <w:sz w:val="21"/>
                      <w:szCs w:val="21"/>
                      <w:highlight w:val="none"/>
                    </w:rPr>
                    <w:t>符合性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48" w:hRule="atLeast"/>
                <w:jc w:val="center"/>
              </w:trPr>
              <w:tc>
                <w:tcPr>
                  <w:tcW w:w="559" w:type="dxa"/>
                  <w:vMerge w:val="restart"/>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color w:val="auto"/>
                      <w:sz w:val="21"/>
                      <w:szCs w:val="21"/>
                      <w:highlight w:val="none"/>
                    </w:rPr>
                    <w:t>收集</w:t>
                  </w:r>
                </w:p>
              </w:tc>
              <w:tc>
                <w:tcPr>
                  <w:tcW w:w="2621" w:type="dxa"/>
                  <w:noWrap w:val="0"/>
                  <w:vAlign w:val="center"/>
                </w:tcPr>
                <w:p>
                  <w:pPr>
                    <w:keepNext w:val="0"/>
                    <w:keepLines w:val="0"/>
                    <w:suppressLineNumbers w:val="0"/>
                    <w:tabs>
                      <w:tab w:val="left" w:pos="2127"/>
                    </w:tabs>
                    <w:adjustRightInd w:val="0"/>
                    <w:snapToGrid w:val="0"/>
                    <w:spacing w:beforeAutospacing="0" w:afterAutospacing="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鼓励电池生产企业、废电池收集企业及利用企</w:t>
                  </w:r>
                </w:p>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ascii="宋体" w:hAnsi="宋体" w:cs="宋体"/>
                      <w:color w:val="auto"/>
                      <w:sz w:val="21"/>
                      <w:szCs w:val="21"/>
                      <w:highlight w:val="none"/>
                    </w:rPr>
                    <w:t>业等建设废电池收集体系</w:t>
                  </w:r>
                </w:p>
              </w:tc>
              <w:tc>
                <w:tcPr>
                  <w:tcW w:w="3621" w:type="dxa"/>
                  <w:tcBorders>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ascii="宋体" w:hAnsi="宋体" w:cs="宋体"/>
                      <w:color w:val="auto"/>
                      <w:sz w:val="21"/>
                      <w:szCs w:val="21"/>
                      <w:highlight w:val="none"/>
                    </w:rPr>
                    <w:t>建设单位为废电池收集企业，建设本项目就是为了建设废铅酸蓄电池收集体系</w:t>
                  </w:r>
                </w:p>
              </w:tc>
              <w:tc>
                <w:tcPr>
                  <w:tcW w:w="597" w:type="dxa"/>
                  <w:tcBorders>
                    <w:left w:val="single" w:color="auto" w:sz="8" w:space="0"/>
                  </w:tcBorders>
                  <w:noWrap w:val="0"/>
                  <w:vAlign w:val="center"/>
                </w:tcPr>
                <w:p>
                  <w:pPr>
                    <w:keepNext w:val="0"/>
                    <w:keepLines w:val="0"/>
                    <w:pageBreakBefore w:val="0"/>
                    <w:suppressLineNumbers w:val="0"/>
                    <w:tabs>
                      <w:tab w:val="left" w:pos="2127"/>
                    </w:tabs>
                    <w:kinsoku/>
                    <w:wordWrap/>
                    <w:overflowPunct/>
                    <w:topLinePunct w:val="0"/>
                    <w:autoSpaceDE w:val="0"/>
                    <w:autoSpaceDN w:val="0"/>
                    <w:bidi w:val="0"/>
                    <w:adjustRightInd w:val="0"/>
                    <w:snapToGrid w:val="0"/>
                    <w:spacing w:beforeAutospacing="0" w:afterAutospacing="0"/>
                    <w:jc w:val="center"/>
                    <w:textAlignment w:val="auto"/>
                    <w:rPr>
                      <w:rFonts w:hint="eastAsia"/>
                      <w:color w:val="auto"/>
                      <w:sz w:val="21"/>
                      <w:szCs w:val="21"/>
                      <w:highlight w:val="none"/>
                    </w:rPr>
                  </w:pPr>
                  <w:r>
                    <w:rPr>
                      <w:rFonts w:hint="eastAsia"/>
                      <w:color w:val="auto"/>
                      <w:sz w:val="21"/>
                      <w:szCs w:val="21"/>
                      <w:highlight w:val="none"/>
                    </w:rPr>
                    <w:t>符合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559" w:type="dxa"/>
                  <w:vMerge w:val="continue"/>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p>
              </w:tc>
              <w:tc>
                <w:tcPr>
                  <w:tcW w:w="2621" w:type="dxa"/>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ascii="宋体" w:hAnsi="宋体" w:cs="宋体"/>
                      <w:color w:val="auto"/>
                      <w:sz w:val="21"/>
                      <w:szCs w:val="21"/>
                      <w:highlight w:val="none"/>
                    </w:rPr>
                    <w:t>收集过程中应保持废电池的结构和外形完整，严禁私自破损废电池， 已破损的废电池应单独存放</w:t>
                  </w:r>
                </w:p>
              </w:tc>
              <w:tc>
                <w:tcPr>
                  <w:tcW w:w="3621" w:type="dxa"/>
                  <w:tcBorders>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ascii="宋体" w:hAnsi="宋体" w:cs="宋体"/>
                      <w:color w:val="auto"/>
                      <w:sz w:val="21"/>
                      <w:szCs w:val="21"/>
                      <w:highlight w:val="none"/>
                    </w:rPr>
                    <w:t>项目将收集的废铅酸蓄电池按完整和破损分类贮存，已破损的废电池单独存放</w:t>
                  </w:r>
                </w:p>
              </w:tc>
              <w:tc>
                <w:tcPr>
                  <w:tcW w:w="597" w:type="dxa"/>
                  <w:tcBorders>
                    <w:left w:val="single" w:color="auto" w:sz="8" w:space="0"/>
                  </w:tcBorders>
                  <w:noWrap w:val="0"/>
                  <w:vAlign w:val="center"/>
                </w:tcPr>
                <w:p>
                  <w:pPr>
                    <w:keepNext w:val="0"/>
                    <w:keepLines w:val="0"/>
                    <w:pageBreakBefore w:val="0"/>
                    <w:widowControl/>
                    <w:suppressLineNumbers w:val="0"/>
                    <w:kinsoku/>
                    <w:wordWrap/>
                    <w:overflowPunct/>
                    <w:topLinePunct w:val="0"/>
                    <w:autoSpaceDE w:val="0"/>
                    <w:autoSpaceDN w:val="0"/>
                    <w:bidi w:val="0"/>
                    <w:spacing w:beforeAutospacing="0" w:afterAutospacing="0"/>
                    <w:jc w:val="center"/>
                    <w:textAlignment w:val="auto"/>
                    <w:rPr>
                      <w:rFonts w:hint="eastAsia"/>
                      <w:color w:val="auto"/>
                      <w:sz w:val="21"/>
                      <w:szCs w:val="21"/>
                      <w:highlight w:val="none"/>
                    </w:rPr>
                  </w:pPr>
                  <w:r>
                    <w:rPr>
                      <w:rFonts w:hint="default"/>
                      <w:color w:val="auto"/>
                      <w:sz w:val="21"/>
                      <w:szCs w:val="21"/>
                      <w:highlight w:val="none"/>
                    </w:rPr>
                    <w:t>符合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48" w:hRule="atLeast"/>
                <w:jc w:val="center"/>
              </w:trPr>
              <w:tc>
                <w:tcPr>
                  <w:tcW w:w="559" w:type="dxa"/>
                  <w:vMerge w:val="restart"/>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color w:val="auto"/>
                      <w:sz w:val="21"/>
                      <w:szCs w:val="21"/>
                      <w:highlight w:val="none"/>
                    </w:rPr>
                    <w:t>运输</w:t>
                  </w:r>
                </w:p>
              </w:tc>
              <w:tc>
                <w:tcPr>
                  <w:tcW w:w="2621" w:type="dxa"/>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ascii="宋体" w:hAnsi="宋体" w:cs="宋体"/>
                      <w:color w:val="auto"/>
                      <w:sz w:val="21"/>
                      <w:szCs w:val="21"/>
                      <w:highlight w:val="none"/>
                    </w:rPr>
                    <w:t>废电池应采取有效的包装措施，防止运输过程中有毒有害物质泄漏造成污染</w:t>
                  </w:r>
                </w:p>
              </w:tc>
              <w:tc>
                <w:tcPr>
                  <w:tcW w:w="3621" w:type="dxa"/>
                  <w:vMerge w:val="restart"/>
                  <w:tcBorders>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ascii="宋体" w:hAnsi="宋体" w:cs="宋体"/>
                      <w:color w:val="auto"/>
                      <w:sz w:val="21"/>
                      <w:szCs w:val="21"/>
                      <w:highlight w:val="none"/>
                    </w:rPr>
                    <w:t>项目运输委托有资质单位进行，并监督运输机构按规范进行</w:t>
                  </w:r>
                </w:p>
              </w:tc>
              <w:tc>
                <w:tcPr>
                  <w:tcW w:w="597" w:type="dxa"/>
                  <w:vMerge w:val="restart"/>
                  <w:tcBorders>
                    <w:left w:val="single" w:color="auto" w:sz="8" w:space="0"/>
                  </w:tcBorders>
                  <w:noWrap w:val="0"/>
                  <w:vAlign w:val="center"/>
                </w:tcPr>
                <w:p>
                  <w:pPr>
                    <w:keepNext w:val="0"/>
                    <w:keepLines w:val="0"/>
                    <w:pageBreakBefore w:val="0"/>
                    <w:widowControl/>
                    <w:suppressLineNumbers w:val="0"/>
                    <w:kinsoku/>
                    <w:wordWrap/>
                    <w:overflowPunct/>
                    <w:topLinePunct w:val="0"/>
                    <w:autoSpaceDE w:val="0"/>
                    <w:autoSpaceDN w:val="0"/>
                    <w:bidi w:val="0"/>
                    <w:spacing w:beforeAutospacing="0" w:afterAutospacing="0"/>
                    <w:jc w:val="center"/>
                    <w:textAlignment w:val="auto"/>
                    <w:rPr>
                      <w:rFonts w:hint="eastAsia"/>
                      <w:color w:val="auto"/>
                      <w:sz w:val="21"/>
                      <w:szCs w:val="21"/>
                      <w:highlight w:val="none"/>
                    </w:rPr>
                  </w:pPr>
                  <w:r>
                    <w:rPr>
                      <w:rFonts w:hint="default"/>
                      <w:color w:val="auto"/>
                      <w:sz w:val="21"/>
                      <w:szCs w:val="21"/>
                      <w:highlight w:val="none"/>
                    </w:rPr>
                    <w:t>符合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559" w:type="dxa"/>
                  <w:vMerge w:val="continue"/>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p>
              </w:tc>
              <w:tc>
                <w:tcPr>
                  <w:tcW w:w="2621" w:type="dxa"/>
                  <w:noWrap w:val="0"/>
                  <w:vAlign w:val="center"/>
                </w:tcPr>
                <w:p>
                  <w:pPr>
                    <w:keepNext w:val="0"/>
                    <w:keepLines w:val="0"/>
                    <w:suppressLineNumbers w:val="0"/>
                    <w:tabs>
                      <w:tab w:val="left" w:pos="2127"/>
                    </w:tabs>
                    <w:adjustRightInd w:val="0"/>
                    <w:snapToGrid w:val="0"/>
                    <w:spacing w:beforeAutospacing="0" w:afterAutospacing="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禁止在运输过程中擅自倾倒和丢弃废电池</w:t>
                  </w:r>
                </w:p>
              </w:tc>
              <w:tc>
                <w:tcPr>
                  <w:tcW w:w="3621" w:type="dxa"/>
                  <w:vMerge w:val="continue"/>
                  <w:tcBorders>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eastAsia" w:ascii="宋体" w:hAnsi="宋体" w:cs="宋体"/>
                      <w:color w:val="auto"/>
                      <w:sz w:val="21"/>
                      <w:szCs w:val="21"/>
                      <w:highlight w:val="none"/>
                    </w:rPr>
                  </w:pPr>
                </w:p>
              </w:tc>
              <w:tc>
                <w:tcPr>
                  <w:tcW w:w="597" w:type="dxa"/>
                  <w:vMerge w:val="continue"/>
                  <w:tcBorders>
                    <w:left w:val="single" w:color="auto" w:sz="8" w:space="0"/>
                  </w:tcBorders>
                  <w:noWrap w:val="0"/>
                  <w:vAlign w:val="center"/>
                </w:tcPr>
                <w:p>
                  <w:pPr>
                    <w:keepNext w:val="0"/>
                    <w:keepLines w:val="0"/>
                    <w:pageBreakBefore w:val="0"/>
                    <w:suppressLineNumbers w:val="0"/>
                    <w:tabs>
                      <w:tab w:val="left" w:pos="2127"/>
                    </w:tabs>
                    <w:kinsoku/>
                    <w:wordWrap/>
                    <w:overflowPunct/>
                    <w:topLinePunct w:val="0"/>
                    <w:autoSpaceDE w:val="0"/>
                    <w:autoSpaceDN w:val="0"/>
                    <w:bidi w:val="0"/>
                    <w:adjustRightInd w:val="0"/>
                    <w:snapToGrid w:val="0"/>
                    <w:spacing w:beforeAutospacing="0" w:afterAutospacing="0"/>
                    <w:jc w:val="center"/>
                    <w:textAlignment w:val="auto"/>
                    <w:rPr>
                      <w:rFonts w:hint="eastAsia" w:ascii="宋体" w:hAnsi="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48" w:hRule="atLeast"/>
                <w:jc w:val="center"/>
              </w:trPr>
              <w:tc>
                <w:tcPr>
                  <w:tcW w:w="559" w:type="dxa"/>
                  <w:vMerge w:val="restart"/>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color w:val="auto"/>
                      <w:sz w:val="21"/>
                      <w:szCs w:val="21"/>
                      <w:highlight w:val="none"/>
                    </w:rPr>
                    <w:t>贮存</w:t>
                  </w:r>
                </w:p>
              </w:tc>
              <w:tc>
                <w:tcPr>
                  <w:tcW w:w="2621" w:type="dxa"/>
                  <w:tcBorders>
                    <w:bottom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废电池应分类贮存，禁止露天堆放。破损的废电池应单独贮存。贮存场所应定期清理、清运</w:t>
                  </w:r>
                </w:p>
              </w:tc>
              <w:tc>
                <w:tcPr>
                  <w:tcW w:w="3621" w:type="dxa"/>
                  <w:tcBorders>
                    <w:bottom w:val="single" w:color="auto" w:sz="8" w:space="0"/>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本项目废旧蓄电池在</w:t>
                  </w:r>
                  <w:r>
                    <w:rPr>
                      <w:rFonts w:hint="eastAsia" w:ascii="Times New Roman" w:hAnsi="Times New Roman" w:cs="Times New Roman"/>
                      <w:color w:val="auto"/>
                      <w:sz w:val="21"/>
                      <w:szCs w:val="21"/>
                      <w:highlight w:val="none"/>
                      <w:lang w:eastAsia="zh-CN"/>
                    </w:rPr>
                    <w:t>贮存车间</w:t>
                  </w:r>
                  <w:r>
                    <w:rPr>
                      <w:rFonts w:hint="default" w:ascii="Times New Roman" w:hAnsi="Times New Roman" w:cs="Times New Roman"/>
                      <w:color w:val="auto"/>
                      <w:sz w:val="21"/>
                      <w:szCs w:val="21"/>
                      <w:highlight w:val="none"/>
                    </w:rPr>
                    <w:t>分类分区贮存，破损的蓄电池单独储存。储存区贮存量不大于3</w:t>
                  </w:r>
                  <w:r>
                    <w:rPr>
                      <w:rFonts w:hint="eastAsia" w:ascii="Times New Roman" w:hAnsi="Times New Roman" w:cs="Times New Roman"/>
                      <w:color w:val="auto"/>
                      <w:sz w:val="21"/>
                      <w:szCs w:val="21"/>
                      <w:highlight w:val="none"/>
                      <w:lang w:val="en-US" w:eastAsia="zh-CN"/>
                    </w:rPr>
                    <w:t>0</w:t>
                  </w:r>
                  <w:r>
                    <w:rPr>
                      <w:rFonts w:hint="default" w:ascii="Times New Roman" w:hAnsi="Times New Roman" w:cs="Times New Roman"/>
                      <w:color w:val="auto"/>
                      <w:sz w:val="21"/>
                      <w:szCs w:val="21"/>
                      <w:highlight w:val="none"/>
                    </w:rPr>
                    <w:t xml:space="preserve">0t </w:t>
                  </w:r>
                  <w:r>
                    <w:rPr>
                      <w:rFonts w:hint="eastAsia" w:ascii="Times New Roman" w:hAnsi="Times New Roman" w:cs="Times New Roman"/>
                      <w:color w:val="auto"/>
                      <w:sz w:val="21"/>
                      <w:szCs w:val="21"/>
                      <w:highlight w:val="none"/>
                      <w:lang w:val="en-US" w:eastAsia="zh-CN"/>
                    </w:rPr>
                    <w:t xml:space="preserve"> </w:t>
                  </w:r>
                </w:p>
              </w:tc>
              <w:tc>
                <w:tcPr>
                  <w:tcW w:w="597" w:type="dxa"/>
                  <w:tcBorders>
                    <w:left w:val="single" w:color="auto" w:sz="8" w:space="0"/>
                    <w:bottom w:val="single" w:color="auto" w:sz="8" w:space="0"/>
                  </w:tcBorders>
                  <w:noWrap w:val="0"/>
                  <w:vAlign w:val="center"/>
                </w:tcPr>
                <w:p>
                  <w:pPr>
                    <w:keepNext w:val="0"/>
                    <w:keepLines w:val="0"/>
                    <w:pageBreakBefore w:val="0"/>
                    <w:widowControl/>
                    <w:suppressLineNumbers w:val="0"/>
                    <w:kinsoku/>
                    <w:wordWrap/>
                    <w:overflowPunct/>
                    <w:topLinePunct w:val="0"/>
                    <w:autoSpaceDE w:val="0"/>
                    <w:autoSpaceDN w:val="0"/>
                    <w:bidi w:val="0"/>
                    <w:spacing w:beforeAutospacing="0" w:afterAutospacing="0"/>
                    <w:jc w:val="center"/>
                    <w:textAlignment w:val="auto"/>
                    <w:rPr>
                      <w:rFonts w:hint="eastAsia"/>
                      <w:color w:val="auto"/>
                      <w:sz w:val="21"/>
                      <w:szCs w:val="21"/>
                      <w:highlight w:val="none"/>
                    </w:rPr>
                  </w:pPr>
                  <w:r>
                    <w:rPr>
                      <w:rFonts w:hint="default"/>
                      <w:color w:val="auto"/>
                      <w:sz w:val="21"/>
                      <w:szCs w:val="21"/>
                      <w:highlight w:val="none"/>
                    </w:rPr>
                    <w:t>符合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51" w:hRule="atLeast"/>
                <w:jc w:val="center"/>
              </w:trPr>
              <w:tc>
                <w:tcPr>
                  <w:tcW w:w="559" w:type="dxa"/>
                  <w:vMerge w:val="continue"/>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p>
              </w:tc>
              <w:tc>
                <w:tcPr>
                  <w:tcW w:w="2621" w:type="dxa"/>
                  <w:tcBorders>
                    <w:top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废铅蓄电池的贮存场所应防止电解液泄漏。 废铅蓄电池的贮存应避免遭受雨淋水浸</w:t>
                  </w:r>
                </w:p>
              </w:tc>
              <w:tc>
                <w:tcPr>
                  <w:tcW w:w="3621" w:type="dxa"/>
                  <w:tcBorders>
                    <w:top w:val="single" w:color="auto" w:sz="8" w:space="0"/>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eastAsia="zh-CN"/>
                    </w:rPr>
                    <w:t>贮存车间</w:t>
                  </w:r>
                  <w:r>
                    <w:rPr>
                      <w:rFonts w:hint="default" w:ascii="Times New Roman" w:hAnsi="Times New Roman" w:cs="Times New Roman"/>
                      <w:color w:val="auto"/>
                      <w:sz w:val="21"/>
                      <w:szCs w:val="21"/>
                      <w:highlight w:val="none"/>
                    </w:rPr>
                    <w:t>按规范要求进行设计，设有</w:t>
                  </w:r>
                  <w:r>
                    <w:rPr>
                      <w:rFonts w:hint="eastAsia" w:ascii="Times New Roman" w:hAnsi="Times New Roman" w:cs="Times New Roman"/>
                      <w:color w:val="auto"/>
                      <w:sz w:val="21"/>
                      <w:szCs w:val="21"/>
                      <w:highlight w:val="none"/>
                      <w:lang w:val="en-US" w:eastAsia="zh-CN"/>
                    </w:rPr>
                    <w:t>电解液收集池</w:t>
                  </w:r>
                  <w:r>
                    <w:rPr>
                      <w:rFonts w:hint="default" w:ascii="Times New Roman" w:hAnsi="Times New Roman" w:cs="Times New Roman"/>
                      <w:color w:val="auto"/>
                      <w:sz w:val="21"/>
                      <w:szCs w:val="21"/>
                      <w:highlight w:val="none"/>
                    </w:rPr>
                    <w:t>和导流沟，</w:t>
                  </w:r>
                  <w:r>
                    <w:rPr>
                      <w:rFonts w:hint="eastAsia" w:ascii="Times New Roman" w:hAnsi="Times New Roman" w:cs="Times New Roman"/>
                      <w:color w:val="auto"/>
                      <w:sz w:val="21"/>
                      <w:szCs w:val="21"/>
                      <w:highlight w:val="none"/>
                      <w:lang w:eastAsia="zh-CN"/>
                    </w:rPr>
                    <w:t>贮存车间</w:t>
                  </w:r>
                  <w:r>
                    <w:rPr>
                      <w:rFonts w:hint="default" w:ascii="Times New Roman" w:hAnsi="Times New Roman" w:cs="Times New Roman"/>
                      <w:color w:val="auto"/>
                      <w:sz w:val="21"/>
                      <w:szCs w:val="21"/>
                      <w:highlight w:val="none"/>
                    </w:rPr>
                    <w:t>地面拟采取防腐蚀防渗漏措施，可有效防止电解液泄漏</w:t>
                  </w:r>
                </w:p>
              </w:tc>
              <w:tc>
                <w:tcPr>
                  <w:tcW w:w="597" w:type="dxa"/>
                  <w:tcBorders>
                    <w:top w:val="single" w:color="auto" w:sz="8" w:space="0"/>
                    <w:left w:val="single" w:color="auto" w:sz="8" w:space="0"/>
                  </w:tcBorders>
                  <w:noWrap w:val="0"/>
                  <w:vAlign w:val="center"/>
                </w:tcPr>
                <w:p>
                  <w:pPr>
                    <w:keepNext w:val="0"/>
                    <w:keepLines w:val="0"/>
                    <w:pageBreakBefore w:val="0"/>
                    <w:widowControl/>
                    <w:suppressLineNumbers w:val="0"/>
                    <w:kinsoku/>
                    <w:wordWrap/>
                    <w:overflowPunct/>
                    <w:topLinePunct w:val="0"/>
                    <w:autoSpaceDE w:val="0"/>
                    <w:autoSpaceDN w:val="0"/>
                    <w:bidi w:val="0"/>
                    <w:spacing w:beforeAutospacing="0" w:afterAutospacing="0"/>
                    <w:jc w:val="center"/>
                    <w:textAlignment w:val="auto"/>
                    <w:rPr>
                      <w:rFonts w:hint="eastAsia"/>
                      <w:color w:val="auto"/>
                      <w:sz w:val="21"/>
                      <w:szCs w:val="21"/>
                      <w:highlight w:val="none"/>
                    </w:rPr>
                  </w:pPr>
                  <w:r>
                    <w:rPr>
                      <w:rFonts w:hint="default"/>
                      <w:color w:val="auto"/>
                      <w:sz w:val="21"/>
                      <w:szCs w:val="21"/>
                      <w:highlight w:val="none"/>
                    </w:rPr>
                    <w:t>符合</w:t>
                  </w:r>
                </w:p>
              </w:tc>
            </w:tr>
          </w:tbl>
          <w:p>
            <w:pPr>
              <w:pStyle w:val="69"/>
              <w:keepNext w:val="0"/>
              <w:keepLines w:val="0"/>
              <w:suppressLineNumbers w:val="0"/>
              <w:adjustRightInd w:val="0"/>
              <w:snapToGrid w:val="0"/>
              <w:spacing w:beforeAutospacing="0" w:afterAutospacing="0"/>
              <w:ind w:left="0" w:leftChars="0" w:firstLine="0" w:firstLineChars="0"/>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（5）与《危险废物收集贮存运输技术规范》（HJ2025-2012）的符合性分析</w:t>
            </w:r>
          </w:p>
          <w:p>
            <w:pPr>
              <w:pStyle w:val="69"/>
              <w:keepNext w:val="0"/>
              <w:keepLines w:val="0"/>
              <w:suppressLineNumbers w:val="0"/>
              <w:adjustRightInd w:val="0"/>
              <w:snapToGrid w:val="0"/>
              <w:spacing w:beforeAutospacing="0" w:afterAutospacing="0"/>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根据《危险废物收集 贮存 运输技术规范》（HJ2025-2012），项目与该规范的符合性分析见表</w:t>
            </w:r>
            <w:r>
              <w:rPr>
                <w:rFonts w:hint="eastAsia" w:ascii="Times New Roman" w:hAnsi="Times New Roman" w:cs="Times New Roman"/>
                <w:color w:val="auto"/>
                <w:highlight w:val="none"/>
                <w:lang w:val="en-US" w:eastAsia="zh-CN"/>
              </w:rPr>
              <w:t>1-12</w:t>
            </w:r>
            <w:r>
              <w:rPr>
                <w:rFonts w:hint="default" w:ascii="Times New Roman" w:hAnsi="Times New Roman" w:cs="Times New Roman"/>
                <w:color w:val="auto"/>
                <w:highlight w:val="none"/>
              </w:rPr>
              <w:t>。</w:t>
            </w:r>
          </w:p>
          <w:p>
            <w:pPr>
              <w:pStyle w:val="7"/>
              <w:keepNext w:val="0"/>
              <w:keepLines w:val="0"/>
              <w:suppressLineNumbers w:val="0"/>
              <w:spacing w:beforeAutospacing="0" w:afterAutospacing="0" w:line="240" w:lineRule="auto"/>
              <w:ind w:firstLine="422" w:firstLineChars="200"/>
              <w:jc w:val="center"/>
              <w:rPr>
                <w:rFonts w:hint="default" w:ascii="Times New Roman" w:hAnsi="Times New Roman" w:eastAsia="宋体" w:cs="Times New Roman"/>
                <w:b/>
                <w:bCs/>
                <w:color w:val="auto"/>
                <w:kern w:val="2"/>
                <w:sz w:val="21"/>
                <w:szCs w:val="21"/>
                <w:highlight w:val="none"/>
                <w:lang w:val="en-US" w:eastAsia="zh-CN" w:bidi="ar-SA"/>
              </w:rPr>
            </w:pPr>
            <w:r>
              <w:rPr>
                <w:rFonts w:hint="default" w:ascii="Times New Roman" w:hAnsi="Times New Roman" w:eastAsia="宋体" w:cs="Times New Roman"/>
                <w:b/>
                <w:bCs/>
                <w:color w:val="auto"/>
                <w:kern w:val="2"/>
                <w:sz w:val="21"/>
                <w:szCs w:val="21"/>
                <w:highlight w:val="none"/>
                <w:lang w:val="en-US" w:eastAsia="zh-CN" w:bidi="ar-SA"/>
              </w:rPr>
              <w:t>表</w:t>
            </w:r>
            <w:r>
              <w:rPr>
                <w:rFonts w:hint="eastAsia" w:ascii="Times New Roman" w:hAnsi="Times New Roman" w:eastAsia="宋体" w:cs="Times New Roman"/>
                <w:b/>
                <w:bCs/>
                <w:color w:val="auto"/>
                <w:kern w:val="2"/>
                <w:sz w:val="21"/>
                <w:szCs w:val="21"/>
                <w:highlight w:val="none"/>
                <w:lang w:val="en-US" w:eastAsia="zh-CN" w:bidi="ar-SA"/>
              </w:rPr>
              <w:t>1-</w:t>
            </w:r>
            <w:r>
              <w:rPr>
                <w:rFonts w:hint="eastAsia" w:ascii="Times New Roman" w:hAnsi="Times New Roman" w:cs="Times New Roman"/>
                <w:b/>
                <w:bCs/>
                <w:color w:val="auto"/>
                <w:kern w:val="2"/>
                <w:sz w:val="21"/>
                <w:szCs w:val="21"/>
                <w:highlight w:val="none"/>
                <w:lang w:val="en-US" w:eastAsia="zh-CN" w:bidi="ar-SA"/>
              </w:rPr>
              <w:t>12</w:t>
            </w:r>
            <w:r>
              <w:rPr>
                <w:rFonts w:hint="eastAsia" w:ascii="Times New Roman" w:hAnsi="Times New Roman" w:eastAsia="宋体" w:cs="Times New Roman"/>
                <w:b/>
                <w:bCs/>
                <w:color w:val="auto"/>
                <w:kern w:val="2"/>
                <w:sz w:val="21"/>
                <w:szCs w:val="21"/>
                <w:highlight w:val="none"/>
                <w:lang w:val="en-US" w:eastAsia="zh-CN" w:bidi="ar-SA"/>
              </w:rPr>
              <w:t xml:space="preserve"> </w:t>
            </w:r>
            <w:r>
              <w:rPr>
                <w:rFonts w:hint="eastAsia" w:ascii="Times New Roman" w:hAnsi="Times New Roman" w:cs="Times New Roman"/>
                <w:b/>
                <w:bCs/>
                <w:color w:val="auto"/>
                <w:kern w:val="2"/>
                <w:sz w:val="21"/>
                <w:szCs w:val="21"/>
                <w:highlight w:val="none"/>
                <w:lang w:val="en-US" w:eastAsia="zh-CN" w:bidi="ar-SA"/>
              </w:rPr>
              <w:t xml:space="preserve"> </w:t>
            </w:r>
            <w:r>
              <w:rPr>
                <w:rFonts w:hint="eastAsia" w:ascii="Times New Roman" w:hAnsi="Times New Roman" w:eastAsia="宋体" w:cs="Times New Roman"/>
                <w:b/>
                <w:bCs/>
                <w:color w:val="auto"/>
                <w:kern w:val="2"/>
                <w:sz w:val="21"/>
                <w:szCs w:val="21"/>
                <w:highlight w:val="none"/>
                <w:lang w:val="en-US" w:eastAsia="zh-CN" w:bidi="ar-SA"/>
              </w:rPr>
              <w:t xml:space="preserve"> </w:t>
            </w:r>
            <w:r>
              <w:rPr>
                <w:rFonts w:hint="default" w:ascii="Times New Roman" w:hAnsi="Times New Roman" w:eastAsia="宋体" w:cs="Times New Roman"/>
                <w:b/>
                <w:bCs/>
                <w:color w:val="auto"/>
                <w:kern w:val="2"/>
                <w:sz w:val="21"/>
                <w:szCs w:val="21"/>
                <w:highlight w:val="none"/>
                <w:lang w:val="en-US" w:eastAsia="zh-CN" w:bidi="ar-SA"/>
              </w:rPr>
              <w:t>项目与 HJ2025-2012 的符合性分析</w:t>
            </w:r>
          </w:p>
          <w:tbl>
            <w:tblPr>
              <w:tblStyle w:val="33"/>
              <w:tblW w:w="735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569"/>
              <w:gridCol w:w="3003"/>
              <w:gridCol w:w="3180"/>
              <w:gridCol w:w="60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569" w:type="dxa"/>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项目</w:t>
                  </w:r>
                </w:p>
              </w:tc>
              <w:tc>
                <w:tcPr>
                  <w:tcW w:w="3003" w:type="dxa"/>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规范要求</w:t>
                  </w:r>
                </w:p>
              </w:tc>
              <w:tc>
                <w:tcPr>
                  <w:tcW w:w="3180" w:type="dxa"/>
                  <w:tcBorders>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项目建设条件</w:t>
                  </w:r>
                </w:p>
              </w:tc>
              <w:tc>
                <w:tcPr>
                  <w:tcW w:w="605" w:type="dxa"/>
                  <w:tcBorders>
                    <w:lef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符合性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61" w:hRule="atLeast"/>
                <w:jc w:val="center"/>
              </w:trPr>
              <w:tc>
                <w:tcPr>
                  <w:tcW w:w="569" w:type="dxa"/>
                  <w:vMerge w:val="restart"/>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一般要求</w:t>
                  </w:r>
                </w:p>
              </w:tc>
              <w:tc>
                <w:tcPr>
                  <w:tcW w:w="3003" w:type="dxa"/>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从事危险废物收集、贮存、运输经营活动的单位应具有危险废物经营许可证。在收集、贮存、运输危险废物时，应根据危险废物收集、 贮存、处置经营许可证核发的有关规定建立相应的规章制度和污染防治措施，包括危险废物分析管理制度、安全管理制度、污染防治措施等；危险废物产生单位内部自行从事的危险废物收集、贮存、运输活动应遵照国家相关管理规定，建立建全规章制度及操作流程，确保该过程的安全、 可靠</w:t>
                  </w:r>
                </w:p>
              </w:tc>
              <w:tc>
                <w:tcPr>
                  <w:tcW w:w="3180" w:type="dxa"/>
                  <w:tcBorders>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项目尚处在环评阶段，未来办理的经营范围按工程设计中要求的类别（废旧电池）进行申请。 并建立企业规章制度和污染防治措施，包括危险废物分析管理制度、安全管理制度、污染防治措施等；项目生产过程产生的危险废物委托有资质单位收集处置</w:t>
                  </w:r>
                </w:p>
              </w:tc>
              <w:tc>
                <w:tcPr>
                  <w:tcW w:w="605" w:type="dxa"/>
                  <w:tcBorders>
                    <w:left w:val="single" w:color="auto" w:sz="8" w:space="0"/>
                  </w:tcBorders>
                  <w:noWrap w:val="0"/>
                  <w:vAlign w:val="center"/>
                </w:tcPr>
                <w:p>
                  <w:pPr>
                    <w:keepNext w:val="0"/>
                    <w:keepLines w:val="0"/>
                    <w:widowControl/>
                    <w:suppressLineNumbers w:val="0"/>
                    <w:spacing w:beforeAutospacing="0" w:afterAutospacing="0"/>
                    <w:jc w:val="center"/>
                    <w:rPr>
                      <w:rFonts w:hint="default" w:ascii="Times New Roman" w:hAnsi="Times New Roman" w:cs="Times New Roman"/>
                      <w:color w:val="auto"/>
                      <w:sz w:val="21"/>
                      <w:szCs w:val="21"/>
                      <w:highlight w:val="none"/>
                    </w:rPr>
                  </w:pPr>
                </w:p>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符合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569" w:type="dxa"/>
                  <w:vMerge w:val="continue"/>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p>
              </w:tc>
              <w:tc>
                <w:tcPr>
                  <w:tcW w:w="3003" w:type="dxa"/>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危险废物转移过程应按《危险废物转移联单管理办法》执行</w:t>
                  </w:r>
                </w:p>
              </w:tc>
              <w:tc>
                <w:tcPr>
                  <w:tcW w:w="3180" w:type="dxa"/>
                  <w:tcBorders>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项目收集的废旧蓄电池及生产过程产生的危险废物等转移过程均严格按《险废物转移管理办法》 执行</w:t>
                  </w:r>
                </w:p>
              </w:tc>
              <w:tc>
                <w:tcPr>
                  <w:tcW w:w="605" w:type="dxa"/>
                  <w:tcBorders>
                    <w:left w:val="single" w:color="auto" w:sz="8" w:space="0"/>
                  </w:tcBorders>
                  <w:noWrap w:val="0"/>
                  <w:vAlign w:val="center"/>
                </w:tcPr>
                <w:p>
                  <w:pPr>
                    <w:keepNext w:val="0"/>
                    <w:keepLines w:val="0"/>
                    <w:widowControl/>
                    <w:suppressLineNumbers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符合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196" w:hRule="atLeast"/>
                <w:jc w:val="center"/>
              </w:trPr>
              <w:tc>
                <w:tcPr>
                  <w:tcW w:w="569" w:type="dxa"/>
                  <w:vMerge w:val="continue"/>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p>
              </w:tc>
              <w:tc>
                <w:tcPr>
                  <w:tcW w:w="3003" w:type="dxa"/>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危险废物收集、贮存、运输单位应建立规范的管理和技术人员培训制度， 定期针对管理和技术人员进行培训。培训内容至少应包括危险废物鉴别要求、危险废物经营许可证管理、危险废物转移联单管理、 危险废物包装和标识、 危险废物运输要求、危险废物事故应急方法等</w:t>
                  </w:r>
                </w:p>
              </w:tc>
              <w:tc>
                <w:tcPr>
                  <w:tcW w:w="3180" w:type="dxa"/>
                  <w:tcBorders>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根据要求建立规范的管理和技术人员培训制度，并按要求落实针对管理和技术人员的相关培训</w:t>
                  </w:r>
                </w:p>
              </w:tc>
              <w:tc>
                <w:tcPr>
                  <w:tcW w:w="605" w:type="dxa"/>
                  <w:tcBorders>
                    <w:left w:val="single" w:color="auto" w:sz="8" w:space="0"/>
                  </w:tcBorders>
                  <w:noWrap w:val="0"/>
                  <w:vAlign w:val="center"/>
                </w:tcPr>
                <w:p>
                  <w:pPr>
                    <w:keepNext w:val="0"/>
                    <w:keepLines w:val="0"/>
                    <w:widowControl/>
                    <w:suppressLineNumbers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符合</w:t>
                  </w:r>
                </w:p>
                <w:p>
                  <w:pPr>
                    <w:keepNext w:val="0"/>
                    <w:keepLines w:val="0"/>
                    <w:widowControl/>
                    <w:suppressLineNumbers w:val="0"/>
                    <w:spacing w:beforeAutospacing="0" w:afterAutospacing="0"/>
                    <w:jc w:val="center"/>
                    <w:rPr>
                      <w:rFonts w:hint="default" w:ascii="Times New Roman" w:hAnsi="Times New Roman" w:cs="Times New Roman"/>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0" w:hRule="atLeast"/>
                <w:jc w:val="center"/>
              </w:trPr>
              <w:tc>
                <w:tcPr>
                  <w:tcW w:w="569" w:type="dxa"/>
                  <w:vMerge w:val="continue"/>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p>
              </w:tc>
              <w:tc>
                <w:tcPr>
                  <w:tcW w:w="3003" w:type="dxa"/>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危险废物收集、 贮存、 运输单位应编制应急预案。</w:t>
                  </w:r>
                </w:p>
              </w:tc>
              <w:tc>
                <w:tcPr>
                  <w:tcW w:w="3180" w:type="dxa"/>
                  <w:tcBorders>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建设单位拟制订事故应急预案</w:t>
                  </w:r>
                </w:p>
              </w:tc>
              <w:tc>
                <w:tcPr>
                  <w:tcW w:w="605" w:type="dxa"/>
                  <w:tcBorders>
                    <w:left w:val="single" w:color="auto" w:sz="8" w:space="0"/>
                  </w:tcBorders>
                  <w:noWrap w:val="0"/>
                  <w:vAlign w:val="center"/>
                </w:tcPr>
                <w:p>
                  <w:pPr>
                    <w:keepNext w:val="0"/>
                    <w:keepLines w:val="0"/>
                    <w:widowControl/>
                    <w:suppressLineNumbers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符合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651" w:hRule="atLeast"/>
                <w:jc w:val="center"/>
              </w:trPr>
              <w:tc>
                <w:tcPr>
                  <w:tcW w:w="569" w:type="dxa"/>
                  <w:vMerge w:val="continue"/>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p>
              </w:tc>
              <w:tc>
                <w:tcPr>
                  <w:tcW w:w="3003" w:type="dxa"/>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危险废物收集、 贮存、 运输时应按腐蚀性、 毒性、 易燃性、 反应性和感染性等危险特性对危险废物进行分类、包装并设置相应的标志及标签。 危险废物特性应根据其产生源特性及 GB5085.1-7、 HJ/T298 进行鉴别</w:t>
                  </w:r>
                </w:p>
              </w:tc>
              <w:tc>
                <w:tcPr>
                  <w:tcW w:w="3180" w:type="dxa"/>
                  <w:tcBorders>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项目收集的</w:t>
                  </w:r>
                  <w:r>
                    <w:rPr>
                      <w:rFonts w:hint="eastAsia" w:ascii="Times New Roman" w:hAnsi="Times New Roman" w:cs="Times New Roman"/>
                      <w:color w:val="auto"/>
                      <w:sz w:val="21"/>
                      <w:szCs w:val="21"/>
                      <w:highlight w:val="none"/>
                      <w:lang w:eastAsia="zh-CN"/>
                    </w:rPr>
                    <w:t>废铅蓄电池</w:t>
                  </w:r>
                  <w:r>
                    <w:rPr>
                      <w:rFonts w:hint="default" w:ascii="Times New Roman" w:hAnsi="Times New Roman" w:cs="Times New Roman"/>
                      <w:color w:val="auto"/>
                      <w:sz w:val="21"/>
                      <w:szCs w:val="21"/>
                      <w:highlight w:val="none"/>
                    </w:rPr>
                    <w:t>按类别分类包装、 收集， 并在贮存区分类贮存， 设置相应的标志及标签等</w:t>
                  </w:r>
                </w:p>
              </w:tc>
              <w:tc>
                <w:tcPr>
                  <w:tcW w:w="605" w:type="dxa"/>
                  <w:tcBorders>
                    <w:left w:val="single" w:color="auto" w:sz="8" w:space="0"/>
                  </w:tcBorders>
                  <w:noWrap w:val="0"/>
                  <w:vAlign w:val="center"/>
                </w:tcPr>
                <w:p>
                  <w:pPr>
                    <w:keepNext w:val="0"/>
                    <w:keepLines w:val="0"/>
                    <w:widowControl/>
                    <w:suppressLineNumbers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符合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78" w:hRule="atLeast"/>
                <w:jc w:val="center"/>
              </w:trPr>
              <w:tc>
                <w:tcPr>
                  <w:tcW w:w="569" w:type="dxa"/>
                  <w:vMerge w:val="restart"/>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收集</w:t>
                  </w:r>
                </w:p>
              </w:tc>
              <w:tc>
                <w:tcPr>
                  <w:tcW w:w="3003" w:type="dxa"/>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危险废物的收集应制定详细的操作规程，内容至少应包括适用范围、 操作程序和方法、专用设备和工具、转移和交接、安全保障和应急防护等</w:t>
                  </w:r>
                </w:p>
              </w:tc>
              <w:tc>
                <w:tcPr>
                  <w:tcW w:w="3180" w:type="dxa"/>
                  <w:tcBorders>
                    <w:bottom w:val="single" w:color="auto" w:sz="8" w:space="0"/>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项目废</w:t>
                  </w:r>
                  <w:r>
                    <w:rPr>
                      <w:rFonts w:hint="eastAsia" w:ascii="Times New Roman" w:hAnsi="Times New Roman" w:cs="Times New Roman"/>
                      <w:color w:val="auto"/>
                      <w:sz w:val="21"/>
                      <w:szCs w:val="21"/>
                      <w:highlight w:val="none"/>
                      <w:lang w:eastAsia="zh-CN"/>
                    </w:rPr>
                    <w:t>铅蓄电池</w:t>
                  </w:r>
                  <w:r>
                    <w:rPr>
                      <w:rFonts w:hint="default" w:ascii="Times New Roman" w:hAnsi="Times New Roman" w:cs="Times New Roman"/>
                      <w:color w:val="auto"/>
                      <w:sz w:val="21"/>
                      <w:szCs w:val="21"/>
                      <w:highlight w:val="none"/>
                    </w:rPr>
                    <w:t>的收集制定有详细的操作规程</w:t>
                  </w:r>
                </w:p>
              </w:tc>
              <w:tc>
                <w:tcPr>
                  <w:tcW w:w="605" w:type="dxa"/>
                  <w:tcBorders>
                    <w:left w:val="single" w:color="auto" w:sz="8" w:space="0"/>
                    <w:bottom w:val="single" w:color="auto" w:sz="8" w:space="0"/>
                  </w:tcBorders>
                  <w:noWrap w:val="0"/>
                  <w:vAlign w:val="center"/>
                </w:tcPr>
                <w:p>
                  <w:pPr>
                    <w:keepNext w:val="0"/>
                    <w:keepLines w:val="0"/>
                    <w:widowControl/>
                    <w:suppressLineNumbers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符合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10" w:hRule="atLeast"/>
                <w:jc w:val="center"/>
              </w:trPr>
              <w:tc>
                <w:tcPr>
                  <w:tcW w:w="569" w:type="dxa"/>
                  <w:vMerge w:val="continue"/>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p>
              </w:tc>
              <w:tc>
                <w:tcPr>
                  <w:tcW w:w="3003" w:type="dxa"/>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危险废物收集和转运作业人员应根据工作需要配备必要的个人防护装备，如手套、防护镜、防护服、 防毒面具或口罩等</w:t>
                  </w:r>
                </w:p>
              </w:tc>
              <w:tc>
                <w:tcPr>
                  <w:tcW w:w="3180" w:type="dxa"/>
                  <w:tcBorders>
                    <w:top w:val="single" w:color="auto" w:sz="8" w:space="0"/>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项目收集和转运工作人员工作时带有手套、防护镜、防护服、防毒面具等个人防护装备</w:t>
                  </w:r>
                </w:p>
              </w:tc>
              <w:tc>
                <w:tcPr>
                  <w:tcW w:w="605" w:type="dxa"/>
                  <w:tcBorders>
                    <w:top w:val="single" w:color="auto" w:sz="8" w:space="0"/>
                    <w:lef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符合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78" w:hRule="atLeast"/>
                <w:jc w:val="center"/>
              </w:trPr>
              <w:tc>
                <w:tcPr>
                  <w:tcW w:w="569" w:type="dxa"/>
                  <w:vMerge w:val="continue"/>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p>
              </w:tc>
              <w:tc>
                <w:tcPr>
                  <w:tcW w:w="3003" w:type="dxa"/>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在危险废物的收集和转运过程中， 应采取相应的安全防护和污染防治措施，包括防爆、防火、防中毒、 防感染、防泄露、防飞扬、防雨或其它防止污染环境的措施</w:t>
                  </w:r>
                </w:p>
              </w:tc>
              <w:tc>
                <w:tcPr>
                  <w:tcW w:w="3180" w:type="dxa"/>
                  <w:tcBorders>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项目废旧铅蓄电池的收集和转运采取了相应的安全防护和污染防治措施</w:t>
                  </w:r>
                </w:p>
              </w:tc>
              <w:tc>
                <w:tcPr>
                  <w:tcW w:w="605" w:type="dxa"/>
                  <w:tcBorders>
                    <w:lef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符合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0" w:hRule="atLeast"/>
                <w:jc w:val="center"/>
              </w:trPr>
              <w:tc>
                <w:tcPr>
                  <w:tcW w:w="569" w:type="dxa"/>
                  <w:vMerge w:val="restart"/>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贮存</w:t>
                  </w:r>
                </w:p>
              </w:tc>
              <w:tc>
                <w:tcPr>
                  <w:tcW w:w="3003" w:type="dxa"/>
                  <w:tcBorders>
                    <w:bottom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危险废物贮存设施应配备通讯设备、照明设施和消防设施</w:t>
                  </w:r>
                </w:p>
              </w:tc>
              <w:tc>
                <w:tcPr>
                  <w:tcW w:w="3180" w:type="dxa"/>
                  <w:tcBorders>
                    <w:bottom w:val="single" w:color="auto" w:sz="8" w:space="0"/>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项目</w:t>
                  </w:r>
                  <w:r>
                    <w:rPr>
                      <w:rFonts w:hint="eastAsia" w:ascii="Times New Roman" w:hAnsi="Times New Roman" w:cs="Times New Roman"/>
                      <w:color w:val="auto"/>
                      <w:sz w:val="21"/>
                      <w:szCs w:val="21"/>
                      <w:highlight w:val="none"/>
                      <w:lang w:eastAsia="zh-CN"/>
                    </w:rPr>
                    <w:t>贮存车间</w:t>
                  </w:r>
                  <w:r>
                    <w:rPr>
                      <w:rFonts w:hint="default" w:ascii="Times New Roman" w:hAnsi="Times New Roman" w:cs="Times New Roman"/>
                      <w:color w:val="auto"/>
                      <w:sz w:val="21"/>
                      <w:szCs w:val="21"/>
                      <w:highlight w:val="none"/>
                    </w:rPr>
                    <w:t>配备有通讯设备、 照明设施和消防设施</w:t>
                  </w:r>
                </w:p>
              </w:tc>
              <w:tc>
                <w:tcPr>
                  <w:tcW w:w="605" w:type="dxa"/>
                  <w:tcBorders>
                    <w:left w:val="single" w:color="auto" w:sz="8" w:space="0"/>
                    <w:bottom w:val="single" w:color="auto" w:sz="8" w:space="0"/>
                  </w:tcBorders>
                  <w:noWrap w:val="0"/>
                  <w:vAlign w:val="center"/>
                </w:tcPr>
                <w:p>
                  <w:pPr>
                    <w:keepNext w:val="0"/>
                    <w:keepLines w:val="0"/>
                    <w:widowControl/>
                    <w:suppressLineNumbers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符合</w:t>
                  </w:r>
                </w:p>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10" w:hRule="atLeast"/>
                <w:jc w:val="center"/>
              </w:trPr>
              <w:tc>
                <w:tcPr>
                  <w:tcW w:w="569" w:type="dxa"/>
                  <w:vMerge w:val="continue"/>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p>
              </w:tc>
              <w:tc>
                <w:tcPr>
                  <w:tcW w:w="3003" w:type="dxa"/>
                  <w:tcBorders>
                    <w:top w:val="single" w:color="auto" w:sz="8" w:space="0"/>
                    <w:bottom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贮存危险废物时应按危险废物的种类和特性进行分区贮存，每个贮存区域之间宜设置挡墙间隔，并应设置防雨、防火、防雷、防扬尘装置</w:t>
                  </w:r>
                </w:p>
              </w:tc>
              <w:tc>
                <w:tcPr>
                  <w:tcW w:w="3180" w:type="dxa"/>
                  <w:tcBorders>
                    <w:top w:val="single" w:color="auto" w:sz="8" w:space="0"/>
                    <w:bottom w:val="single" w:color="auto" w:sz="8" w:space="0"/>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项目废旧铅蓄电池分区储存，设有防雨、 防火、 防雷、防扬尘装置</w:t>
                  </w:r>
                </w:p>
              </w:tc>
              <w:tc>
                <w:tcPr>
                  <w:tcW w:w="605" w:type="dxa"/>
                  <w:tcBorders>
                    <w:top w:val="single" w:color="auto" w:sz="8" w:space="0"/>
                    <w:left w:val="single" w:color="auto" w:sz="8" w:space="0"/>
                    <w:bottom w:val="single" w:color="auto" w:sz="8" w:space="0"/>
                  </w:tcBorders>
                  <w:noWrap w:val="0"/>
                  <w:vAlign w:val="center"/>
                </w:tcPr>
                <w:p>
                  <w:pPr>
                    <w:keepNext w:val="0"/>
                    <w:keepLines w:val="0"/>
                    <w:widowControl/>
                    <w:suppressLineNumbers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符合</w:t>
                  </w:r>
                </w:p>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569" w:type="dxa"/>
                  <w:vMerge w:val="continue"/>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p>
              </w:tc>
              <w:tc>
                <w:tcPr>
                  <w:tcW w:w="3003" w:type="dxa"/>
                  <w:tcBorders>
                    <w:top w:val="single" w:color="auto" w:sz="8" w:space="0"/>
                    <w:bottom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危险废物贮存单位应建立危险废物贮存的台帐制度</w:t>
                  </w:r>
                </w:p>
              </w:tc>
              <w:tc>
                <w:tcPr>
                  <w:tcW w:w="3180" w:type="dxa"/>
                  <w:tcBorders>
                    <w:top w:val="single" w:color="auto" w:sz="8" w:space="0"/>
                    <w:bottom w:val="single" w:color="auto" w:sz="8" w:space="0"/>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项目设有台账</w:t>
                  </w:r>
                </w:p>
              </w:tc>
              <w:tc>
                <w:tcPr>
                  <w:tcW w:w="605" w:type="dxa"/>
                  <w:tcBorders>
                    <w:top w:val="single" w:color="auto" w:sz="8" w:space="0"/>
                    <w:left w:val="single" w:color="auto" w:sz="8" w:space="0"/>
                    <w:bottom w:val="single" w:color="auto" w:sz="8" w:space="0"/>
                  </w:tcBorders>
                  <w:noWrap w:val="0"/>
                  <w:vAlign w:val="center"/>
                </w:tcPr>
                <w:p>
                  <w:pPr>
                    <w:keepNext w:val="0"/>
                    <w:keepLines w:val="0"/>
                    <w:widowControl/>
                    <w:suppressLineNumbers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符合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38" w:hRule="atLeast"/>
                <w:jc w:val="center"/>
              </w:trPr>
              <w:tc>
                <w:tcPr>
                  <w:tcW w:w="569" w:type="dxa"/>
                  <w:vMerge w:val="continue"/>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p>
              </w:tc>
              <w:tc>
                <w:tcPr>
                  <w:tcW w:w="3003" w:type="dxa"/>
                  <w:tcBorders>
                    <w:top w:val="single" w:color="auto" w:sz="8" w:space="0"/>
                    <w:bottom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危险废物贮存设施应根据贮存的废物种类和特性按照GB18597 附录A设置标志</w:t>
                  </w:r>
                </w:p>
              </w:tc>
              <w:tc>
                <w:tcPr>
                  <w:tcW w:w="3180" w:type="dxa"/>
                  <w:tcBorders>
                    <w:top w:val="single" w:color="auto" w:sz="8" w:space="0"/>
                    <w:bottom w:val="single" w:color="auto" w:sz="8" w:space="0"/>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项目设有危险废物标志</w:t>
                  </w:r>
                </w:p>
              </w:tc>
              <w:tc>
                <w:tcPr>
                  <w:tcW w:w="605" w:type="dxa"/>
                  <w:tcBorders>
                    <w:top w:val="single" w:color="auto" w:sz="8" w:space="0"/>
                    <w:left w:val="single" w:color="auto" w:sz="8" w:space="0"/>
                    <w:bottom w:val="single" w:color="auto" w:sz="8" w:space="0"/>
                  </w:tcBorders>
                  <w:noWrap w:val="0"/>
                  <w:vAlign w:val="center"/>
                </w:tcPr>
                <w:p>
                  <w:pPr>
                    <w:keepNext w:val="0"/>
                    <w:keepLines w:val="0"/>
                    <w:widowControl/>
                    <w:suppressLineNumbers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符合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569" w:type="dxa"/>
                  <w:vMerge w:val="restart"/>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color w:val="auto"/>
                      <w:sz w:val="21"/>
                      <w:szCs w:val="21"/>
                      <w:highlight w:val="none"/>
                    </w:rPr>
                    <w:t>运输</w:t>
                  </w:r>
                </w:p>
              </w:tc>
              <w:tc>
                <w:tcPr>
                  <w:tcW w:w="3003" w:type="dxa"/>
                  <w:tcBorders>
                    <w:top w:val="single" w:color="auto" w:sz="8" w:space="0"/>
                    <w:bottom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color w:val="auto"/>
                      <w:sz w:val="21"/>
                      <w:szCs w:val="21"/>
                      <w:highlight w:val="none"/>
                    </w:rPr>
                    <w:t>危险废物运输应由持有危险废物经营许可证的单位按照其许可证的经营范围组织实施，承担危险废物运输的单位应获得交通运输部门颁发的危险货物运输资质</w:t>
                  </w:r>
                </w:p>
              </w:tc>
              <w:tc>
                <w:tcPr>
                  <w:tcW w:w="3180" w:type="dxa"/>
                  <w:tcBorders>
                    <w:top w:val="single" w:color="auto" w:sz="8" w:space="0"/>
                    <w:bottom w:val="single" w:color="auto" w:sz="8" w:space="0"/>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color w:val="auto"/>
                      <w:sz w:val="21"/>
                      <w:szCs w:val="21"/>
                      <w:highlight w:val="none"/>
                    </w:rPr>
                    <w:t>项目运输委托有危险货物运输资质的单位进行</w:t>
                  </w:r>
                </w:p>
              </w:tc>
              <w:tc>
                <w:tcPr>
                  <w:tcW w:w="605" w:type="dxa"/>
                  <w:tcBorders>
                    <w:top w:val="single" w:color="auto" w:sz="8" w:space="0"/>
                    <w:left w:val="single" w:color="auto" w:sz="8" w:space="0"/>
                    <w:bottom w:val="single" w:color="auto" w:sz="8" w:space="0"/>
                  </w:tcBorders>
                  <w:noWrap w:val="0"/>
                  <w:vAlign w:val="center"/>
                </w:tcPr>
                <w:p>
                  <w:pPr>
                    <w:keepNext w:val="0"/>
                    <w:keepLines w:val="0"/>
                    <w:widowControl/>
                    <w:suppressLineNumbers w:val="0"/>
                    <w:spacing w:beforeAutospacing="0" w:afterAutospacing="0"/>
                    <w:jc w:val="center"/>
                    <w:rPr>
                      <w:rFonts w:hint="default"/>
                      <w:color w:val="auto"/>
                      <w:sz w:val="21"/>
                      <w:szCs w:val="21"/>
                      <w:highlight w:val="none"/>
                    </w:rPr>
                  </w:pPr>
                  <w:r>
                    <w:rPr>
                      <w:rFonts w:hint="default"/>
                      <w:color w:val="auto"/>
                      <w:sz w:val="21"/>
                      <w:szCs w:val="21"/>
                      <w:highlight w:val="none"/>
                    </w:rPr>
                    <w:t>符合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58" w:hRule="atLeast"/>
                <w:jc w:val="center"/>
              </w:trPr>
              <w:tc>
                <w:tcPr>
                  <w:tcW w:w="569" w:type="dxa"/>
                  <w:vMerge w:val="continue"/>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p>
              </w:tc>
              <w:tc>
                <w:tcPr>
                  <w:tcW w:w="3003" w:type="dxa"/>
                  <w:tcBorders>
                    <w:top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color w:val="auto"/>
                      <w:sz w:val="21"/>
                      <w:szCs w:val="21"/>
                      <w:highlight w:val="none"/>
                    </w:rPr>
                    <w:t>运输单位承运危险废物时，应在危险废物包装上按照GB18597附录A设置标志</w:t>
                  </w:r>
                </w:p>
              </w:tc>
              <w:tc>
                <w:tcPr>
                  <w:tcW w:w="3180" w:type="dxa"/>
                  <w:tcBorders>
                    <w:top w:val="single" w:color="auto" w:sz="8" w:space="0"/>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color w:val="auto"/>
                      <w:sz w:val="21"/>
                      <w:szCs w:val="21"/>
                      <w:highlight w:val="none"/>
                    </w:rPr>
                    <w:t>运输单位在危险废物包装上设置有相应标志</w:t>
                  </w:r>
                </w:p>
              </w:tc>
              <w:tc>
                <w:tcPr>
                  <w:tcW w:w="605" w:type="dxa"/>
                  <w:tcBorders>
                    <w:top w:val="single" w:color="auto" w:sz="8" w:space="0"/>
                    <w:left w:val="single" w:color="auto" w:sz="8" w:space="0"/>
                  </w:tcBorders>
                  <w:noWrap w:val="0"/>
                  <w:vAlign w:val="center"/>
                </w:tcPr>
                <w:p>
                  <w:pPr>
                    <w:keepNext w:val="0"/>
                    <w:keepLines w:val="0"/>
                    <w:widowControl/>
                    <w:suppressLineNumbers w:val="0"/>
                    <w:spacing w:beforeAutospacing="0" w:afterAutospacing="0"/>
                    <w:jc w:val="center"/>
                    <w:rPr>
                      <w:rFonts w:hint="default"/>
                      <w:color w:val="auto"/>
                      <w:sz w:val="21"/>
                      <w:szCs w:val="21"/>
                      <w:highlight w:val="none"/>
                    </w:rPr>
                  </w:pPr>
                  <w:r>
                    <w:rPr>
                      <w:rFonts w:hint="default"/>
                      <w:color w:val="auto"/>
                      <w:sz w:val="21"/>
                      <w:szCs w:val="21"/>
                      <w:highlight w:val="none"/>
                    </w:rPr>
                    <w:t>符合</w:t>
                  </w:r>
                </w:p>
              </w:tc>
            </w:tr>
          </w:tbl>
          <w:p>
            <w:pPr>
              <w:pStyle w:val="69"/>
              <w:keepNext w:val="0"/>
              <w:keepLines w:val="0"/>
              <w:suppressLineNumbers w:val="0"/>
              <w:adjustRightInd w:val="0"/>
              <w:snapToGrid w:val="0"/>
              <w:spacing w:beforeAutospacing="0" w:afterAutospacing="0"/>
              <w:ind w:left="0" w:leftChars="0" w:firstLine="0" w:firstLineChars="0"/>
              <w:rPr>
                <w:rFonts w:hint="eastAsia"/>
                <w:color w:val="auto"/>
                <w:highlight w:val="none"/>
              </w:rPr>
            </w:pPr>
            <w:r>
              <w:rPr>
                <w:rFonts w:hint="eastAsia" w:ascii="Times New Roman" w:hAnsi="Times New Roman" w:eastAsia="宋体" w:cs="Times New Roman"/>
                <w:b/>
                <w:bCs/>
                <w:color w:val="auto"/>
                <w:kern w:val="2"/>
                <w:sz w:val="24"/>
                <w:szCs w:val="24"/>
                <w:highlight w:val="none"/>
                <w:lang w:val="en-US" w:eastAsia="zh-CN" w:bidi="ar-SA"/>
              </w:rPr>
              <w:t>（6）</w:t>
            </w:r>
            <w:r>
              <w:rPr>
                <w:rFonts w:hint="default" w:ascii="Times New Roman" w:hAnsi="Times New Roman" w:cs="Times New Roman"/>
                <w:b/>
                <w:bCs/>
                <w:color w:val="auto"/>
                <w:highlight w:val="none"/>
              </w:rPr>
              <w:t>与《危险废物污染防治技术政策》（环发[2001]199号）相符性分析</w:t>
            </w:r>
          </w:p>
          <w:p>
            <w:pPr>
              <w:pStyle w:val="7"/>
              <w:keepNext w:val="0"/>
              <w:keepLines w:val="0"/>
              <w:suppressLineNumbers w:val="0"/>
              <w:spacing w:beforeAutospacing="0" w:afterAutospacing="0" w:line="240" w:lineRule="auto"/>
              <w:ind w:firstLine="422" w:firstLineChars="200"/>
              <w:jc w:val="center"/>
              <w:rPr>
                <w:rFonts w:hint="eastAsia" w:ascii="Times New Roman" w:hAnsi="Times New Roman" w:eastAsia="宋体" w:cs="Times New Roman"/>
                <w:b/>
                <w:bCs/>
                <w:color w:val="auto"/>
                <w:kern w:val="2"/>
                <w:sz w:val="21"/>
                <w:szCs w:val="21"/>
                <w:highlight w:val="none"/>
                <w:lang w:val="en-US" w:eastAsia="zh-CN" w:bidi="ar-SA"/>
              </w:rPr>
            </w:pPr>
            <w:r>
              <w:rPr>
                <w:rFonts w:hint="eastAsia" w:ascii="Times New Roman" w:hAnsi="Times New Roman" w:eastAsia="宋体" w:cs="Times New Roman"/>
                <w:b/>
                <w:bCs/>
                <w:color w:val="auto"/>
                <w:kern w:val="2"/>
                <w:sz w:val="21"/>
                <w:szCs w:val="21"/>
                <w:highlight w:val="none"/>
                <w:lang w:val="en-US" w:eastAsia="zh-CN" w:bidi="ar-SA"/>
              </w:rPr>
              <w:t>表1-</w:t>
            </w:r>
            <w:r>
              <w:rPr>
                <w:rFonts w:hint="eastAsia" w:ascii="Times New Roman" w:hAnsi="Times New Roman" w:cs="Times New Roman"/>
                <w:b/>
                <w:bCs/>
                <w:color w:val="auto"/>
                <w:kern w:val="2"/>
                <w:sz w:val="21"/>
                <w:szCs w:val="21"/>
                <w:highlight w:val="none"/>
                <w:lang w:val="en-US" w:eastAsia="zh-CN" w:bidi="ar-SA"/>
              </w:rPr>
              <w:t>13</w:t>
            </w:r>
            <w:r>
              <w:rPr>
                <w:rFonts w:hint="eastAsia" w:ascii="Times New Roman" w:hAnsi="Times New Roman" w:eastAsia="宋体" w:cs="Times New Roman"/>
                <w:b/>
                <w:bCs/>
                <w:color w:val="auto"/>
                <w:kern w:val="2"/>
                <w:sz w:val="21"/>
                <w:szCs w:val="21"/>
                <w:highlight w:val="none"/>
                <w:lang w:val="en-US" w:eastAsia="zh-CN" w:bidi="ar-SA"/>
              </w:rPr>
              <w:t xml:space="preserve">  项目与危险废物污染防治技术政策的符合性分析</w:t>
            </w:r>
          </w:p>
          <w:tbl>
            <w:tblPr>
              <w:tblStyle w:val="33"/>
              <w:tblW w:w="745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13"/>
              <w:gridCol w:w="3188"/>
              <w:gridCol w:w="2955"/>
              <w:gridCol w:w="60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13" w:type="dxa"/>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ascii="宋体" w:hAnsi="宋体" w:cs="宋体"/>
                      <w:color w:val="auto"/>
                      <w:sz w:val="21"/>
                      <w:szCs w:val="21"/>
                      <w:highlight w:val="none"/>
                    </w:rPr>
                    <w:t>项目</w:t>
                  </w:r>
                </w:p>
              </w:tc>
              <w:tc>
                <w:tcPr>
                  <w:tcW w:w="3188" w:type="dxa"/>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ascii="宋体" w:hAnsi="宋体" w:cs="宋体"/>
                      <w:color w:val="auto"/>
                      <w:sz w:val="21"/>
                      <w:szCs w:val="21"/>
                      <w:highlight w:val="none"/>
                    </w:rPr>
                    <w:t>规范要求</w:t>
                  </w:r>
                </w:p>
              </w:tc>
              <w:tc>
                <w:tcPr>
                  <w:tcW w:w="2955" w:type="dxa"/>
                  <w:tcBorders>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ascii="宋体" w:hAnsi="宋体" w:cs="宋体"/>
                      <w:color w:val="auto"/>
                      <w:sz w:val="21"/>
                      <w:szCs w:val="21"/>
                      <w:highlight w:val="none"/>
                    </w:rPr>
                    <w:t>项目建设条件</w:t>
                  </w:r>
                </w:p>
              </w:tc>
              <w:tc>
                <w:tcPr>
                  <w:tcW w:w="602" w:type="dxa"/>
                  <w:tcBorders>
                    <w:lef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color w:val="auto"/>
                      <w:sz w:val="21"/>
                      <w:szCs w:val="21"/>
                      <w:highlight w:val="none"/>
                    </w:rPr>
                    <w:t>符合性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13" w:type="dxa"/>
                  <w:vMerge w:val="restart"/>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color w:val="auto"/>
                      <w:sz w:val="21"/>
                      <w:szCs w:val="21"/>
                      <w:highlight w:val="none"/>
                    </w:rPr>
                    <w:t>收集和运输</w:t>
                  </w:r>
                </w:p>
              </w:tc>
              <w:tc>
                <w:tcPr>
                  <w:tcW w:w="3188" w:type="dxa"/>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ascii="宋体" w:hAnsi="宋体" w:cs="宋体"/>
                      <w:color w:val="auto"/>
                      <w:sz w:val="21"/>
                      <w:szCs w:val="21"/>
                      <w:highlight w:val="none"/>
                    </w:rPr>
                    <w:t>危险废物要根据其成分，用符合国家标准的专门容器分类收集。</w:t>
                  </w:r>
                </w:p>
              </w:tc>
              <w:tc>
                <w:tcPr>
                  <w:tcW w:w="2955" w:type="dxa"/>
                  <w:tcBorders>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ascii="宋体" w:hAnsi="宋体" w:cs="宋体"/>
                      <w:color w:val="auto"/>
                      <w:sz w:val="21"/>
                      <w:szCs w:val="21"/>
                      <w:highlight w:val="none"/>
                    </w:rPr>
                    <w:t>本项目危险废物采用符合国家标准的专门容器分类收集</w:t>
                  </w:r>
                </w:p>
              </w:tc>
              <w:tc>
                <w:tcPr>
                  <w:tcW w:w="602" w:type="dxa"/>
                  <w:tcBorders>
                    <w:left w:val="single" w:color="auto" w:sz="8" w:space="0"/>
                  </w:tcBorders>
                  <w:noWrap w:val="0"/>
                  <w:vAlign w:val="center"/>
                </w:tcPr>
                <w:p>
                  <w:pPr>
                    <w:keepNext w:val="0"/>
                    <w:keepLines w:val="0"/>
                    <w:widowControl/>
                    <w:suppressLineNumbers w:val="0"/>
                    <w:spacing w:beforeAutospacing="0" w:afterAutospacing="0"/>
                    <w:jc w:val="left"/>
                    <w:rPr>
                      <w:rFonts w:hint="default"/>
                      <w:color w:val="auto"/>
                      <w:sz w:val="21"/>
                      <w:szCs w:val="21"/>
                      <w:highlight w:val="none"/>
                    </w:rPr>
                  </w:pPr>
                </w:p>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color w:val="auto"/>
                      <w:sz w:val="21"/>
                      <w:szCs w:val="21"/>
                      <w:highlight w:val="none"/>
                    </w:rPr>
                    <w:t>符合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13" w:type="dxa"/>
                  <w:vMerge w:val="continue"/>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p>
              </w:tc>
              <w:tc>
                <w:tcPr>
                  <w:tcW w:w="3188" w:type="dxa"/>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ascii="宋体" w:hAnsi="宋体" w:cs="宋体"/>
                      <w:color w:val="auto"/>
                      <w:sz w:val="21"/>
                      <w:szCs w:val="21"/>
                      <w:highlight w:val="none"/>
                    </w:rPr>
                    <w:t>装运危险废物的容器应根据危险废物的不同特性而设计，不易破损、变形、老化，能有效地防止渗漏、扩散。装有危险废物的容器必须贴有标签，在标签上详细标明危险废物的名称、重量、成分、特性以及发生泄漏、扩散污染事故时的应急措施和补救方法。</w:t>
                  </w:r>
                </w:p>
              </w:tc>
              <w:tc>
                <w:tcPr>
                  <w:tcW w:w="2955" w:type="dxa"/>
                  <w:tcBorders>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ascii="宋体" w:hAnsi="宋体" w:cs="宋体"/>
                      <w:color w:val="auto"/>
                      <w:sz w:val="21"/>
                      <w:szCs w:val="21"/>
                      <w:highlight w:val="none"/>
                    </w:rPr>
                    <w:t>装有危险废物的容器必须贴有标签， 在标签上详细标明危险废物的名称、 重量、成分、特性以及发生泄漏、扩散污染事故时的应急措施和补救方法</w:t>
                  </w:r>
                </w:p>
              </w:tc>
              <w:tc>
                <w:tcPr>
                  <w:tcW w:w="602" w:type="dxa"/>
                  <w:tcBorders>
                    <w:left w:val="single" w:color="auto" w:sz="8" w:space="0"/>
                  </w:tcBorders>
                  <w:noWrap w:val="0"/>
                  <w:vAlign w:val="center"/>
                </w:tcPr>
                <w:p>
                  <w:pPr>
                    <w:keepNext w:val="0"/>
                    <w:keepLines w:val="0"/>
                    <w:widowControl/>
                    <w:suppressLineNumbers w:val="0"/>
                    <w:spacing w:beforeAutospacing="0" w:afterAutospacing="0"/>
                    <w:jc w:val="left"/>
                    <w:rPr>
                      <w:rFonts w:hint="default"/>
                      <w:color w:val="auto"/>
                      <w:sz w:val="21"/>
                      <w:szCs w:val="21"/>
                      <w:highlight w:val="none"/>
                    </w:rPr>
                  </w:pPr>
                  <w:r>
                    <w:rPr>
                      <w:rFonts w:hint="default"/>
                      <w:color w:val="auto"/>
                      <w:sz w:val="21"/>
                      <w:szCs w:val="21"/>
                      <w:highlight w:val="none"/>
                    </w:rPr>
                    <w:t>符合</w:t>
                  </w:r>
                </w:p>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13" w:type="dxa"/>
                  <w:vMerge w:val="continue"/>
                  <w:tcBorders>
                    <w:bottom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p>
              </w:tc>
              <w:tc>
                <w:tcPr>
                  <w:tcW w:w="3188" w:type="dxa"/>
                  <w:noWrap w:val="0"/>
                  <w:vAlign w:val="center"/>
                </w:tcPr>
                <w:p>
                  <w:pPr>
                    <w:keepNext w:val="0"/>
                    <w:keepLines w:val="0"/>
                    <w:suppressLineNumbers w:val="0"/>
                    <w:tabs>
                      <w:tab w:val="left" w:pos="2127"/>
                    </w:tabs>
                    <w:adjustRightInd w:val="0"/>
                    <w:snapToGrid w:val="0"/>
                    <w:spacing w:beforeAutospacing="0" w:afterAutospacing="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鼓励发展安全高效的危险废物运输系统，鼓励发展各种形式的专用车辆，对危险废物的运输要求安全可靠，要严格按照危险废物运输的管理规定进行危险废物的运输，减少运输过程中的二次污染和可能造成的环境风险。</w:t>
                  </w:r>
                </w:p>
              </w:tc>
              <w:tc>
                <w:tcPr>
                  <w:tcW w:w="2955" w:type="dxa"/>
                  <w:tcBorders>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项目严格按照危险废物运输的管理规定进行危险废物的运输</w:t>
                  </w:r>
                </w:p>
              </w:tc>
              <w:tc>
                <w:tcPr>
                  <w:tcW w:w="602" w:type="dxa"/>
                  <w:tcBorders>
                    <w:left w:val="single" w:color="auto" w:sz="8" w:space="0"/>
                  </w:tcBorders>
                  <w:noWrap w:val="0"/>
                  <w:vAlign w:val="center"/>
                </w:tcPr>
                <w:p>
                  <w:pPr>
                    <w:keepNext w:val="0"/>
                    <w:keepLines w:val="0"/>
                    <w:widowControl/>
                    <w:suppressLineNumbers w:val="0"/>
                    <w:spacing w:beforeAutospacing="0" w:afterAutospacing="0"/>
                    <w:jc w:val="left"/>
                    <w:rPr>
                      <w:rFonts w:hint="default"/>
                      <w:color w:val="auto"/>
                      <w:sz w:val="21"/>
                      <w:szCs w:val="21"/>
                      <w:highlight w:val="none"/>
                    </w:rPr>
                  </w:pPr>
                  <w:r>
                    <w:rPr>
                      <w:rFonts w:hint="default"/>
                      <w:color w:val="auto"/>
                      <w:sz w:val="21"/>
                      <w:szCs w:val="21"/>
                      <w:highlight w:val="none"/>
                    </w:rPr>
                    <w:t>符合</w:t>
                  </w:r>
                </w:p>
                <w:p>
                  <w:pPr>
                    <w:keepNext w:val="0"/>
                    <w:keepLines w:val="0"/>
                    <w:widowControl/>
                    <w:suppressLineNumbers w:val="0"/>
                    <w:spacing w:beforeAutospacing="0" w:afterAutospacing="0"/>
                    <w:jc w:val="left"/>
                    <w:rPr>
                      <w:rFonts w:hint="default"/>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13" w:type="dxa"/>
                  <w:vMerge w:val="restart"/>
                  <w:tcBorders>
                    <w:top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color w:val="auto"/>
                      <w:sz w:val="21"/>
                      <w:szCs w:val="21"/>
                      <w:highlight w:val="none"/>
                    </w:rPr>
                    <w:t>转移</w:t>
                  </w:r>
                </w:p>
              </w:tc>
              <w:tc>
                <w:tcPr>
                  <w:tcW w:w="3188" w:type="dxa"/>
                  <w:noWrap w:val="0"/>
                  <w:vAlign w:val="center"/>
                </w:tcPr>
                <w:p>
                  <w:pPr>
                    <w:keepNext w:val="0"/>
                    <w:keepLines w:val="0"/>
                    <w:suppressLineNumbers w:val="0"/>
                    <w:tabs>
                      <w:tab w:val="left" w:pos="2127"/>
                    </w:tabs>
                    <w:adjustRightInd w:val="0"/>
                    <w:snapToGrid w:val="0"/>
                    <w:spacing w:beforeAutospacing="0" w:afterAutospacing="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危险废物的国内转移应遵从《危险废物转移联单管理办法》 及其它有关规定的要求。</w:t>
                  </w:r>
                </w:p>
              </w:tc>
              <w:tc>
                <w:tcPr>
                  <w:tcW w:w="2955" w:type="dxa"/>
                  <w:tcBorders>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项目废旧电瓶遵从《危险废物转移管理办法》及其它有关规定的要求。</w:t>
                  </w:r>
                </w:p>
              </w:tc>
              <w:tc>
                <w:tcPr>
                  <w:tcW w:w="602" w:type="dxa"/>
                  <w:tcBorders>
                    <w:left w:val="single" w:color="auto" w:sz="8" w:space="0"/>
                  </w:tcBorders>
                  <w:noWrap w:val="0"/>
                  <w:vAlign w:val="center"/>
                </w:tcPr>
                <w:p>
                  <w:pPr>
                    <w:keepNext w:val="0"/>
                    <w:keepLines w:val="0"/>
                    <w:widowControl/>
                    <w:suppressLineNumbers w:val="0"/>
                    <w:spacing w:beforeAutospacing="0" w:afterAutospacing="0"/>
                    <w:jc w:val="left"/>
                    <w:rPr>
                      <w:rFonts w:hint="default"/>
                      <w:color w:val="auto"/>
                      <w:sz w:val="21"/>
                      <w:szCs w:val="21"/>
                      <w:highlight w:val="none"/>
                    </w:rPr>
                  </w:pPr>
                  <w:r>
                    <w:rPr>
                      <w:rFonts w:hint="default"/>
                      <w:color w:val="auto"/>
                      <w:sz w:val="21"/>
                      <w:szCs w:val="21"/>
                      <w:highlight w:val="none"/>
                    </w:rPr>
                    <w:t>符合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13" w:type="dxa"/>
                  <w:vMerge w:val="continue"/>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p>
              </w:tc>
              <w:tc>
                <w:tcPr>
                  <w:tcW w:w="3188" w:type="dxa"/>
                  <w:noWrap w:val="0"/>
                  <w:vAlign w:val="center"/>
                </w:tcPr>
                <w:p>
                  <w:pPr>
                    <w:keepNext w:val="0"/>
                    <w:keepLines w:val="0"/>
                    <w:suppressLineNumbers w:val="0"/>
                    <w:tabs>
                      <w:tab w:val="left" w:pos="2127"/>
                    </w:tabs>
                    <w:adjustRightInd w:val="0"/>
                    <w:snapToGrid w:val="0"/>
                    <w:spacing w:beforeAutospacing="0" w:afterAutospacing="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贮存危险废物的单位需拥有相应的许可证。禁止将危险废物以任何形式转移给无许可证的单位，或转移到非危险废物贮存设施中。 危险废物贮存设施应有相应的配套设施并按有关规定进行管理。</w:t>
                  </w:r>
                </w:p>
              </w:tc>
              <w:tc>
                <w:tcPr>
                  <w:tcW w:w="2955" w:type="dxa"/>
                  <w:tcBorders>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项目尚处于环评阶段，未来办理的经营范围按工程设计中要求的类别进行申请。项目贮存的危险废物均交由有危险废物经营许可证。项目危险废物贮存场所配套设有</w:t>
                  </w:r>
                  <w:r>
                    <w:rPr>
                      <w:rFonts w:hint="eastAsia" w:cs="宋体"/>
                      <w:color w:val="auto"/>
                      <w:sz w:val="21"/>
                      <w:szCs w:val="21"/>
                      <w:highlight w:val="none"/>
                      <w:lang w:val="en-US" w:eastAsia="zh-CN"/>
                    </w:rPr>
                    <w:t>电解液收集池</w:t>
                  </w:r>
                  <w:r>
                    <w:rPr>
                      <w:rFonts w:hint="eastAsia" w:ascii="宋体" w:hAnsi="宋体" w:cs="宋体"/>
                      <w:color w:val="auto"/>
                      <w:sz w:val="21"/>
                      <w:szCs w:val="21"/>
                      <w:highlight w:val="none"/>
                    </w:rPr>
                    <w:t>、硫酸雾吸收装置等。</w:t>
                  </w:r>
                </w:p>
              </w:tc>
              <w:tc>
                <w:tcPr>
                  <w:tcW w:w="602" w:type="dxa"/>
                  <w:tcBorders>
                    <w:left w:val="single" w:color="auto" w:sz="8" w:space="0"/>
                  </w:tcBorders>
                  <w:noWrap w:val="0"/>
                  <w:vAlign w:val="center"/>
                </w:tcPr>
                <w:p>
                  <w:pPr>
                    <w:keepNext w:val="0"/>
                    <w:keepLines w:val="0"/>
                    <w:widowControl/>
                    <w:suppressLineNumbers w:val="0"/>
                    <w:spacing w:beforeAutospacing="0" w:afterAutospacing="0"/>
                    <w:jc w:val="left"/>
                    <w:rPr>
                      <w:rFonts w:hint="default"/>
                      <w:color w:val="auto"/>
                      <w:sz w:val="21"/>
                      <w:szCs w:val="21"/>
                      <w:highlight w:val="none"/>
                    </w:rPr>
                  </w:pPr>
                  <w:r>
                    <w:rPr>
                      <w:rFonts w:hint="default"/>
                      <w:color w:val="auto"/>
                      <w:sz w:val="21"/>
                      <w:szCs w:val="21"/>
                      <w:highlight w:val="none"/>
                    </w:rPr>
                    <w:t>符合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13" w:type="dxa"/>
                  <w:vMerge w:val="continue"/>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p>
              </w:tc>
              <w:tc>
                <w:tcPr>
                  <w:tcW w:w="3188" w:type="dxa"/>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危险废物的贮存设施应满足以下要求：①应建有堵截泄漏的裙脚，地面与裙脚要用坚固防渗的材料建造。应有隔离设施、报警装置和防风、防晒、防雨设施； ②基础防渗层为粘土层的，其厚度应在1米以上，渗透系数应小于 1.0×10</w:t>
                  </w:r>
                  <w:r>
                    <w:rPr>
                      <w:rFonts w:hint="default" w:ascii="Times New Roman" w:hAnsi="Times New Roman" w:cs="Times New Roman"/>
                      <w:color w:val="auto"/>
                      <w:sz w:val="21"/>
                      <w:szCs w:val="21"/>
                      <w:highlight w:val="none"/>
                      <w:vertAlign w:val="superscript"/>
                    </w:rPr>
                    <w:t>-7</w:t>
                  </w:r>
                  <w:r>
                    <w:rPr>
                      <w:rFonts w:hint="default" w:ascii="Times New Roman" w:hAnsi="Times New Roman" w:cs="Times New Roman"/>
                      <w:color w:val="auto"/>
                      <w:sz w:val="21"/>
                      <w:szCs w:val="21"/>
                      <w:highlight w:val="none"/>
                    </w:rPr>
                    <w:t>厘米/秒；基础防渗层也可用厚度在2毫米以上的高密度聚乙烯或其他人工防渗材料组成， 渗透系数应小于1.0×10</w:t>
                  </w:r>
                  <w:r>
                    <w:rPr>
                      <w:rFonts w:hint="default" w:ascii="Times New Roman" w:hAnsi="Times New Roman" w:cs="Times New Roman"/>
                      <w:color w:val="auto"/>
                      <w:sz w:val="21"/>
                      <w:szCs w:val="21"/>
                      <w:highlight w:val="none"/>
                      <w:vertAlign w:val="superscript"/>
                    </w:rPr>
                    <w:t>-10</w:t>
                  </w:r>
                  <w:r>
                    <w:rPr>
                      <w:rFonts w:hint="default" w:ascii="Times New Roman" w:hAnsi="Times New Roman" w:cs="Times New Roman"/>
                      <w:color w:val="auto"/>
                      <w:sz w:val="21"/>
                      <w:szCs w:val="21"/>
                      <w:highlight w:val="none"/>
                    </w:rPr>
                    <w:t>厘米/秒；③须有泄漏液体收集装置及气体导出口和气体净化装置；④用于存放液体、半固体危险废物的地方，还须有耐腐蚀的硬化地面，地面无裂隙；⑤不相容的危险废物堆放区必须有隔离间隔断；⑥衬层上需建有渗滤液收集清除系统、径流疏导系统、雨水收集池。⑦贮存易燃易爆的危险废物的场所应配备消防设备，贮存剧毒危险废物的场所必须有专人24小时看管。</w:t>
                  </w:r>
                </w:p>
              </w:tc>
              <w:tc>
                <w:tcPr>
                  <w:tcW w:w="2955" w:type="dxa"/>
                  <w:tcBorders>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①项目按要求设计堵截泄漏的裙脚，有隔离设施、报警装置和防风、防晒、防雨设施；②防渗层为硬化+2mm厚高密度聚乙烯</w:t>
                  </w:r>
                  <w:r>
                    <w:rPr>
                      <w:rFonts w:hint="default" w:ascii="Times New Roman" w:hAnsi="Times New Roman" w:cs="Times New Roman"/>
                      <w:color w:val="auto"/>
                      <w:sz w:val="21"/>
                      <w:szCs w:val="21"/>
                      <w:highlight w:val="none"/>
                      <w:lang w:val="en-US" w:eastAsia="zh-CN"/>
                    </w:rPr>
                    <w:t>+环氧树脂地坪漆</w:t>
                  </w:r>
                  <w:r>
                    <w:rPr>
                      <w:rFonts w:hint="default" w:ascii="Times New Roman" w:hAnsi="Times New Roman" w:cs="Times New Roman"/>
                      <w:color w:val="auto"/>
                      <w:sz w:val="21"/>
                      <w:szCs w:val="21"/>
                      <w:highlight w:val="none"/>
                    </w:rPr>
                    <w:t>的方式进行防腐防渗处理，渗透系数≤10</w:t>
                  </w:r>
                  <w:r>
                    <w:rPr>
                      <w:rFonts w:hint="default" w:ascii="Times New Roman" w:hAnsi="Times New Roman" w:cs="Times New Roman"/>
                      <w:color w:val="auto"/>
                      <w:sz w:val="21"/>
                      <w:szCs w:val="21"/>
                      <w:highlight w:val="none"/>
                      <w:vertAlign w:val="superscript"/>
                    </w:rPr>
                    <w:t>-10</w:t>
                  </w:r>
                  <w:r>
                    <w:rPr>
                      <w:rFonts w:hint="default" w:ascii="Times New Roman" w:hAnsi="Times New Roman" w:cs="Times New Roman"/>
                      <w:color w:val="auto"/>
                      <w:sz w:val="21"/>
                      <w:szCs w:val="21"/>
                      <w:highlight w:val="none"/>
                    </w:rPr>
                    <w:t>cm/s；③有事故池、微负压排气系统和硫酸雾吸收装置；④项目贮存场所地面均做防腐防渗处理，无裂隙；⑤不涉及不相容的危险废物；⑥衬层上建有</w:t>
                  </w:r>
                  <w:r>
                    <w:rPr>
                      <w:rFonts w:hint="eastAsia" w:ascii="Times New Roman" w:hAnsi="Times New Roman" w:cs="Times New Roman"/>
                      <w:color w:val="auto"/>
                      <w:sz w:val="21"/>
                      <w:szCs w:val="21"/>
                      <w:highlight w:val="none"/>
                      <w:lang w:val="en-US" w:eastAsia="zh-CN"/>
                    </w:rPr>
                    <w:t>电解液</w:t>
                  </w:r>
                  <w:r>
                    <w:rPr>
                      <w:rFonts w:hint="default" w:ascii="Times New Roman" w:hAnsi="Times New Roman" w:cs="Times New Roman"/>
                      <w:color w:val="auto"/>
                      <w:sz w:val="21"/>
                      <w:szCs w:val="21"/>
                      <w:highlight w:val="none"/>
                    </w:rPr>
                    <w:t>收集清除系统、径流疏导系统，本项目为室内储存，</w:t>
                  </w:r>
                  <w:r>
                    <w:rPr>
                      <w:rFonts w:hint="default" w:ascii="Times New Roman" w:hAnsi="Times New Roman" w:cs="Times New Roman"/>
                      <w:color w:val="auto"/>
                      <w:sz w:val="21"/>
                      <w:szCs w:val="21"/>
                      <w:highlight w:val="none"/>
                      <w:lang w:eastAsia="zh-CN"/>
                    </w:rPr>
                    <w:t>贮存车间</w:t>
                  </w:r>
                  <w:r>
                    <w:rPr>
                      <w:rFonts w:hint="default" w:ascii="Times New Roman" w:hAnsi="Times New Roman" w:cs="Times New Roman"/>
                      <w:color w:val="auto"/>
                      <w:sz w:val="21"/>
                      <w:szCs w:val="21"/>
                      <w:highlight w:val="none"/>
                    </w:rPr>
                    <w:t>具备防雨功能；⑦本项目不涉及易燃易爆、剧毒危险废物的贮存</w:t>
                  </w:r>
                </w:p>
              </w:tc>
              <w:tc>
                <w:tcPr>
                  <w:tcW w:w="602" w:type="dxa"/>
                  <w:tcBorders>
                    <w:left w:val="single" w:color="auto" w:sz="8" w:space="0"/>
                  </w:tcBorders>
                  <w:noWrap w:val="0"/>
                  <w:vAlign w:val="center"/>
                </w:tcPr>
                <w:p>
                  <w:pPr>
                    <w:keepNext w:val="0"/>
                    <w:keepLines w:val="0"/>
                    <w:widowControl/>
                    <w:suppressLineNumbers w:val="0"/>
                    <w:spacing w:beforeAutospacing="0" w:afterAutospacing="0"/>
                    <w:jc w:val="left"/>
                    <w:rPr>
                      <w:rFonts w:hint="eastAsia"/>
                      <w:color w:val="auto"/>
                      <w:sz w:val="21"/>
                      <w:szCs w:val="21"/>
                      <w:highlight w:val="none"/>
                    </w:rPr>
                  </w:pPr>
                  <w:r>
                    <w:rPr>
                      <w:rFonts w:hint="default"/>
                      <w:color w:val="auto"/>
                      <w:sz w:val="21"/>
                      <w:szCs w:val="21"/>
                      <w:highlight w:val="none"/>
                    </w:rPr>
                    <w:t>符合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13" w:type="dxa"/>
                  <w:vMerge w:val="restart"/>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color w:val="auto"/>
                      <w:sz w:val="21"/>
                      <w:szCs w:val="21"/>
                      <w:highlight w:val="none"/>
                    </w:rPr>
                    <w:t>特殊</w:t>
                  </w:r>
                </w:p>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color w:val="auto"/>
                      <w:sz w:val="21"/>
                      <w:szCs w:val="21"/>
                      <w:highlight w:val="none"/>
                    </w:rPr>
                    <w:t>危险</w:t>
                  </w:r>
                </w:p>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color w:val="auto"/>
                      <w:sz w:val="21"/>
                      <w:szCs w:val="21"/>
                      <w:highlight w:val="none"/>
                    </w:rPr>
                    <w:t>废物</w:t>
                  </w:r>
                </w:p>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color w:val="auto"/>
                      <w:sz w:val="21"/>
                      <w:szCs w:val="21"/>
                      <w:highlight w:val="none"/>
                    </w:rPr>
                    <w:t>的污</w:t>
                  </w:r>
                </w:p>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color w:val="auto"/>
                      <w:sz w:val="21"/>
                      <w:szCs w:val="21"/>
                      <w:highlight w:val="none"/>
                    </w:rPr>
                    <w:t>染防</w:t>
                  </w:r>
                </w:p>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color w:val="auto"/>
                      <w:sz w:val="21"/>
                      <w:szCs w:val="21"/>
                      <w:highlight w:val="none"/>
                    </w:rPr>
                    <w:t>治</w:t>
                  </w:r>
                </w:p>
              </w:tc>
              <w:tc>
                <w:tcPr>
                  <w:tcW w:w="3188" w:type="dxa"/>
                  <w:tcBorders>
                    <w:bottom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color w:val="auto"/>
                      <w:sz w:val="21"/>
                      <w:szCs w:val="21"/>
                      <w:highlight w:val="none"/>
                    </w:rPr>
                    <w:t>提倡废电池的分类收集，避免含汞、 镉废电池混入生活垃圾焚烧设施。</w:t>
                  </w:r>
                </w:p>
              </w:tc>
              <w:tc>
                <w:tcPr>
                  <w:tcW w:w="2955" w:type="dxa"/>
                  <w:tcBorders>
                    <w:bottom w:val="single" w:color="auto" w:sz="8" w:space="0"/>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color w:val="auto"/>
                      <w:sz w:val="21"/>
                      <w:szCs w:val="21"/>
                      <w:highlight w:val="none"/>
                    </w:rPr>
                    <w:t>本项目主要对废</w:t>
                  </w:r>
                  <w:r>
                    <w:rPr>
                      <w:rFonts w:hint="eastAsia"/>
                      <w:color w:val="auto"/>
                      <w:sz w:val="21"/>
                      <w:szCs w:val="21"/>
                      <w:highlight w:val="none"/>
                      <w:lang w:eastAsia="zh-CN"/>
                    </w:rPr>
                    <w:t>铅蓄电池</w:t>
                  </w:r>
                  <w:r>
                    <w:rPr>
                      <w:rFonts w:hint="eastAsia"/>
                      <w:color w:val="auto"/>
                      <w:sz w:val="21"/>
                      <w:szCs w:val="21"/>
                      <w:highlight w:val="none"/>
                    </w:rPr>
                    <w:t>进行收集、贮存、转运。</w:t>
                  </w:r>
                </w:p>
              </w:tc>
              <w:tc>
                <w:tcPr>
                  <w:tcW w:w="602" w:type="dxa"/>
                  <w:tcBorders>
                    <w:left w:val="single" w:color="auto" w:sz="8" w:space="0"/>
                    <w:bottom w:val="single" w:color="auto" w:sz="8" w:space="0"/>
                  </w:tcBorders>
                  <w:noWrap w:val="0"/>
                  <w:vAlign w:val="center"/>
                </w:tcPr>
                <w:p>
                  <w:pPr>
                    <w:keepNext w:val="0"/>
                    <w:keepLines w:val="0"/>
                    <w:widowControl/>
                    <w:suppressLineNumbers w:val="0"/>
                    <w:spacing w:beforeAutospacing="0" w:afterAutospacing="0"/>
                    <w:jc w:val="left"/>
                    <w:rPr>
                      <w:rFonts w:hint="eastAsia"/>
                      <w:color w:val="auto"/>
                      <w:sz w:val="21"/>
                      <w:szCs w:val="21"/>
                      <w:highlight w:val="none"/>
                    </w:rPr>
                  </w:pPr>
                  <w:r>
                    <w:rPr>
                      <w:rFonts w:hint="default"/>
                      <w:color w:val="auto"/>
                      <w:sz w:val="21"/>
                      <w:szCs w:val="21"/>
                      <w:highlight w:val="none"/>
                    </w:rPr>
                    <w:t>符合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13" w:type="dxa"/>
                  <w:vMerge w:val="continue"/>
                  <w:tcBorders>
                    <w:bottom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p>
              </w:tc>
              <w:tc>
                <w:tcPr>
                  <w:tcW w:w="3188" w:type="dxa"/>
                  <w:tcBorders>
                    <w:top w:val="single" w:color="auto" w:sz="8" w:space="0"/>
                    <w:bottom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color w:val="auto"/>
                      <w:sz w:val="21"/>
                      <w:szCs w:val="21"/>
                      <w:highlight w:val="none"/>
                    </w:rPr>
                    <w:t>废铅酸电池必须进行回收利用， 不得用其它办法进行处置， 其收集、 运输环节必须纳入危险废物管理。</w:t>
                  </w:r>
                </w:p>
              </w:tc>
              <w:tc>
                <w:tcPr>
                  <w:tcW w:w="2955" w:type="dxa"/>
                  <w:tcBorders>
                    <w:top w:val="single" w:color="auto" w:sz="8" w:space="0"/>
                    <w:bottom w:val="single" w:color="auto" w:sz="8" w:space="0"/>
                    <w:right w:val="single" w:color="auto" w:sz="8" w:space="0"/>
                  </w:tcBorders>
                  <w:noWrap w:val="0"/>
                  <w:vAlign w:val="center"/>
                </w:tcPr>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r>
                    <w:rPr>
                      <w:rFonts w:hint="eastAsia"/>
                      <w:color w:val="auto"/>
                      <w:sz w:val="21"/>
                      <w:szCs w:val="21"/>
                      <w:highlight w:val="none"/>
                    </w:rPr>
                    <w:t>项目收集的废铅酸蓄电池交有资质的单位处置，收集、运输纳入危险废物管理。</w:t>
                  </w:r>
                </w:p>
              </w:tc>
              <w:tc>
                <w:tcPr>
                  <w:tcW w:w="602" w:type="dxa"/>
                  <w:tcBorders>
                    <w:top w:val="single" w:color="auto" w:sz="8" w:space="0"/>
                    <w:left w:val="single" w:color="auto" w:sz="8" w:space="0"/>
                    <w:bottom w:val="single" w:color="auto" w:sz="8" w:space="0"/>
                  </w:tcBorders>
                  <w:noWrap w:val="0"/>
                  <w:vAlign w:val="center"/>
                </w:tcPr>
                <w:p>
                  <w:pPr>
                    <w:keepNext w:val="0"/>
                    <w:keepLines w:val="0"/>
                    <w:widowControl/>
                    <w:suppressLineNumbers w:val="0"/>
                    <w:spacing w:beforeAutospacing="0" w:afterAutospacing="0"/>
                    <w:jc w:val="left"/>
                    <w:rPr>
                      <w:rFonts w:hint="default"/>
                      <w:color w:val="auto"/>
                      <w:sz w:val="21"/>
                      <w:szCs w:val="21"/>
                      <w:highlight w:val="none"/>
                    </w:rPr>
                  </w:pPr>
                  <w:r>
                    <w:rPr>
                      <w:rFonts w:hint="default"/>
                      <w:color w:val="auto"/>
                      <w:sz w:val="21"/>
                      <w:szCs w:val="21"/>
                      <w:highlight w:val="none"/>
                    </w:rPr>
                    <w:t>符合</w:t>
                  </w:r>
                </w:p>
                <w:p>
                  <w:pPr>
                    <w:keepNext w:val="0"/>
                    <w:keepLines w:val="0"/>
                    <w:suppressLineNumbers w:val="0"/>
                    <w:tabs>
                      <w:tab w:val="left" w:pos="2127"/>
                    </w:tabs>
                    <w:adjustRightInd w:val="0"/>
                    <w:snapToGrid w:val="0"/>
                    <w:spacing w:beforeAutospacing="0" w:afterAutospacing="0"/>
                    <w:jc w:val="center"/>
                    <w:rPr>
                      <w:rFonts w:hint="eastAsia"/>
                      <w:color w:val="auto"/>
                      <w:sz w:val="21"/>
                      <w:szCs w:val="21"/>
                      <w:highlight w:val="none"/>
                    </w:rPr>
                  </w:pPr>
                </w:p>
              </w:tc>
            </w:tr>
          </w:tbl>
          <w:p>
            <w:pPr>
              <w:pStyle w:val="83"/>
              <w:keepNext w:val="0"/>
              <w:keepLines w:val="0"/>
              <w:numPr>
                <w:ilvl w:val="0"/>
                <w:numId w:val="0"/>
              </w:numPr>
              <w:suppressLineNumbers w:val="0"/>
              <w:spacing w:beforeAutospacing="0" w:afterAutospacing="0"/>
              <w:ind w:leftChars="0" w:right="0" w:rightChars="0"/>
              <w:rPr>
                <w:rFonts w:hint="default" w:ascii="Times New Roman" w:hAnsi="Times New Roman" w:eastAsia="宋体" w:cs="Times New Roman"/>
                <w:b/>
                <w:bCs/>
                <w:color w:val="auto"/>
                <w:sz w:val="24"/>
                <w:szCs w:val="20"/>
                <w:highlight w:val="none"/>
                <w:lang w:val="zh-CN" w:eastAsia="zh-CN" w:bidi="zh-CN"/>
              </w:rPr>
            </w:pPr>
            <w:r>
              <w:rPr>
                <w:rFonts w:hint="default"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val="en-US" w:eastAsia="zh-CN"/>
              </w:rPr>
              <w:t>7</w:t>
            </w:r>
            <w:r>
              <w:rPr>
                <w:rFonts w:hint="default" w:ascii="Times New Roman" w:hAnsi="Times New Roman" w:cs="Times New Roman"/>
                <w:b/>
                <w:bCs/>
                <w:color w:val="auto"/>
                <w:highlight w:val="none"/>
                <w:lang w:eastAsia="zh-CN"/>
              </w:rPr>
              <w:t>）</w:t>
            </w:r>
            <w:r>
              <w:rPr>
                <w:rFonts w:hint="default" w:ascii="Times New Roman" w:hAnsi="Times New Roman" w:eastAsia="宋体" w:cs="Times New Roman"/>
                <w:b/>
                <w:bCs/>
                <w:color w:val="auto"/>
                <w:sz w:val="24"/>
                <w:szCs w:val="20"/>
                <w:highlight w:val="none"/>
                <w:lang w:val="zh-CN" w:eastAsia="zh-CN" w:bidi="zh-CN"/>
              </w:rPr>
              <w:t>与关于印发《河南省铅蓄电池集中收集和跨区域转运试点方案》的通知</w:t>
            </w:r>
            <w:r>
              <w:rPr>
                <w:rFonts w:hint="eastAsia" w:ascii="Times New Roman" w:hAnsi="Times New Roman" w:cs="Times New Roman"/>
                <w:b/>
                <w:bCs/>
                <w:color w:val="auto"/>
                <w:sz w:val="24"/>
                <w:szCs w:val="20"/>
                <w:highlight w:val="none"/>
                <w:lang w:val="zh-CN" w:eastAsia="zh-CN" w:bidi="zh-CN"/>
              </w:rPr>
              <w:t>（</w:t>
            </w:r>
            <w:r>
              <w:rPr>
                <w:rFonts w:hint="default" w:ascii="Times New Roman" w:hAnsi="Times New Roman" w:eastAsia="宋体" w:cs="Times New Roman"/>
                <w:b/>
                <w:bCs/>
                <w:color w:val="auto"/>
                <w:sz w:val="24"/>
                <w:szCs w:val="20"/>
                <w:highlight w:val="none"/>
                <w:lang w:val="zh-CN" w:eastAsia="zh-CN" w:bidi="zh-CN"/>
              </w:rPr>
              <w:t>豫环文[2021]134号</w:t>
            </w:r>
            <w:r>
              <w:rPr>
                <w:rFonts w:hint="eastAsia" w:ascii="Times New Roman" w:hAnsi="Times New Roman" w:cs="Times New Roman"/>
                <w:b/>
                <w:bCs/>
                <w:color w:val="auto"/>
                <w:sz w:val="24"/>
                <w:szCs w:val="20"/>
                <w:highlight w:val="none"/>
                <w:lang w:val="zh-CN" w:eastAsia="zh-CN" w:bidi="zh-CN"/>
              </w:rPr>
              <w:t>）</w:t>
            </w:r>
            <w:r>
              <w:rPr>
                <w:rFonts w:hint="default" w:ascii="Times New Roman" w:hAnsi="Times New Roman" w:eastAsia="宋体" w:cs="Times New Roman"/>
                <w:b/>
                <w:bCs/>
                <w:color w:val="auto"/>
                <w:sz w:val="24"/>
                <w:szCs w:val="20"/>
                <w:highlight w:val="none"/>
                <w:lang w:val="zh-CN" w:eastAsia="zh-CN" w:bidi="zh-CN"/>
              </w:rPr>
              <w:t>相符性分析</w:t>
            </w:r>
          </w:p>
          <w:p>
            <w:pPr>
              <w:pStyle w:val="7"/>
              <w:keepNext w:val="0"/>
              <w:keepLines w:val="0"/>
              <w:suppressLineNumbers w:val="0"/>
              <w:spacing w:beforeAutospacing="0" w:afterAutospacing="0" w:line="240" w:lineRule="auto"/>
              <w:ind w:firstLine="422" w:firstLineChars="200"/>
              <w:jc w:val="center"/>
              <w:rPr>
                <w:rFonts w:hint="eastAsia" w:ascii="Times New Roman" w:hAnsi="Times New Roman" w:eastAsia="宋体" w:cs="Times New Roman"/>
                <w:b/>
                <w:bCs/>
                <w:color w:val="auto"/>
                <w:kern w:val="2"/>
                <w:sz w:val="21"/>
                <w:szCs w:val="21"/>
                <w:highlight w:val="none"/>
                <w:lang w:val="en-US" w:eastAsia="zh-CN" w:bidi="ar-SA"/>
              </w:rPr>
            </w:pPr>
            <w:r>
              <w:rPr>
                <w:rFonts w:hint="eastAsia" w:ascii="Times New Roman" w:hAnsi="Times New Roman" w:eastAsia="宋体" w:cs="Times New Roman"/>
                <w:b/>
                <w:bCs/>
                <w:color w:val="auto"/>
                <w:kern w:val="2"/>
                <w:sz w:val="21"/>
                <w:szCs w:val="21"/>
                <w:highlight w:val="none"/>
                <w:lang w:val="en-US" w:eastAsia="zh-CN" w:bidi="ar-SA"/>
              </w:rPr>
              <w:t>表1-</w:t>
            </w:r>
            <w:r>
              <w:rPr>
                <w:rFonts w:hint="eastAsia" w:ascii="Times New Roman" w:hAnsi="Times New Roman" w:cs="Times New Roman"/>
                <w:b/>
                <w:bCs/>
                <w:color w:val="auto"/>
                <w:kern w:val="2"/>
                <w:sz w:val="21"/>
                <w:szCs w:val="21"/>
                <w:highlight w:val="none"/>
                <w:lang w:val="en-US" w:eastAsia="zh-CN" w:bidi="ar-SA"/>
              </w:rPr>
              <w:t>14</w:t>
            </w:r>
            <w:r>
              <w:rPr>
                <w:rFonts w:hint="eastAsia" w:ascii="Times New Roman" w:hAnsi="Times New Roman" w:eastAsia="宋体" w:cs="Times New Roman"/>
                <w:b/>
                <w:bCs/>
                <w:color w:val="auto"/>
                <w:kern w:val="2"/>
                <w:sz w:val="21"/>
                <w:szCs w:val="21"/>
                <w:highlight w:val="none"/>
                <w:lang w:val="en-US" w:eastAsia="zh-CN" w:bidi="ar-SA"/>
              </w:rPr>
              <w:t xml:space="preserve">   与关于印发《河南省铅蓄电池集中收集和跨区域转运试点方案》的通知相符性</w:t>
            </w:r>
          </w:p>
          <w:tbl>
            <w:tblPr>
              <w:tblStyle w:val="33"/>
              <w:tblW w:w="7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4109"/>
              <w:gridCol w:w="2041"/>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610" w:type="dxa"/>
                  <w:noWrap w:val="0"/>
                  <w:vAlign w:val="center"/>
                </w:tcPr>
                <w:p>
                  <w:pPr>
                    <w:pStyle w:val="84"/>
                    <w:keepNext w:val="0"/>
                    <w:keepLines w:val="0"/>
                    <w:suppressLineNumbers w:val="0"/>
                    <w:spacing w:beforeAutospacing="0" w:afterAutospacing="0"/>
                    <w:rPr>
                      <w:rFonts w:hint="default"/>
                      <w:b/>
                      <w:color w:val="auto"/>
                      <w:sz w:val="21"/>
                      <w:szCs w:val="21"/>
                      <w:highlight w:val="none"/>
                    </w:rPr>
                  </w:pPr>
                  <w:r>
                    <w:rPr>
                      <w:rFonts w:hint="eastAsia"/>
                      <w:b/>
                      <w:color w:val="auto"/>
                      <w:sz w:val="21"/>
                      <w:szCs w:val="21"/>
                      <w:highlight w:val="none"/>
                    </w:rPr>
                    <w:t>内容</w:t>
                  </w:r>
                </w:p>
              </w:tc>
              <w:tc>
                <w:tcPr>
                  <w:tcW w:w="4109" w:type="dxa"/>
                  <w:noWrap w:val="0"/>
                  <w:vAlign w:val="center"/>
                </w:tcPr>
                <w:p>
                  <w:pPr>
                    <w:pStyle w:val="84"/>
                    <w:keepNext w:val="0"/>
                    <w:keepLines w:val="0"/>
                    <w:suppressLineNumbers w:val="0"/>
                    <w:spacing w:beforeAutospacing="0" w:afterAutospacing="0"/>
                    <w:rPr>
                      <w:rFonts w:hint="default"/>
                      <w:b/>
                      <w:color w:val="auto"/>
                      <w:sz w:val="21"/>
                      <w:szCs w:val="21"/>
                      <w:highlight w:val="none"/>
                    </w:rPr>
                  </w:pPr>
                  <w:r>
                    <w:rPr>
                      <w:rFonts w:hint="eastAsia"/>
                      <w:b/>
                      <w:color w:val="auto"/>
                      <w:sz w:val="21"/>
                      <w:szCs w:val="21"/>
                      <w:highlight w:val="none"/>
                    </w:rPr>
                    <w:t>方案要求</w:t>
                  </w:r>
                </w:p>
              </w:tc>
              <w:tc>
                <w:tcPr>
                  <w:tcW w:w="2041" w:type="dxa"/>
                  <w:noWrap w:val="0"/>
                  <w:vAlign w:val="center"/>
                </w:tcPr>
                <w:p>
                  <w:pPr>
                    <w:pStyle w:val="84"/>
                    <w:keepNext w:val="0"/>
                    <w:keepLines w:val="0"/>
                    <w:suppressLineNumbers w:val="0"/>
                    <w:spacing w:beforeAutospacing="0" w:afterAutospacing="0"/>
                    <w:rPr>
                      <w:rFonts w:hint="default"/>
                      <w:b/>
                      <w:color w:val="auto"/>
                      <w:sz w:val="21"/>
                      <w:szCs w:val="21"/>
                      <w:highlight w:val="none"/>
                    </w:rPr>
                  </w:pPr>
                  <w:r>
                    <w:rPr>
                      <w:rFonts w:hint="eastAsia"/>
                      <w:b/>
                      <w:color w:val="auto"/>
                      <w:sz w:val="21"/>
                      <w:szCs w:val="21"/>
                      <w:highlight w:val="none"/>
                    </w:rPr>
                    <w:t>本项目情况</w:t>
                  </w:r>
                </w:p>
              </w:tc>
              <w:tc>
                <w:tcPr>
                  <w:tcW w:w="618" w:type="dxa"/>
                  <w:noWrap w:val="0"/>
                  <w:vAlign w:val="center"/>
                </w:tcPr>
                <w:p>
                  <w:pPr>
                    <w:pStyle w:val="84"/>
                    <w:keepNext w:val="0"/>
                    <w:keepLines w:val="0"/>
                    <w:suppressLineNumbers w:val="0"/>
                    <w:spacing w:beforeAutospacing="0" w:afterAutospacing="0"/>
                    <w:rPr>
                      <w:rFonts w:hint="default"/>
                      <w:b/>
                      <w:color w:val="auto"/>
                      <w:sz w:val="21"/>
                      <w:szCs w:val="21"/>
                      <w:highlight w:val="none"/>
                    </w:rPr>
                  </w:pPr>
                  <w:r>
                    <w:rPr>
                      <w:rFonts w:hint="eastAsia"/>
                      <w:b/>
                      <w:color w:val="auto"/>
                      <w:sz w:val="21"/>
                      <w:szCs w:val="21"/>
                      <w:highlight w:val="none"/>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10" w:type="dxa"/>
                  <w:noWrap w:val="0"/>
                  <w:vAlign w:val="center"/>
                </w:tcPr>
                <w:p>
                  <w:pPr>
                    <w:pStyle w:val="84"/>
                    <w:keepNext w:val="0"/>
                    <w:keepLines w:val="0"/>
                    <w:suppressLineNumbers w:val="0"/>
                    <w:spacing w:beforeAutospacing="0" w:afterAutospacing="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实行分类管理</w:t>
                  </w:r>
                </w:p>
              </w:tc>
              <w:tc>
                <w:tcPr>
                  <w:tcW w:w="4109" w:type="dxa"/>
                  <w:noWrap w:val="0"/>
                  <w:vAlign w:val="center"/>
                </w:tcPr>
                <w:p>
                  <w:pPr>
                    <w:pStyle w:val="84"/>
                    <w:keepNext w:val="0"/>
                    <w:keepLines w:val="0"/>
                    <w:suppressLineNumbers w:val="0"/>
                    <w:spacing w:beforeAutospacing="0" w:afterAutospacing="0"/>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第二类单位：具备从事废铅蓄电池收集转运相应条件的专业回收企业，需具备以下条件：</w:t>
                  </w:r>
                </w:p>
                <w:p>
                  <w:pPr>
                    <w:pStyle w:val="84"/>
                    <w:keepNext w:val="0"/>
                    <w:keepLines w:val="0"/>
                    <w:numPr>
                      <w:ilvl w:val="0"/>
                      <w:numId w:val="0"/>
                    </w:numPr>
                    <w:suppressLineNumbers w:val="0"/>
                    <w:spacing w:beforeAutospacing="0" w:afterAutospacing="0"/>
                    <w:ind w:leftChars="0" w:right="0" w:rightChars="0"/>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1、</w:t>
                  </w:r>
                  <w:r>
                    <w:rPr>
                      <w:rFonts w:hint="default" w:ascii="Times New Roman" w:hAnsi="Times New Roman" w:cs="Times New Roman"/>
                      <w:color w:val="auto"/>
                      <w:sz w:val="21"/>
                      <w:szCs w:val="21"/>
                      <w:highlight w:val="none"/>
                    </w:rPr>
                    <w:t>具有独立的企业法人资格；</w:t>
                  </w:r>
                </w:p>
                <w:p>
                  <w:pPr>
                    <w:pStyle w:val="84"/>
                    <w:keepNext w:val="0"/>
                    <w:keepLines w:val="0"/>
                    <w:numPr>
                      <w:ilvl w:val="0"/>
                      <w:numId w:val="0"/>
                    </w:numPr>
                    <w:suppressLineNumbers w:val="0"/>
                    <w:spacing w:beforeAutospacing="0" w:afterAutospacing="0"/>
                    <w:ind w:leftChars="0" w:right="0" w:rightChars="0"/>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2、</w:t>
                  </w:r>
                  <w:r>
                    <w:rPr>
                      <w:rFonts w:hint="default" w:ascii="Times New Roman" w:hAnsi="Times New Roman" w:cs="Times New Roman"/>
                      <w:color w:val="auto"/>
                      <w:sz w:val="21"/>
                      <w:szCs w:val="21"/>
                      <w:highlight w:val="none"/>
                    </w:rPr>
                    <w:t>具有固定的经营场所；</w:t>
                  </w:r>
                </w:p>
                <w:p>
                  <w:pPr>
                    <w:pStyle w:val="84"/>
                    <w:keepNext w:val="0"/>
                    <w:keepLines w:val="0"/>
                    <w:suppressLineNumbers w:val="0"/>
                    <w:spacing w:beforeAutospacing="0" w:afterAutospacing="0"/>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3、具有负责收集贮存运输的专职技术人员</w:t>
                  </w:r>
                </w:p>
                <w:p>
                  <w:pPr>
                    <w:pStyle w:val="84"/>
                    <w:keepNext w:val="0"/>
                    <w:keepLines w:val="0"/>
                    <w:suppressLineNumbers w:val="0"/>
                    <w:spacing w:beforeAutospacing="0" w:afterAutospacing="0"/>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4、具有符合国家或者地方环境保护标准和安全要求的仓储设施、包装设备和运输车辆；</w:t>
                  </w:r>
                </w:p>
                <w:p>
                  <w:pPr>
                    <w:pStyle w:val="84"/>
                    <w:keepNext w:val="0"/>
                    <w:keepLines w:val="0"/>
                    <w:numPr>
                      <w:ilvl w:val="0"/>
                      <w:numId w:val="0"/>
                    </w:numPr>
                    <w:suppressLineNumbers w:val="0"/>
                    <w:spacing w:beforeAutospacing="0" w:afterAutospacing="0"/>
                    <w:ind w:leftChars="0" w:right="0" w:rightChars="0"/>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5、</w:t>
                  </w:r>
                  <w:r>
                    <w:rPr>
                      <w:rFonts w:hint="default" w:ascii="Times New Roman" w:hAnsi="Times New Roman" w:cs="Times New Roman"/>
                      <w:color w:val="auto"/>
                      <w:sz w:val="21"/>
                      <w:szCs w:val="21"/>
                      <w:highlight w:val="none"/>
                    </w:rPr>
                    <w:t>具有保证危险废物收集贮存安全的规章制度、污染防治措施和应急预案；</w:t>
                  </w:r>
                </w:p>
                <w:p>
                  <w:pPr>
                    <w:pStyle w:val="84"/>
                    <w:keepNext w:val="0"/>
                    <w:keepLines w:val="0"/>
                    <w:numPr>
                      <w:ilvl w:val="0"/>
                      <w:numId w:val="0"/>
                    </w:numPr>
                    <w:suppressLineNumbers w:val="0"/>
                    <w:spacing w:beforeAutospacing="0" w:afterAutospacing="0"/>
                    <w:ind w:leftChars="0" w:right="0" w:rightChars="0"/>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6、</w:t>
                  </w:r>
                  <w:r>
                    <w:rPr>
                      <w:rFonts w:hint="default" w:ascii="Times New Roman" w:hAnsi="Times New Roman" w:cs="Times New Roman"/>
                      <w:color w:val="auto"/>
                      <w:sz w:val="21"/>
                      <w:szCs w:val="21"/>
                      <w:highlight w:val="none"/>
                    </w:rPr>
                    <w:t>与合法的电池生产企业或再生铅企业具有稳定的合作关系。</w:t>
                  </w:r>
                </w:p>
              </w:tc>
              <w:tc>
                <w:tcPr>
                  <w:tcW w:w="2041" w:type="dxa"/>
                  <w:noWrap w:val="0"/>
                  <w:vAlign w:val="center"/>
                </w:tcPr>
                <w:p>
                  <w:pPr>
                    <w:pStyle w:val="84"/>
                    <w:keepNext w:val="0"/>
                    <w:keepLines w:val="0"/>
                    <w:suppressLineNumbers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本项目属于废铅蓄电池集中转运点，为第二类单位，具有独立的法人资格，具有固定的经营场所，将聘请收集贮存运输的专职技术人员，将按照要求建设仓库，委托专业的运输公司进行运输；将制定保证危险废物收集贮存安全的规章制度、污染防治措施和应急预案；并与合法的再生铅企业签订回收协议</w:t>
                  </w:r>
                </w:p>
              </w:tc>
              <w:tc>
                <w:tcPr>
                  <w:tcW w:w="618" w:type="dxa"/>
                  <w:noWrap w:val="0"/>
                  <w:vAlign w:val="center"/>
                </w:tcPr>
                <w:p>
                  <w:pPr>
                    <w:pStyle w:val="84"/>
                    <w:keepNext w:val="0"/>
                    <w:keepLines w:val="0"/>
                    <w:suppressLineNumbers w:val="0"/>
                    <w:spacing w:beforeAutospacing="0" w:afterAutospacing="0"/>
                    <w:rPr>
                      <w:rFonts w:hint="default"/>
                      <w:color w:val="auto"/>
                      <w:sz w:val="21"/>
                      <w:szCs w:val="21"/>
                      <w:highlight w:val="none"/>
                    </w:rPr>
                  </w:pPr>
                  <w:r>
                    <w:rPr>
                      <w:rFonts w:hint="eastAsia"/>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5" w:hRule="atLeast"/>
                <w:jc w:val="center"/>
              </w:trPr>
              <w:tc>
                <w:tcPr>
                  <w:tcW w:w="610" w:type="dxa"/>
                  <w:noWrap w:val="0"/>
                  <w:vAlign w:val="center"/>
                </w:tcPr>
                <w:p>
                  <w:pPr>
                    <w:pStyle w:val="84"/>
                    <w:keepNext w:val="0"/>
                    <w:keepLines w:val="0"/>
                    <w:suppressLineNumbers w:val="0"/>
                    <w:spacing w:beforeAutospacing="0" w:afterAutospacing="0"/>
                    <w:rPr>
                      <w:rFonts w:hint="eastAsia"/>
                      <w:color w:val="auto"/>
                      <w:sz w:val="21"/>
                      <w:szCs w:val="21"/>
                      <w:highlight w:val="none"/>
                    </w:rPr>
                  </w:pPr>
                  <w:r>
                    <w:rPr>
                      <w:rFonts w:hint="eastAsia"/>
                      <w:color w:val="auto"/>
                      <w:sz w:val="21"/>
                      <w:szCs w:val="21"/>
                      <w:highlight w:val="none"/>
                    </w:rPr>
                    <w:t>备案、申领许可证程序和要求</w:t>
                  </w:r>
                </w:p>
              </w:tc>
              <w:tc>
                <w:tcPr>
                  <w:tcW w:w="4109" w:type="dxa"/>
                  <w:noWrap w:val="0"/>
                  <w:vAlign w:val="center"/>
                </w:tcPr>
                <w:p>
                  <w:pPr>
                    <w:pStyle w:val="84"/>
                    <w:keepNext w:val="0"/>
                    <w:keepLines w:val="0"/>
                    <w:numPr>
                      <w:ilvl w:val="0"/>
                      <w:numId w:val="0"/>
                    </w:numPr>
                    <w:suppressLineNumbers w:val="0"/>
                    <w:spacing w:beforeAutospacing="0" w:afterAutospacing="0"/>
                    <w:ind w:leftChars="0" w:right="0" w:rightChars="0"/>
                    <w:jc w:val="both"/>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第二类单位申领危险废物收集（临时）许可证，应当遵照《废铅蓄电池危险废物经营单位审查和许可指南（试行）》中废铅蓄电池收集、贮存有关要求，提交以下材料：</w:t>
                  </w:r>
                </w:p>
                <w:p>
                  <w:pPr>
                    <w:pStyle w:val="84"/>
                    <w:keepNext w:val="0"/>
                    <w:keepLines w:val="0"/>
                    <w:numPr>
                      <w:ilvl w:val="0"/>
                      <w:numId w:val="6"/>
                    </w:numPr>
                    <w:suppressLineNumbers w:val="0"/>
                    <w:spacing w:beforeAutospacing="0" w:afterAutospacing="0"/>
                    <w:ind w:leftChars="0" w:right="0" w:rightChars="0"/>
                    <w:jc w:val="both"/>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废铅蓄电池危险废物收集(临时)许可证申请表。</w:t>
                  </w:r>
                </w:p>
                <w:p>
                  <w:pPr>
                    <w:pStyle w:val="84"/>
                    <w:keepNext w:val="0"/>
                    <w:keepLines w:val="0"/>
                    <w:numPr>
                      <w:ilvl w:val="0"/>
                      <w:numId w:val="6"/>
                    </w:numPr>
                    <w:suppressLineNumbers w:val="0"/>
                    <w:spacing w:beforeAutospacing="0" w:afterAutospacing="0"/>
                    <w:ind w:leftChars="0" w:right="0" w:rightChars="0"/>
                    <w:jc w:val="both"/>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有防雨、防渗、防遗撒、耐腐蚀的运输工具和专职收集运输人员的证明材料。</w:t>
                  </w:r>
                </w:p>
                <w:p>
                  <w:pPr>
                    <w:pStyle w:val="84"/>
                    <w:keepNext w:val="0"/>
                    <w:keepLines w:val="0"/>
                    <w:numPr>
                      <w:ilvl w:val="0"/>
                      <w:numId w:val="6"/>
                    </w:numPr>
                    <w:suppressLineNumbers w:val="0"/>
                    <w:spacing w:beforeAutospacing="0" w:afterAutospacing="0"/>
                    <w:ind w:leftChars="0" w:right="0" w:rightChars="0"/>
                    <w:jc w:val="both"/>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有符合国家或者地方环境保护标准和安全要求的包装工具，贮存设施、设备的证明材料。</w:t>
                  </w:r>
                </w:p>
                <w:p>
                  <w:pPr>
                    <w:pStyle w:val="84"/>
                    <w:keepNext w:val="0"/>
                    <w:keepLines w:val="0"/>
                    <w:numPr>
                      <w:ilvl w:val="0"/>
                      <w:numId w:val="6"/>
                    </w:numPr>
                    <w:suppressLineNumbers w:val="0"/>
                    <w:spacing w:beforeAutospacing="0" w:afterAutospacing="0"/>
                    <w:ind w:leftChars="0" w:right="0" w:rightChars="0"/>
                    <w:jc w:val="both"/>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有合法资质和审批手续的证明材料。</w:t>
                  </w:r>
                </w:p>
                <w:p>
                  <w:pPr>
                    <w:pStyle w:val="84"/>
                    <w:keepNext w:val="0"/>
                    <w:keepLines w:val="0"/>
                    <w:numPr>
                      <w:ilvl w:val="0"/>
                      <w:numId w:val="6"/>
                    </w:numPr>
                    <w:suppressLineNumbers w:val="0"/>
                    <w:spacing w:beforeAutospacing="0" w:afterAutospacing="0"/>
                    <w:ind w:leftChars="0" w:right="0" w:rightChars="0"/>
                    <w:jc w:val="both"/>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有保证危险废物收集贮存安全的规章制度、污染防治措施和事故应</w:t>
                  </w:r>
                </w:p>
                <w:p>
                  <w:pPr>
                    <w:pStyle w:val="84"/>
                    <w:keepNext w:val="0"/>
                    <w:keepLines w:val="0"/>
                    <w:numPr>
                      <w:ilvl w:val="0"/>
                      <w:numId w:val="0"/>
                    </w:numPr>
                    <w:suppressLineNumbers w:val="0"/>
                    <w:spacing w:beforeAutospacing="0" w:afterAutospacing="0"/>
                    <w:ind w:leftChars="0" w:right="0" w:rightChars="0"/>
                    <w:jc w:val="both"/>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急救援措施的证明材料。</w:t>
                  </w:r>
                </w:p>
                <w:p>
                  <w:pPr>
                    <w:pStyle w:val="84"/>
                    <w:keepNext w:val="0"/>
                    <w:keepLines w:val="0"/>
                    <w:numPr>
                      <w:ilvl w:val="0"/>
                      <w:numId w:val="0"/>
                    </w:numPr>
                    <w:suppressLineNumbers w:val="0"/>
                    <w:spacing w:beforeAutospacing="0" w:afterAutospacing="0"/>
                    <w:ind w:leftChars="0" w:right="0" w:rightChars="0"/>
                    <w:jc w:val="both"/>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（6）与电池生产企业或再生铅企业签订的有效期一年以上合作协议或合同。</w:t>
                  </w:r>
                </w:p>
              </w:tc>
              <w:tc>
                <w:tcPr>
                  <w:tcW w:w="2041" w:type="dxa"/>
                  <w:noWrap w:val="0"/>
                  <w:vAlign w:val="center"/>
                </w:tcPr>
                <w:p>
                  <w:pPr>
                    <w:pStyle w:val="84"/>
                    <w:keepNext w:val="0"/>
                    <w:keepLines w:val="0"/>
                    <w:suppressLineNumbers w:val="0"/>
                    <w:spacing w:beforeAutospacing="0" w:afterAutospacing="0"/>
                    <w:jc w:val="center"/>
                    <w:rPr>
                      <w:rFonts w:hint="eastAsia"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本项目设置有专门的运输车辆用于收集废铅蓄电池，运输车辆具备防雨、防渗、防遗撒、耐腐蚀措施，并配备专职收集运输人员；项目建设有专门的储存仓库，设置有托盘、耐酸容器等贮存设施；项目营运期按要求制定安全生产管理制度，配备相应的污染防治措施、应急救援物资等；</w:t>
                  </w:r>
                  <w:r>
                    <w:rPr>
                      <w:rFonts w:hint="eastAsia" w:ascii="Times New Roman" w:hAnsi="Times New Roman" w:cs="Times New Roman"/>
                      <w:color w:val="auto"/>
                      <w:sz w:val="21"/>
                      <w:szCs w:val="21"/>
                      <w:highlight w:val="none"/>
                      <w:lang w:val="en-US" w:eastAsia="zh-CN"/>
                    </w:rPr>
                    <w:t>环评要求</w:t>
                  </w:r>
                  <w:r>
                    <w:rPr>
                      <w:rFonts w:hint="default" w:ascii="Times New Roman" w:hAnsi="Times New Roman" w:cs="Times New Roman"/>
                      <w:color w:val="auto"/>
                      <w:sz w:val="21"/>
                      <w:szCs w:val="21"/>
                      <w:highlight w:val="none"/>
                    </w:rPr>
                    <w:t>，本项目</w:t>
                  </w:r>
                  <w:r>
                    <w:rPr>
                      <w:rFonts w:hint="eastAsia" w:ascii="Times New Roman" w:hAnsi="Times New Roman" w:cs="Times New Roman"/>
                      <w:color w:val="auto"/>
                      <w:sz w:val="21"/>
                      <w:szCs w:val="21"/>
                      <w:highlight w:val="none"/>
                      <w:lang w:val="en-US" w:eastAsia="zh-CN"/>
                    </w:rPr>
                    <w:t>在投产之前，</w:t>
                  </w:r>
                  <w:r>
                    <w:rPr>
                      <w:rFonts w:hint="default" w:ascii="Times New Roman" w:hAnsi="Times New Roman" w:cs="Times New Roman"/>
                      <w:color w:val="auto"/>
                      <w:sz w:val="21"/>
                      <w:szCs w:val="21"/>
                      <w:highlight w:val="none"/>
                    </w:rPr>
                    <w:t>与再生铅企业签订危废处置合同，有效期为一年以上</w:t>
                  </w:r>
                  <w:r>
                    <w:rPr>
                      <w:rFonts w:hint="eastAsia" w:ascii="Times New Roman" w:hAnsi="Times New Roman" w:cs="Times New Roman"/>
                      <w:color w:val="auto"/>
                      <w:sz w:val="21"/>
                      <w:szCs w:val="21"/>
                      <w:highlight w:val="none"/>
                      <w:lang w:eastAsia="zh-CN"/>
                    </w:rPr>
                    <w:t>。</w:t>
                  </w:r>
                </w:p>
              </w:tc>
              <w:tc>
                <w:tcPr>
                  <w:tcW w:w="618" w:type="dxa"/>
                  <w:noWrap w:val="0"/>
                  <w:vAlign w:val="center"/>
                </w:tcPr>
                <w:p>
                  <w:pPr>
                    <w:pStyle w:val="84"/>
                    <w:keepNext w:val="0"/>
                    <w:keepLines w:val="0"/>
                    <w:suppressLineNumbers w:val="0"/>
                    <w:spacing w:beforeAutospacing="0" w:afterAutospacing="0"/>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610" w:type="dxa"/>
                  <w:noWrap w:val="0"/>
                  <w:vAlign w:val="center"/>
                </w:tcPr>
                <w:p>
                  <w:pPr>
                    <w:pStyle w:val="84"/>
                    <w:keepNext w:val="0"/>
                    <w:keepLines w:val="0"/>
                    <w:suppressLineNumbers w:val="0"/>
                    <w:spacing w:beforeAutospacing="0" w:afterAutospacing="0"/>
                    <w:rPr>
                      <w:rFonts w:hint="eastAsia"/>
                      <w:color w:val="auto"/>
                      <w:sz w:val="21"/>
                      <w:szCs w:val="21"/>
                      <w:highlight w:val="none"/>
                    </w:rPr>
                  </w:pPr>
                  <w:r>
                    <w:rPr>
                      <w:rFonts w:hint="eastAsia"/>
                      <w:color w:val="auto"/>
                      <w:sz w:val="21"/>
                      <w:szCs w:val="21"/>
                      <w:highlight w:val="none"/>
                    </w:rPr>
                    <w:t>其他要求</w:t>
                  </w:r>
                </w:p>
              </w:tc>
              <w:tc>
                <w:tcPr>
                  <w:tcW w:w="4109" w:type="dxa"/>
                  <w:noWrap w:val="0"/>
                  <w:vAlign w:val="center"/>
                </w:tcPr>
                <w:p>
                  <w:pPr>
                    <w:pStyle w:val="84"/>
                    <w:keepNext w:val="0"/>
                    <w:keepLines w:val="0"/>
                    <w:numPr>
                      <w:ilvl w:val="0"/>
                      <w:numId w:val="0"/>
                    </w:numPr>
                    <w:suppressLineNumbers w:val="0"/>
                    <w:spacing w:beforeAutospacing="0" w:afterAutospacing="0"/>
                    <w:ind w:leftChars="0" w:right="0" w:rightChars="0"/>
                    <w:jc w:val="both"/>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p>
                <w:p>
                  <w:pPr>
                    <w:pStyle w:val="84"/>
                    <w:keepNext w:val="0"/>
                    <w:keepLines w:val="0"/>
                    <w:numPr>
                      <w:ilvl w:val="0"/>
                      <w:numId w:val="0"/>
                    </w:numPr>
                    <w:suppressLineNumbers w:val="0"/>
                    <w:spacing w:beforeAutospacing="0" w:afterAutospacing="0"/>
                    <w:ind w:leftChars="0" w:right="0" w:rightChars="0"/>
                    <w:jc w:val="both"/>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w:t>
                  </w:r>
                </w:p>
                <w:p>
                  <w:pPr>
                    <w:pStyle w:val="84"/>
                    <w:keepNext w:val="0"/>
                    <w:keepLines w:val="0"/>
                    <w:numPr>
                      <w:ilvl w:val="0"/>
                      <w:numId w:val="0"/>
                    </w:numPr>
                    <w:suppressLineNumbers w:val="0"/>
                    <w:spacing w:beforeAutospacing="0" w:afterAutospacing="0"/>
                    <w:ind w:leftChars="0" w:right="0" w:rightChars="0"/>
                    <w:jc w:val="both"/>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（3）完善废铅蓄电池信息化监管措施废铅蓄电池集中收集后应实施全过程信息化管理</w:t>
                  </w:r>
                  <w:r>
                    <w:rPr>
                      <w:rFonts w:hint="eastAsia"/>
                      <w:color w:val="auto"/>
                      <w:sz w:val="21"/>
                      <w:szCs w:val="21"/>
                      <w:highlight w:val="none"/>
                      <w:lang w:val="en-US" w:eastAsia="zh-CN"/>
                    </w:rPr>
                    <w:t>，各级生态环境部门要完善废铅蓄电池信息化监管措施,监督收集单位建立台账，如实记录收集、贮存、转移废铅蓄电池的数量、重量、去向等信息，并纳入全国固体废物管理信息系统，收集网点以危险废物产生单位的身份登录固体废物信息系统，专业回收单位和综合回收处置单位取得危险废物收集许可证或登记备案后以危险废物经营单位身份登录固体废物信息系统，执行危险废物转移电子联单制度。如收集网点不能以危险废物产生单位的身份登录固体废物信息系统、收集、转运废铅蓄电</w:t>
                  </w:r>
                  <w:r>
                    <w:rPr>
                      <w:rFonts w:hint="default" w:ascii="Times New Roman" w:hAnsi="Times New Roman" w:cs="Times New Roman"/>
                      <w:color w:val="auto"/>
                      <w:sz w:val="21"/>
                      <w:szCs w:val="21"/>
                      <w:highlight w:val="none"/>
                      <w:lang w:val="en-US" w:eastAsia="zh-CN"/>
                    </w:rPr>
                    <w:t>池应当填写纸质危险废物转移联单，并建立转运台账备查。</w:t>
                  </w:r>
                </w:p>
                <w:p>
                  <w:pPr>
                    <w:pStyle w:val="84"/>
                    <w:keepNext w:val="0"/>
                    <w:keepLines w:val="0"/>
                    <w:numPr>
                      <w:ilvl w:val="0"/>
                      <w:numId w:val="0"/>
                    </w:numPr>
                    <w:suppressLineNumbers w:val="0"/>
                    <w:spacing w:beforeAutospacing="0" w:afterAutospacing="0"/>
                    <w:ind w:leftChars="0" w:right="0" w:rightChars="0"/>
                    <w:jc w:val="both"/>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（4）认真落实废铅蓄电池转运管理要求通过道路运输废铅蓄电池，应当遵守《道路危险货物运输管理规定》和《危险货物道路运输规则》(JT/T617)的规定。按照《危险废物名录（2021 版)》豁免清单规定，未破损的铅蓄电池在运输过程中可豁免按照危险废物管理,但运输工具需满足防雨、防渗漏、防遗撒、耐腐蚀要求。其他运输要求及豁免管理规定按照《铅蓄电池生产企业集中收集和跨区域转运制度试点工作方案》(环办固体[2019]5号)执行。交通运输部门要依法加强危险货物道路运输企业的</w:t>
                  </w:r>
                </w:p>
                <w:p>
                  <w:pPr>
                    <w:pStyle w:val="84"/>
                    <w:keepNext w:val="0"/>
                    <w:keepLines w:val="0"/>
                    <w:numPr>
                      <w:ilvl w:val="0"/>
                      <w:numId w:val="0"/>
                    </w:numPr>
                    <w:suppressLineNumbers w:val="0"/>
                    <w:spacing w:beforeAutospacing="0" w:afterAutospacing="0"/>
                    <w:ind w:leftChars="0" w:right="0" w:rightChars="0"/>
                    <w:jc w:val="both"/>
                    <w:rPr>
                      <w:rFonts w:hint="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监管。指导其采取保障运输安全的措施并遵守危险货物运输管理有关规定，依法打击废铅蓄电池运输违法违规行为。</w:t>
                  </w:r>
                </w:p>
              </w:tc>
              <w:tc>
                <w:tcPr>
                  <w:tcW w:w="2041" w:type="dxa"/>
                  <w:noWrap w:val="0"/>
                  <w:vAlign w:val="center"/>
                </w:tcPr>
                <w:p>
                  <w:pPr>
                    <w:pStyle w:val="84"/>
                    <w:keepNext w:val="0"/>
                    <w:keepLines w:val="0"/>
                    <w:suppressLineNumbers w:val="0"/>
                    <w:spacing w:beforeAutospacing="0" w:afterAutospacing="0"/>
                    <w:jc w:val="both"/>
                    <w:rPr>
                      <w:rFonts w:hint="eastAsia"/>
                      <w:color w:val="auto"/>
                      <w:sz w:val="21"/>
                      <w:szCs w:val="21"/>
                      <w:highlight w:val="none"/>
                    </w:rPr>
                  </w:pPr>
                  <w:r>
                    <w:rPr>
                      <w:rFonts w:hint="eastAsia"/>
                      <w:color w:val="auto"/>
                      <w:sz w:val="21"/>
                      <w:szCs w:val="21"/>
                      <w:highlight w:val="none"/>
                    </w:rPr>
                    <w:t>废铅蓄电池转运时遵守危险货物运输的规定，且运输工具满足防雨、防渗漏、防遗撒、耐腐蚀的要求。</w:t>
                  </w:r>
                </w:p>
              </w:tc>
              <w:tc>
                <w:tcPr>
                  <w:tcW w:w="618" w:type="dxa"/>
                  <w:noWrap w:val="0"/>
                  <w:vAlign w:val="center"/>
                </w:tcPr>
                <w:p>
                  <w:pPr>
                    <w:pStyle w:val="84"/>
                    <w:keepNext w:val="0"/>
                    <w:keepLines w:val="0"/>
                    <w:suppressLineNumbers w:val="0"/>
                    <w:spacing w:beforeAutospacing="0" w:afterAutospacing="0"/>
                    <w:rPr>
                      <w:rFonts w:hint="eastAsia"/>
                      <w:color w:val="auto"/>
                      <w:sz w:val="21"/>
                      <w:szCs w:val="21"/>
                      <w:highlight w:val="none"/>
                    </w:rPr>
                  </w:pPr>
                </w:p>
              </w:tc>
            </w:tr>
          </w:tbl>
          <w:p>
            <w:pPr>
              <w:pStyle w:val="83"/>
              <w:keepNext w:val="0"/>
              <w:keepLines w:val="0"/>
              <w:suppressLineNumbers w:val="0"/>
              <w:spacing w:beforeAutospacing="0" w:afterAutospacing="0" w:line="360" w:lineRule="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rPr>
              <w:t>综上所述，本项目的建设符合关于印发《河南省铅蓄电池集中收集和跨区域转运试点方案》的通知(豫环文[2021]134号)中的相关要求。</w:t>
            </w:r>
          </w:p>
          <w:p>
            <w:pPr>
              <w:keepNext w:val="0"/>
              <w:keepLines w:val="0"/>
              <w:suppressLineNumbers w:val="0"/>
              <w:spacing w:beforeAutospacing="0" w:afterAutospacing="0" w:line="360" w:lineRule="auto"/>
              <w:rPr>
                <w:rFonts w:hint="default" w:ascii="Times New Roman" w:hAnsi="Times New Roman" w:cs="Times New Roman"/>
                <w:b/>
                <w:bCs/>
                <w:color w:val="auto"/>
                <w:sz w:val="24"/>
                <w:highlight w:val="none"/>
                <w:u w:val="none"/>
              </w:rPr>
            </w:pPr>
            <w:r>
              <w:rPr>
                <w:rFonts w:hint="default" w:ascii="Times New Roman" w:hAnsi="Times New Roman" w:cs="Times New Roman"/>
                <w:b/>
                <w:color w:val="auto"/>
                <w:kern w:val="0"/>
                <w:sz w:val="24"/>
                <w:highlight w:val="none"/>
                <w:u w:val="none"/>
                <w:lang w:eastAsia="zh-CN"/>
              </w:rPr>
              <w:t>（</w:t>
            </w:r>
            <w:r>
              <w:rPr>
                <w:rFonts w:hint="eastAsia" w:ascii="Times New Roman" w:hAnsi="Times New Roman" w:cs="Times New Roman"/>
                <w:b/>
                <w:color w:val="auto"/>
                <w:kern w:val="0"/>
                <w:sz w:val="24"/>
                <w:highlight w:val="none"/>
                <w:u w:val="none"/>
                <w:lang w:val="en-US" w:eastAsia="zh-CN"/>
              </w:rPr>
              <w:t>8</w:t>
            </w:r>
            <w:r>
              <w:rPr>
                <w:rFonts w:hint="default" w:ascii="Times New Roman" w:hAnsi="Times New Roman" w:cs="Times New Roman"/>
                <w:b/>
                <w:color w:val="auto"/>
                <w:kern w:val="0"/>
                <w:sz w:val="24"/>
                <w:highlight w:val="none"/>
                <w:u w:val="none"/>
                <w:lang w:val="en-US" w:eastAsia="zh-CN"/>
              </w:rPr>
              <w:t>）</w:t>
            </w:r>
            <w:r>
              <w:rPr>
                <w:rFonts w:hint="default" w:ascii="Times New Roman" w:hAnsi="Times New Roman" w:cs="Times New Roman"/>
                <w:b/>
                <w:color w:val="auto"/>
                <w:kern w:val="0"/>
                <w:sz w:val="24"/>
                <w:highlight w:val="none"/>
                <w:u w:val="none"/>
              </w:rPr>
              <w:t>与</w:t>
            </w:r>
            <w:r>
              <w:rPr>
                <w:rFonts w:hint="default" w:ascii="Times New Roman" w:hAnsi="Times New Roman" w:cs="Times New Roman"/>
                <w:b/>
                <w:bCs/>
                <w:color w:val="auto"/>
                <w:sz w:val="24"/>
                <w:highlight w:val="none"/>
                <w:u w:val="none"/>
              </w:rPr>
              <w:t>《废铅酸蓄电池回收技术规范》（GB/T37281-2019）相符性分析</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default" w:ascii="Times New Roman" w:hAnsi="Times New Roman" w:cs="Times New Roman"/>
                <w:bCs/>
                <w:color w:val="auto"/>
                <w:kern w:val="0"/>
                <w:sz w:val="24"/>
                <w:highlight w:val="none"/>
                <w:u w:val="none"/>
              </w:rPr>
            </w:pPr>
            <w:r>
              <w:rPr>
                <w:rFonts w:hint="default" w:ascii="Times New Roman" w:hAnsi="Times New Roman" w:cs="Times New Roman"/>
                <w:color w:val="auto"/>
                <w:kern w:val="0"/>
                <w:sz w:val="24"/>
                <w:highlight w:val="none"/>
                <w:u w:val="none"/>
              </w:rPr>
              <w:t>本项目与</w:t>
            </w:r>
            <w:r>
              <w:rPr>
                <w:rFonts w:hint="default" w:ascii="Times New Roman" w:hAnsi="Times New Roman" w:cs="Times New Roman"/>
                <w:bCs/>
                <w:color w:val="auto"/>
                <w:kern w:val="0"/>
                <w:sz w:val="24"/>
                <w:highlight w:val="none"/>
                <w:u w:val="none"/>
              </w:rPr>
              <w:t>《废铅酸蓄电池回收技术规范》（GB/T37281-2019）相符性分析见表1-</w:t>
            </w:r>
            <w:r>
              <w:rPr>
                <w:rFonts w:hint="eastAsia" w:ascii="Times New Roman" w:hAnsi="Times New Roman" w:cs="Times New Roman"/>
                <w:bCs/>
                <w:color w:val="auto"/>
                <w:kern w:val="0"/>
                <w:sz w:val="24"/>
                <w:highlight w:val="none"/>
                <w:u w:val="none"/>
                <w:lang w:val="en-US" w:eastAsia="zh-CN"/>
              </w:rPr>
              <w:t>15</w:t>
            </w:r>
            <w:r>
              <w:rPr>
                <w:rFonts w:hint="default" w:ascii="Times New Roman" w:hAnsi="Times New Roman" w:cs="Times New Roman"/>
                <w:bCs/>
                <w:color w:val="auto"/>
                <w:kern w:val="0"/>
                <w:sz w:val="24"/>
                <w:highlight w:val="none"/>
                <w:u w:val="none"/>
              </w:rPr>
              <w:t>。</w:t>
            </w:r>
          </w:p>
          <w:p>
            <w:pPr>
              <w:keepNext w:val="0"/>
              <w:keepLines w:val="0"/>
              <w:suppressLineNumbers w:val="0"/>
              <w:autoSpaceDE w:val="0"/>
              <w:autoSpaceDN w:val="0"/>
              <w:adjustRightInd w:val="0"/>
              <w:snapToGrid w:val="0"/>
              <w:spacing w:before="120" w:beforeLines="50" w:beforeAutospacing="0" w:afterAutospacing="0"/>
              <w:jc w:val="center"/>
              <w:rPr>
                <w:rFonts w:hint="default" w:ascii="Times New Roman" w:hAnsi="Times New Roman" w:cs="Times New Roman"/>
                <w:b/>
                <w:color w:val="auto"/>
                <w:kern w:val="0"/>
                <w:szCs w:val="21"/>
                <w:highlight w:val="none"/>
                <w:u w:val="none"/>
              </w:rPr>
            </w:pPr>
            <w:r>
              <w:rPr>
                <w:rFonts w:hint="default" w:ascii="Times New Roman" w:hAnsi="Times New Roman" w:cs="Times New Roman"/>
                <w:b/>
                <w:color w:val="auto"/>
                <w:kern w:val="0"/>
                <w:szCs w:val="21"/>
                <w:highlight w:val="none"/>
                <w:u w:val="none"/>
              </w:rPr>
              <w:t>表1-</w:t>
            </w:r>
            <w:r>
              <w:rPr>
                <w:rFonts w:hint="default" w:ascii="Times New Roman" w:hAnsi="Times New Roman" w:cs="Times New Roman"/>
                <w:b/>
                <w:color w:val="auto"/>
                <w:kern w:val="0"/>
                <w:szCs w:val="21"/>
                <w:highlight w:val="none"/>
                <w:u w:val="none"/>
                <w:lang w:val="en-US" w:eastAsia="zh-CN"/>
              </w:rPr>
              <w:t>1</w:t>
            </w:r>
            <w:r>
              <w:rPr>
                <w:rFonts w:hint="eastAsia" w:ascii="Times New Roman" w:hAnsi="Times New Roman" w:cs="Times New Roman"/>
                <w:b/>
                <w:color w:val="auto"/>
                <w:kern w:val="0"/>
                <w:szCs w:val="21"/>
                <w:highlight w:val="none"/>
                <w:u w:val="none"/>
                <w:lang w:val="en-US" w:eastAsia="zh-CN"/>
              </w:rPr>
              <w:t xml:space="preserve">5 </w:t>
            </w:r>
            <w:r>
              <w:rPr>
                <w:rFonts w:hint="default" w:ascii="Times New Roman" w:hAnsi="Times New Roman" w:cs="Times New Roman"/>
                <w:b/>
                <w:color w:val="auto"/>
                <w:kern w:val="0"/>
                <w:szCs w:val="21"/>
                <w:highlight w:val="none"/>
                <w:u w:val="none"/>
              </w:rPr>
              <w:t xml:space="preserve">   本项目与《废铅蓄电池回收技术规范》相符性分析一览表</w:t>
            </w:r>
          </w:p>
          <w:tbl>
            <w:tblPr>
              <w:tblStyle w:val="33"/>
              <w:tblW w:w="49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43"/>
              <w:gridCol w:w="314"/>
              <w:gridCol w:w="3033"/>
              <w:gridCol w:w="2837"/>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79" w:hRule="atLeast"/>
                <w:jc w:val="center"/>
              </w:trPr>
              <w:tc>
                <w:tcPr>
                  <w:tcW w:w="735" w:type="dxa"/>
                  <w:gridSpan w:val="2"/>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类别</w:t>
                  </w:r>
                </w:p>
              </w:tc>
              <w:tc>
                <w:tcPr>
                  <w:tcW w:w="3435" w:type="dxa"/>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规范要求</w:t>
                  </w:r>
                </w:p>
              </w:tc>
              <w:tc>
                <w:tcPr>
                  <w:tcW w:w="3213" w:type="dxa"/>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本项目建设情况</w:t>
                  </w:r>
                </w:p>
              </w:tc>
              <w:tc>
                <w:tcPr>
                  <w:tcW w:w="995" w:type="dxa"/>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相符性分析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18" w:hRule="atLeast"/>
                <w:jc w:val="center"/>
              </w:trPr>
              <w:tc>
                <w:tcPr>
                  <w:tcW w:w="735" w:type="dxa"/>
                  <w:gridSpan w:val="2"/>
                  <w:vMerge w:val="restart"/>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一</w:t>
                  </w:r>
                </w:p>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般</w:t>
                  </w:r>
                </w:p>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要</w:t>
                  </w:r>
                </w:p>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求</w:t>
                  </w:r>
                </w:p>
              </w:tc>
              <w:tc>
                <w:tcPr>
                  <w:tcW w:w="3435"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经销网点、暂存点、集中贮存场所等应落实废电池的最终去向，委托持有危险废物经营许可证的再生铅企业进行无害化利用，不得将废电池转移给无废铅酸蓄电池经营许可证的单位或个人。</w:t>
                  </w:r>
                </w:p>
              </w:tc>
              <w:tc>
                <w:tcPr>
                  <w:tcW w:w="3213"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本项目属于集中贮存场所，将委托持有危险废物经营许可证的再生铅企业进行无害化利用，不会将废电池转移给无废铅酸蓄电池经营许可证的单位或个人。</w:t>
                  </w:r>
                </w:p>
              </w:tc>
              <w:tc>
                <w:tcPr>
                  <w:tcW w:w="995"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572" w:hRule="atLeast"/>
                <w:jc w:val="center"/>
              </w:trPr>
              <w:tc>
                <w:tcPr>
                  <w:tcW w:w="735" w:type="dxa"/>
                  <w:gridSpan w:val="2"/>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435"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收集、贮存、运输、转移废电池的装置应根据废电池的特性而设计，具有不易破损、变形、绝缘，能有效防止渗漏、扩散，并耐酸腐蚀特性；装有废电池的装置应按照GB18597的要求粘贴危险废物标签，禁止在收集、贮存、运输、转移过程中擅自倾倒电解液、拆解、破碎、丢弃废电池。</w:t>
                  </w:r>
                </w:p>
              </w:tc>
              <w:tc>
                <w:tcPr>
                  <w:tcW w:w="3213"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本项目收集、贮存、运输的废电池均置于耐酸防腐的托盘或容器内，按标准要求张贴标签；运营期严格管理，严禁擅自倾倒电解液、拆解、破碎、丢弃废电池。</w:t>
                  </w:r>
                </w:p>
              </w:tc>
              <w:tc>
                <w:tcPr>
                  <w:tcW w:w="995"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57" w:hRule="atLeast"/>
                <w:jc w:val="center"/>
              </w:trPr>
              <w:tc>
                <w:tcPr>
                  <w:tcW w:w="735" w:type="dxa"/>
                  <w:gridSpan w:val="2"/>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435"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按照环境保护主管部门的规定建立危险废物收集、贮存、运输、转移等情况的数据信息管理系统（或记录簿）和视频监控系统，如实记录收集、贮存、运输、转移危险废物的类别、重量或数量、来源、去向等信息，保存相关视频监控录像，并至少按月向县级以上地方环境保护主管部门报送有关信息。</w:t>
                  </w:r>
                </w:p>
              </w:tc>
              <w:tc>
                <w:tcPr>
                  <w:tcW w:w="3213"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本项目营运期按相关要求建立危险废物收集、贮存、运输、转移等情况的数据信息管理系统（或记录簿）和视频监控系统，如实记录收集、贮存、运输、转移危险废物的类别、重量或数量、来源、去向等信息，保存相关视频监控录像，并至少按月向县级以上地方环境保护主管部门报送信息。</w:t>
                  </w:r>
                </w:p>
              </w:tc>
              <w:tc>
                <w:tcPr>
                  <w:tcW w:w="995"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79" w:hRule="atLeast"/>
                <w:jc w:val="center"/>
              </w:trPr>
              <w:tc>
                <w:tcPr>
                  <w:tcW w:w="384" w:type="dxa"/>
                  <w:vMerge w:val="restart"/>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集中贮存</w:t>
                  </w:r>
                </w:p>
              </w:tc>
              <w:tc>
                <w:tcPr>
                  <w:tcW w:w="351" w:type="dxa"/>
                  <w:vMerge w:val="restart"/>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贮存场所</w:t>
                  </w:r>
                </w:p>
              </w:tc>
              <w:tc>
                <w:tcPr>
                  <w:tcW w:w="3435" w:type="dxa"/>
                  <w:noWrap w:val="0"/>
                  <w:vAlign w:val="center"/>
                </w:tcPr>
                <w:p>
                  <w:pPr>
                    <w:keepNext w:val="0"/>
                    <w:keepLines w:val="0"/>
                    <w:suppressLineNumbers w:val="0"/>
                    <w:adjustRightInd w:val="0"/>
                    <w:snapToGrid w:val="0"/>
                    <w:spacing w:beforeAutospacing="0" w:afterAutospacing="0"/>
                    <w:jc w:val="left"/>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（1）贮存场所应按照GB18597的有关要求建设和管理。</w:t>
                  </w:r>
                </w:p>
              </w:tc>
              <w:tc>
                <w:tcPr>
                  <w:tcW w:w="3213"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贮存场所严格按照GB18597的有关要求建设和管理。</w:t>
                  </w:r>
                </w:p>
              </w:tc>
              <w:tc>
                <w:tcPr>
                  <w:tcW w:w="995" w:type="dxa"/>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33" w:hRule="atLeast"/>
                <w:jc w:val="center"/>
              </w:trPr>
              <w:tc>
                <w:tcPr>
                  <w:tcW w:w="384"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51"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435" w:type="dxa"/>
                  <w:noWrap w:val="0"/>
                  <w:vAlign w:val="center"/>
                </w:tcPr>
                <w:p>
                  <w:pPr>
                    <w:keepNext w:val="0"/>
                    <w:keepLines w:val="0"/>
                    <w:suppressLineNumbers w:val="0"/>
                    <w:adjustRightInd w:val="0"/>
                    <w:snapToGrid w:val="0"/>
                    <w:spacing w:beforeAutospacing="0" w:afterAutospacing="0"/>
                    <w:jc w:val="left"/>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（2）贮存场所应选择在城市工业地块内，并符合当地环境保护和区域发展规划；新建的集中贮存场所建设项目应通过环境影响评价。</w:t>
                  </w:r>
                </w:p>
              </w:tc>
              <w:tc>
                <w:tcPr>
                  <w:tcW w:w="3213"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本项目用地土地性质为</w:t>
                  </w:r>
                  <w:r>
                    <w:rPr>
                      <w:rFonts w:hint="eastAsia" w:ascii="Times New Roman" w:hAnsi="Times New Roman" w:cs="Times New Roman"/>
                      <w:color w:val="auto"/>
                      <w:sz w:val="21"/>
                      <w:szCs w:val="21"/>
                      <w:highlight w:val="none"/>
                      <w:u w:val="none"/>
                      <w:lang w:eastAsia="zh-CN"/>
                    </w:rPr>
                    <w:t>工业</w:t>
                  </w:r>
                  <w:r>
                    <w:rPr>
                      <w:rFonts w:hint="default" w:ascii="Times New Roman" w:hAnsi="Times New Roman" w:cs="Times New Roman"/>
                      <w:color w:val="auto"/>
                      <w:sz w:val="21"/>
                      <w:szCs w:val="21"/>
                      <w:highlight w:val="none"/>
                      <w:u w:val="none"/>
                    </w:rPr>
                    <w:t>用地，符合当地规划要求；项目厂区建筑物均为租赁，储存仓库目前为空厂房，项目通过环评后方进行建设。</w:t>
                  </w:r>
                </w:p>
              </w:tc>
              <w:tc>
                <w:tcPr>
                  <w:tcW w:w="995"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49" w:hRule="atLeast"/>
                <w:jc w:val="center"/>
              </w:trPr>
              <w:tc>
                <w:tcPr>
                  <w:tcW w:w="384"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51"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435" w:type="dxa"/>
                  <w:noWrap w:val="0"/>
                  <w:vAlign w:val="center"/>
                </w:tcPr>
                <w:p>
                  <w:pPr>
                    <w:keepNext w:val="0"/>
                    <w:keepLines w:val="0"/>
                    <w:suppressLineNumbers w:val="0"/>
                    <w:adjustRightInd w:val="0"/>
                    <w:snapToGrid w:val="0"/>
                    <w:spacing w:beforeAutospacing="0" w:afterAutospacing="0"/>
                    <w:jc w:val="left"/>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（3）贮存规模应与贮存场所的容量相匹配，贮存场所面积应不小于500m</w:t>
                  </w:r>
                  <w:r>
                    <w:rPr>
                      <w:rFonts w:hint="default" w:ascii="Times New Roman" w:hAnsi="Times New Roman" w:cs="Times New Roman"/>
                      <w:color w:val="auto"/>
                      <w:sz w:val="21"/>
                      <w:szCs w:val="21"/>
                      <w:highlight w:val="none"/>
                      <w:u w:val="none"/>
                      <w:vertAlign w:val="superscript"/>
                    </w:rPr>
                    <w:t>2</w:t>
                  </w:r>
                  <w:r>
                    <w:rPr>
                      <w:rFonts w:hint="default" w:ascii="Times New Roman" w:hAnsi="Times New Roman" w:cs="Times New Roman"/>
                      <w:color w:val="auto"/>
                      <w:sz w:val="21"/>
                      <w:szCs w:val="21"/>
                      <w:highlight w:val="none"/>
                      <w:u w:val="none"/>
                    </w:rPr>
                    <w:t>，废电池贮存时间不应超过1年。</w:t>
                  </w:r>
                </w:p>
              </w:tc>
              <w:tc>
                <w:tcPr>
                  <w:tcW w:w="3213"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项目</w:t>
                  </w:r>
                  <w:r>
                    <w:rPr>
                      <w:rFonts w:hint="eastAsia" w:ascii="Times New Roman" w:hAnsi="Times New Roman" w:cs="Times New Roman"/>
                      <w:color w:val="auto"/>
                      <w:sz w:val="21"/>
                      <w:szCs w:val="21"/>
                      <w:highlight w:val="none"/>
                      <w:u w:val="none"/>
                      <w:lang w:eastAsia="zh-CN"/>
                    </w:rPr>
                    <w:t>贮存场所</w:t>
                  </w:r>
                  <w:r>
                    <w:rPr>
                      <w:rFonts w:hint="default" w:ascii="Times New Roman" w:hAnsi="Times New Roman" w:cs="Times New Roman"/>
                      <w:color w:val="auto"/>
                      <w:sz w:val="21"/>
                      <w:szCs w:val="21"/>
                      <w:highlight w:val="none"/>
                      <w:u w:val="none"/>
                    </w:rPr>
                    <w:t>面积为</w:t>
                  </w:r>
                  <w:r>
                    <w:rPr>
                      <w:rFonts w:hint="eastAsia" w:ascii="Times New Roman" w:hAnsi="Times New Roman" w:cs="Times New Roman"/>
                      <w:color w:val="auto"/>
                      <w:sz w:val="21"/>
                      <w:szCs w:val="21"/>
                      <w:highlight w:val="none"/>
                      <w:u w:val="none"/>
                      <w:lang w:val="en-US" w:eastAsia="zh-CN"/>
                    </w:rPr>
                    <w:t>843</w:t>
                  </w:r>
                  <w:r>
                    <w:rPr>
                      <w:rFonts w:hint="default" w:ascii="Times New Roman" w:hAnsi="Times New Roman" w:cs="Times New Roman"/>
                      <w:color w:val="auto"/>
                      <w:sz w:val="21"/>
                      <w:szCs w:val="21"/>
                      <w:highlight w:val="none"/>
                      <w:u w:val="none"/>
                    </w:rPr>
                    <w:t>m</w:t>
                  </w:r>
                  <w:r>
                    <w:rPr>
                      <w:rFonts w:hint="default" w:ascii="Times New Roman" w:hAnsi="Times New Roman" w:cs="Times New Roman"/>
                      <w:color w:val="auto"/>
                      <w:sz w:val="21"/>
                      <w:szCs w:val="21"/>
                      <w:highlight w:val="none"/>
                      <w:u w:val="none"/>
                      <w:vertAlign w:val="superscript"/>
                    </w:rPr>
                    <w:t>2</w:t>
                  </w:r>
                  <w:r>
                    <w:rPr>
                      <w:rFonts w:hint="default" w:ascii="Times New Roman" w:hAnsi="Times New Roman" w:cs="Times New Roman"/>
                      <w:color w:val="auto"/>
                      <w:sz w:val="21"/>
                      <w:szCs w:val="21"/>
                      <w:highlight w:val="none"/>
                      <w:u w:val="none"/>
                    </w:rPr>
                    <w:t>，</w:t>
                  </w:r>
                  <w:r>
                    <w:rPr>
                      <w:rFonts w:hint="default" w:ascii="Times New Roman" w:hAnsi="Times New Roman" w:cs="Times New Roman"/>
                      <w:color w:val="000000" w:themeColor="text1"/>
                      <w:sz w:val="21"/>
                      <w:szCs w:val="21"/>
                      <w:highlight w:val="none"/>
                      <w:u w:val="none"/>
                      <w14:textFill>
                        <w14:solidFill>
                          <w14:schemeClr w14:val="tx1"/>
                        </w14:solidFill>
                      </w14:textFill>
                    </w:rPr>
                    <w:t>贮存时间最长为</w:t>
                  </w:r>
                  <w:r>
                    <w:rPr>
                      <w:rFonts w:hint="eastAsia" w:ascii="Times New Roman" w:hAnsi="Times New Roman" w:cs="Times New Roman"/>
                      <w:color w:val="000000" w:themeColor="text1"/>
                      <w:sz w:val="21"/>
                      <w:szCs w:val="21"/>
                      <w:highlight w:val="none"/>
                      <w:u w:val="none"/>
                      <w:lang w:val="en-US" w:eastAsia="zh-CN"/>
                      <w14:textFill>
                        <w14:solidFill>
                          <w14:schemeClr w14:val="tx1"/>
                        </w14:solidFill>
                      </w14:textFill>
                    </w:rPr>
                    <w:t>30</w:t>
                  </w:r>
                  <w:r>
                    <w:rPr>
                      <w:rFonts w:hint="default" w:ascii="Times New Roman" w:hAnsi="Times New Roman" w:cs="Times New Roman"/>
                      <w:color w:val="000000" w:themeColor="text1"/>
                      <w:sz w:val="21"/>
                      <w:szCs w:val="21"/>
                      <w:highlight w:val="none"/>
                      <w:u w:val="none"/>
                      <w14:textFill>
                        <w14:solidFill>
                          <w14:schemeClr w14:val="tx1"/>
                        </w14:solidFill>
                      </w14:textFill>
                    </w:rPr>
                    <w:t>天</w:t>
                  </w:r>
                  <w:r>
                    <w:rPr>
                      <w:rFonts w:hint="default" w:ascii="Times New Roman" w:hAnsi="Times New Roman" w:cs="Times New Roman"/>
                      <w:color w:val="auto"/>
                      <w:sz w:val="21"/>
                      <w:szCs w:val="21"/>
                      <w:highlight w:val="none"/>
                      <w:u w:val="none"/>
                    </w:rPr>
                    <w:t>，不超过1年。</w:t>
                  </w:r>
                </w:p>
              </w:tc>
              <w:tc>
                <w:tcPr>
                  <w:tcW w:w="995" w:type="dxa"/>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64" w:hRule="atLeast"/>
                <w:jc w:val="center"/>
              </w:trPr>
              <w:tc>
                <w:tcPr>
                  <w:tcW w:w="384"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51"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435" w:type="dxa"/>
                  <w:noWrap w:val="0"/>
                  <w:vAlign w:val="center"/>
                </w:tcPr>
                <w:p>
                  <w:pPr>
                    <w:keepNext w:val="0"/>
                    <w:keepLines w:val="0"/>
                    <w:suppressLineNumbers w:val="0"/>
                    <w:adjustRightInd w:val="0"/>
                    <w:snapToGrid w:val="0"/>
                    <w:spacing w:beforeAutospacing="0" w:afterAutospacing="0"/>
                    <w:jc w:val="left"/>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（4）应按GB15562.2的规定设立警示标志，禁止非专业工作人员进入。</w:t>
                  </w:r>
                </w:p>
              </w:tc>
              <w:tc>
                <w:tcPr>
                  <w:tcW w:w="3213"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本项目将按GB15562.2的规定设立警示标志，非专业工作人员禁止进入。</w:t>
                  </w:r>
                </w:p>
              </w:tc>
              <w:tc>
                <w:tcPr>
                  <w:tcW w:w="995"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64" w:hRule="atLeast"/>
                <w:jc w:val="center"/>
              </w:trPr>
              <w:tc>
                <w:tcPr>
                  <w:tcW w:w="384"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51"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435" w:type="dxa"/>
                  <w:noWrap w:val="0"/>
                  <w:vAlign w:val="center"/>
                </w:tcPr>
                <w:p>
                  <w:pPr>
                    <w:keepNext w:val="0"/>
                    <w:keepLines w:val="0"/>
                    <w:suppressLineNumbers w:val="0"/>
                    <w:adjustRightInd w:val="0"/>
                    <w:snapToGrid w:val="0"/>
                    <w:spacing w:beforeAutospacing="0" w:afterAutospacing="0"/>
                    <w:jc w:val="left"/>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（5）贮存场所应划分装卸区、暂存区、完整废电池存放区和破损废电池存放区，并做好标识。</w:t>
                  </w:r>
                </w:p>
              </w:tc>
              <w:tc>
                <w:tcPr>
                  <w:tcW w:w="3213"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设置了装卸区、暂存区，完整电池和破损电池分区贮存，并按要求做好标识。</w:t>
                  </w:r>
                </w:p>
              </w:tc>
              <w:tc>
                <w:tcPr>
                  <w:tcW w:w="995" w:type="dxa"/>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64" w:hRule="atLeast"/>
                <w:jc w:val="center"/>
              </w:trPr>
              <w:tc>
                <w:tcPr>
                  <w:tcW w:w="384"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51"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435" w:type="dxa"/>
                  <w:noWrap w:val="0"/>
                  <w:vAlign w:val="center"/>
                </w:tcPr>
                <w:p>
                  <w:pPr>
                    <w:keepNext w:val="0"/>
                    <w:keepLines w:val="0"/>
                    <w:suppressLineNumbers w:val="0"/>
                    <w:adjustRightInd w:val="0"/>
                    <w:snapToGrid w:val="0"/>
                    <w:spacing w:beforeAutospacing="0" w:afterAutospacing="0"/>
                    <w:jc w:val="left"/>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（6）贮存场所应有废水收集系统，以便对搬运过程废电池溢出的液体进行收集。</w:t>
                  </w:r>
                </w:p>
              </w:tc>
              <w:tc>
                <w:tcPr>
                  <w:tcW w:w="3213"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项目贮存区周围设置导流沟和集液池。</w:t>
                  </w:r>
                </w:p>
              </w:tc>
              <w:tc>
                <w:tcPr>
                  <w:tcW w:w="995"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33" w:hRule="atLeast"/>
                <w:jc w:val="center"/>
              </w:trPr>
              <w:tc>
                <w:tcPr>
                  <w:tcW w:w="384"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51" w:type="dxa"/>
                  <w:vMerge w:val="restart"/>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贮存要求</w:t>
                  </w:r>
                </w:p>
              </w:tc>
              <w:tc>
                <w:tcPr>
                  <w:tcW w:w="3435" w:type="dxa"/>
                  <w:noWrap w:val="0"/>
                  <w:vAlign w:val="center"/>
                </w:tcPr>
                <w:p>
                  <w:pPr>
                    <w:keepNext w:val="0"/>
                    <w:keepLines w:val="0"/>
                    <w:suppressLineNumbers w:val="0"/>
                    <w:adjustRightInd w:val="0"/>
                    <w:snapToGrid w:val="0"/>
                    <w:spacing w:beforeAutospacing="0" w:afterAutospacing="0"/>
                    <w:jc w:val="left"/>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（1）贮存单位应按照最新版《危险废物经营许可证管理办法》的规定取得《国家危险废物名录》代码为HW49（900-004-49）的废铅酸蓄电池类危险废物经营许可证。</w:t>
                  </w:r>
                </w:p>
              </w:tc>
              <w:tc>
                <w:tcPr>
                  <w:tcW w:w="3213"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贮存单位将按照最新版《危险废物经营许可证管理办法》的规定取得《国家危险废物名录》废铅酸蓄电池类危险废物经营许可证。</w:t>
                  </w:r>
                </w:p>
              </w:tc>
              <w:tc>
                <w:tcPr>
                  <w:tcW w:w="995" w:type="dxa"/>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64" w:hRule="atLeast"/>
                <w:jc w:val="center"/>
              </w:trPr>
              <w:tc>
                <w:tcPr>
                  <w:tcW w:w="384"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51"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435" w:type="dxa"/>
                  <w:noWrap w:val="0"/>
                  <w:vAlign w:val="center"/>
                </w:tcPr>
                <w:p>
                  <w:pPr>
                    <w:keepNext w:val="0"/>
                    <w:keepLines w:val="0"/>
                    <w:suppressLineNumbers w:val="0"/>
                    <w:adjustRightInd w:val="0"/>
                    <w:snapToGrid w:val="0"/>
                    <w:spacing w:beforeAutospacing="0" w:afterAutospacing="0"/>
                    <w:jc w:val="left"/>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（2）应有符合国家环境保护标准或者技术规范要求的包装工具，暂存和集中贮存设施、设备。</w:t>
                  </w:r>
                </w:p>
              </w:tc>
              <w:tc>
                <w:tcPr>
                  <w:tcW w:w="3213"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配备符合国家环境保护标准或者技术规范要求的包装工具，暂存和集中贮存设施、设备。</w:t>
                  </w:r>
                </w:p>
              </w:tc>
              <w:tc>
                <w:tcPr>
                  <w:tcW w:w="995"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49" w:hRule="atLeast"/>
                <w:jc w:val="center"/>
              </w:trPr>
              <w:tc>
                <w:tcPr>
                  <w:tcW w:w="384"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51"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435" w:type="dxa"/>
                  <w:noWrap w:val="0"/>
                  <w:vAlign w:val="center"/>
                </w:tcPr>
                <w:p>
                  <w:pPr>
                    <w:keepNext w:val="0"/>
                    <w:keepLines w:val="0"/>
                    <w:suppressLineNumbers w:val="0"/>
                    <w:adjustRightInd w:val="0"/>
                    <w:snapToGrid w:val="0"/>
                    <w:spacing w:beforeAutospacing="0" w:afterAutospacing="0"/>
                    <w:jc w:val="left"/>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（3）应制定废电池集中贮存管理办法、操作规程、污染防治措施、事故应急救援措施等相关制度和办法。</w:t>
                  </w:r>
                </w:p>
              </w:tc>
              <w:tc>
                <w:tcPr>
                  <w:tcW w:w="3213"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运营期将按要求制定废电池集中贮存管理办法、操作规程、污染防治措施、事故应急救援措施等相关制度和办法。</w:t>
                  </w:r>
                </w:p>
              </w:tc>
              <w:tc>
                <w:tcPr>
                  <w:tcW w:w="995" w:type="dxa"/>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79" w:hRule="atLeast"/>
                <w:jc w:val="center"/>
              </w:trPr>
              <w:tc>
                <w:tcPr>
                  <w:tcW w:w="384"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51"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435" w:type="dxa"/>
                  <w:noWrap w:val="0"/>
                  <w:vAlign w:val="center"/>
                </w:tcPr>
                <w:p>
                  <w:pPr>
                    <w:keepNext w:val="0"/>
                    <w:keepLines w:val="0"/>
                    <w:suppressLineNumbers w:val="0"/>
                    <w:adjustRightInd w:val="0"/>
                    <w:snapToGrid w:val="0"/>
                    <w:spacing w:beforeAutospacing="0" w:afterAutospacing="0"/>
                    <w:jc w:val="left"/>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（4）作业人员应配备4.3.2.1的个人防护装备。</w:t>
                  </w:r>
                </w:p>
              </w:tc>
              <w:tc>
                <w:tcPr>
                  <w:tcW w:w="3213"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项目营运期按要求为作业人员配备4.3.2.1的个人防护装备。</w:t>
                  </w:r>
                </w:p>
              </w:tc>
              <w:tc>
                <w:tcPr>
                  <w:tcW w:w="995"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18" w:hRule="atLeast"/>
                <w:jc w:val="center"/>
              </w:trPr>
              <w:tc>
                <w:tcPr>
                  <w:tcW w:w="384"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51"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435" w:type="dxa"/>
                  <w:noWrap w:val="0"/>
                  <w:vAlign w:val="center"/>
                </w:tcPr>
                <w:p>
                  <w:pPr>
                    <w:keepNext w:val="0"/>
                    <w:keepLines w:val="0"/>
                    <w:suppressLineNumbers w:val="0"/>
                    <w:adjustRightInd w:val="0"/>
                    <w:snapToGrid w:val="0"/>
                    <w:spacing w:beforeAutospacing="0" w:afterAutospacing="0"/>
                    <w:jc w:val="left"/>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（5）运输的废电池应先进入装卸区，采用叉车进行装卸，由叉车运至地磅计量称重，称重后经叉车运入暂存区，然后对废电池状态进行检查，并做好记录。</w:t>
                  </w:r>
                </w:p>
              </w:tc>
              <w:tc>
                <w:tcPr>
                  <w:tcW w:w="3213"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项目营运期运输的废电池先进入装卸区，采用叉车进行装卸，然后由叉车运至地磅计量称重，称重后经叉车运入贮存区，然后对废电池状态进行检查，并做好记录。</w:t>
                  </w:r>
                </w:p>
              </w:tc>
              <w:tc>
                <w:tcPr>
                  <w:tcW w:w="995" w:type="dxa"/>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79" w:hRule="atLeast"/>
                <w:jc w:val="center"/>
              </w:trPr>
              <w:tc>
                <w:tcPr>
                  <w:tcW w:w="384"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51"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435" w:type="dxa"/>
                  <w:noWrap w:val="0"/>
                  <w:vAlign w:val="center"/>
                </w:tcPr>
                <w:p>
                  <w:pPr>
                    <w:keepNext w:val="0"/>
                    <w:keepLines w:val="0"/>
                    <w:suppressLineNumbers w:val="0"/>
                    <w:adjustRightInd w:val="0"/>
                    <w:snapToGrid w:val="0"/>
                    <w:spacing w:beforeAutospacing="0" w:afterAutospacing="0"/>
                    <w:jc w:val="left"/>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（6）对检查完毕的废电池进行分类存放，码放整齐。</w:t>
                  </w:r>
                </w:p>
              </w:tc>
              <w:tc>
                <w:tcPr>
                  <w:tcW w:w="3213"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对检查完毕的废电池进行分类存放，码放整齐。</w:t>
                  </w:r>
                </w:p>
              </w:tc>
              <w:tc>
                <w:tcPr>
                  <w:tcW w:w="995"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79" w:hRule="atLeast"/>
                <w:jc w:val="center"/>
              </w:trPr>
              <w:tc>
                <w:tcPr>
                  <w:tcW w:w="384"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51"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435" w:type="dxa"/>
                  <w:noWrap w:val="0"/>
                  <w:vAlign w:val="center"/>
                </w:tcPr>
                <w:p>
                  <w:pPr>
                    <w:keepNext w:val="0"/>
                    <w:keepLines w:val="0"/>
                    <w:suppressLineNumbers w:val="0"/>
                    <w:adjustRightInd w:val="0"/>
                    <w:snapToGrid w:val="0"/>
                    <w:spacing w:beforeAutospacing="0" w:afterAutospacing="0"/>
                    <w:jc w:val="left"/>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（7）收集的溢出液体应运至酸性电解液的处理站，不得自行处置。</w:t>
                  </w:r>
                </w:p>
              </w:tc>
              <w:tc>
                <w:tcPr>
                  <w:tcW w:w="3213"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收集的溢出液体委托有资质单位进行处理，不自行处置。</w:t>
                  </w:r>
                </w:p>
              </w:tc>
              <w:tc>
                <w:tcPr>
                  <w:tcW w:w="995" w:type="dxa"/>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79" w:hRule="atLeast"/>
                <w:jc w:val="center"/>
              </w:trPr>
              <w:tc>
                <w:tcPr>
                  <w:tcW w:w="384"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51"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435" w:type="dxa"/>
                  <w:noWrap w:val="0"/>
                  <w:vAlign w:val="center"/>
                </w:tcPr>
                <w:p>
                  <w:pPr>
                    <w:keepNext w:val="0"/>
                    <w:keepLines w:val="0"/>
                    <w:suppressLineNumbers w:val="0"/>
                    <w:adjustRightInd w:val="0"/>
                    <w:snapToGrid w:val="0"/>
                    <w:spacing w:beforeAutospacing="0" w:afterAutospacing="0"/>
                    <w:jc w:val="left"/>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（8）禁止擅自倾倒电解液，拆解、破碎、丢弃废电池。</w:t>
                  </w:r>
                </w:p>
              </w:tc>
              <w:tc>
                <w:tcPr>
                  <w:tcW w:w="3213"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项目营运期严禁擅自倾倒电解液，拆解、破碎、丢弃废电池。</w:t>
                  </w:r>
                </w:p>
              </w:tc>
              <w:tc>
                <w:tcPr>
                  <w:tcW w:w="995"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49" w:hRule="atLeast"/>
                <w:jc w:val="center"/>
              </w:trPr>
              <w:tc>
                <w:tcPr>
                  <w:tcW w:w="384"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51"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435" w:type="dxa"/>
                  <w:noWrap w:val="0"/>
                  <w:vAlign w:val="center"/>
                </w:tcPr>
                <w:p>
                  <w:pPr>
                    <w:keepNext w:val="0"/>
                    <w:keepLines w:val="0"/>
                    <w:suppressLineNumbers w:val="0"/>
                    <w:adjustRightInd w:val="0"/>
                    <w:snapToGrid w:val="0"/>
                    <w:spacing w:beforeAutospacing="0" w:afterAutospacing="0"/>
                    <w:jc w:val="left"/>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（9）贮存标志、贮存记录、安全防护和污染控制等内容参照GB/T26493有关规定执行，贮存记录至少保存3年。</w:t>
                  </w:r>
                </w:p>
              </w:tc>
              <w:tc>
                <w:tcPr>
                  <w:tcW w:w="3213"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贮存标志、贮存记录、安全防护和污染控制等内容参照GB/T26493有关规定执行，贮存记录至少保存3年。</w:t>
                  </w:r>
                </w:p>
              </w:tc>
              <w:tc>
                <w:tcPr>
                  <w:tcW w:w="995" w:type="dxa"/>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79" w:hRule="atLeast"/>
                <w:jc w:val="center"/>
              </w:trPr>
              <w:tc>
                <w:tcPr>
                  <w:tcW w:w="384"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51"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435" w:type="dxa"/>
                  <w:noWrap w:val="0"/>
                  <w:vAlign w:val="center"/>
                </w:tcPr>
                <w:p>
                  <w:pPr>
                    <w:keepNext w:val="0"/>
                    <w:keepLines w:val="0"/>
                    <w:suppressLineNumbers w:val="0"/>
                    <w:adjustRightInd w:val="0"/>
                    <w:snapToGrid w:val="0"/>
                    <w:spacing w:beforeAutospacing="0" w:afterAutospacing="0"/>
                    <w:jc w:val="left"/>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（10）贮存场所应配有准确称量设施，并定期校准。</w:t>
                  </w:r>
                </w:p>
              </w:tc>
              <w:tc>
                <w:tcPr>
                  <w:tcW w:w="3213"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贮存场所配有准确称量设施，并定期校准。</w:t>
                  </w:r>
                </w:p>
              </w:tc>
              <w:tc>
                <w:tcPr>
                  <w:tcW w:w="995"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49" w:hRule="atLeast"/>
                <w:jc w:val="center"/>
              </w:trPr>
              <w:tc>
                <w:tcPr>
                  <w:tcW w:w="384"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51" w:type="dxa"/>
                  <w:vMerge w:val="continue"/>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p>
              </w:tc>
              <w:tc>
                <w:tcPr>
                  <w:tcW w:w="3435" w:type="dxa"/>
                  <w:noWrap w:val="0"/>
                  <w:vAlign w:val="center"/>
                </w:tcPr>
                <w:p>
                  <w:pPr>
                    <w:keepNext w:val="0"/>
                    <w:keepLines w:val="0"/>
                    <w:suppressLineNumbers w:val="0"/>
                    <w:adjustRightInd w:val="0"/>
                    <w:snapToGrid w:val="0"/>
                    <w:spacing w:beforeAutospacing="0" w:afterAutospacing="0"/>
                    <w:jc w:val="left"/>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（11）贮存场所的进出口处、地磅及磅秤安置处等应设置必要的监控设备，录像资料应至少保存3个月。</w:t>
                  </w:r>
                </w:p>
              </w:tc>
              <w:tc>
                <w:tcPr>
                  <w:tcW w:w="3213"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贮存场所的进出口处、地磅及磅秤安置处、贮存区等设置必要的监控设备，录像资料应至少保存3个月。</w:t>
                  </w:r>
                </w:p>
              </w:tc>
              <w:tc>
                <w:tcPr>
                  <w:tcW w:w="995" w:type="dxa"/>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43" w:hRule="atLeast"/>
                <w:jc w:val="center"/>
              </w:trPr>
              <w:tc>
                <w:tcPr>
                  <w:tcW w:w="735" w:type="dxa"/>
                  <w:gridSpan w:val="2"/>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转移</w:t>
                  </w:r>
                </w:p>
              </w:tc>
              <w:tc>
                <w:tcPr>
                  <w:tcW w:w="3435" w:type="dxa"/>
                  <w:noWrap w:val="0"/>
                  <w:vAlign w:val="center"/>
                </w:tcPr>
                <w:p>
                  <w:pPr>
                    <w:keepNext w:val="0"/>
                    <w:keepLines w:val="0"/>
                    <w:suppressLineNumbers w:val="0"/>
                    <w:spacing w:beforeAutospacing="0" w:afterAutospacing="0"/>
                    <w:jc w:val="left"/>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废电池转移过程应采用符合GB13392、GB21668要求的危险货物车辆运输，并应严格按照最新版《危险废物转移联单管理办法》的相关要求执行。</w:t>
                  </w:r>
                </w:p>
              </w:tc>
              <w:tc>
                <w:tcPr>
                  <w:tcW w:w="3213" w:type="dxa"/>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废电池转移过程将采用符合GB13392、GB21668要求的危险货物车辆运输，并严格按照最新版《险废物转移管理办法》的相关要求执行。</w:t>
                  </w:r>
                </w:p>
              </w:tc>
              <w:tc>
                <w:tcPr>
                  <w:tcW w:w="995" w:type="dxa"/>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相符</w:t>
                  </w:r>
                </w:p>
              </w:tc>
            </w:tr>
          </w:tbl>
          <w:p>
            <w:pPr>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360" w:lineRule="auto"/>
              <w:ind w:firstLine="480" w:firstLineChars="200"/>
              <w:jc w:val="both"/>
              <w:textAlignment w:val="auto"/>
              <w:rPr>
                <w:rFonts w:hint="default" w:ascii="Times New Roman" w:hAnsi="Times New Roman" w:cs="Times New Roman"/>
                <w:b/>
                <w:color w:val="auto"/>
                <w:kern w:val="0"/>
                <w:sz w:val="24"/>
                <w:highlight w:val="none"/>
                <w:u w:val="none"/>
              </w:rPr>
            </w:pPr>
            <w:r>
              <w:rPr>
                <w:rFonts w:hint="default" w:ascii="Times New Roman" w:hAnsi="Times New Roman" w:cs="Times New Roman"/>
                <w:color w:val="auto"/>
                <w:kern w:val="0"/>
                <w:sz w:val="24"/>
                <w:highlight w:val="none"/>
                <w:u w:val="none"/>
              </w:rPr>
              <w:t>根据分析，本项目的建设符合</w:t>
            </w:r>
            <w:r>
              <w:rPr>
                <w:rFonts w:hint="default" w:ascii="Times New Roman" w:hAnsi="Times New Roman" w:cs="Times New Roman"/>
                <w:bCs/>
                <w:color w:val="auto"/>
                <w:kern w:val="0"/>
                <w:sz w:val="24"/>
                <w:highlight w:val="none"/>
                <w:u w:val="none"/>
              </w:rPr>
              <w:t>《废铅酸蓄电池回收技术规范》（GB/T37281-2019）的要求</w:t>
            </w:r>
            <w:r>
              <w:rPr>
                <w:rFonts w:hint="default" w:ascii="Times New Roman" w:hAnsi="Times New Roman" w:cs="Times New Roman"/>
                <w:bCs/>
                <w:color w:val="auto"/>
                <w:kern w:val="0"/>
                <w:sz w:val="24"/>
                <w:highlight w:val="none"/>
                <w:u w:val="none"/>
                <w:lang w:eastAsia="zh-CN"/>
              </w:rPr>
              <w:t>。</w:t>
            </w:r>
          </w:p>
          <w:p>
            <w:pPr>
              <w:keepNext w:val="0"/>
              <w:keepLines w:val="0"/>
              <w:suppressLineNumbers w:val="0"/>
              <w:autoSpaceDE w:val="0"/>
              <w:autoSpaceDN w:val="0"/>
              <w:adjustRightInd w:val="0"/>
              <w:snapToGrid w:val="0"/>
              <w:spacing w:beforeAutospacing="0" w:afterAutospacing="0" w:line="360" w:lineRule="auto"/>
              <w:jc w:val="both"/>
              <w:rPr>
                <w:rFonts w:hint="default" w:ascii="Times New Roman" w:hAnsi="Times New Roman" w:cs="Times New Roman"/>
                <w:b/>
                <w:bCs/>
                <w:color w:val="auto"/>
                <w:spacing w:val="-6"/>
                <w:kern w:val="0"/>
                <w:sz w:val="24"/>
                <w:highlight w:val="none"/>
              </w:rPr>
            </w:pPr>
            <w:r>
              <w:rPr>
                <w:rFonts w:hint="eastAsia" w:ascii="Times New Roman" w:hAnsi="Times New Roman" w:cs="Times New Roman"/>
                <w:b/>
                <w:bCs/>
                <w:color w:val="auto"/>
                <w:spacing w:val="-6"/>
                <w:kern w:val="0"/>
                <w:sz w:val="24"/>
                <w:highlight w:val="none"/>
                <w:lang w:val="en-US" w:eastAsia="zh-CN"/>
              </w:rPr>
              <w:t>6</w:t>
            </w:r>
            <w:r>
              <w:rPr>
                <w:rFonts w:hint="default" w:ascii="Times New Roman" w:hAnsi="Times New Roman" w:cs="Times New Roman"/>
                <w:b/>
                <w:bCs/>
                <w:color w:val="auto"/>
                <w:spacing w:val="-6"/>
                <w:kern w:val="0"/>
                <w:sz w:val="24"/>
                <w:highlight w:val="none"/>
              </w:rPr>
              <w:t>、与《商丘市2023年蓝天、碧水、净土保卫战三个实施方案》（商环委〔2023〕1号）相符性</w:t>
            </w:r>
          </w:p>
          <w:p>
            <w:pPr>
              <w:keepNext w:val="0"/>
              <w:keepLines w:val="0"/>
              <w:suppressLineNumbers w:val="0"/>
              <w:autoSpaceDE w:val="0"/>
              <w:autoSpaceDN w:val="0"/>
              <w:adjustRightInd w:val="0"/>
              <w:snapToGrid w:val="0"/>
              <w:spacing w:beforeAutospacing="0" w:afterAutospacing="0" w:line="360" w:lineRule="auto"/>
              <w:ind w:firstLine="482" w:firstLineChars="200"/>
              <w:jc w:val="left"/>
              <w:rPr>
                <w:rFonts w:hint="default" w:ascii="Times New Roman" w:hAnsi="Times New Roman" w:eastAsia="宋体" w:cs="Times New Roman"/>
                <w:b/>
                <w:color w:val="auto"/>
                <w:kern w:val="0"/>
                <w:sz w:val="24"/>
                <w:szCs w:val="21"/>
                <w:highlight w:val="none"/>
              </w:rPr>
            </w:pPr>
            <w:r>
              <w:rPr>
                <w:rFonts w:hint="default" w:ascii="Times New Roman" w:hAnsi="Times New Roman" w:eastAsia="宋体" w:cs="Times New Roman"/>
                <w:b/>
                <w:color w:val="auto"/>
                <w:kern w:val="0"/>
                <w:sz w:val="24"/>
                <w:szCs w:val="21"/>
                <w:highlight w:val="none"/>
              </w:rPr>
              <w:t>（1）《商丘市2023年蓝天保卫战实施方案》</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default" w:ascii="Times New Roman" w:hAnsi="Times New Roman" w:eastAsia="宋体" w:cs="Times New Roman"/>
                <w:color w:val="auto"/>
                <w:kern w:val="0"/>
                <w:sz w:val="24"/>
                <w:szCs w:val="21"/>
                <w:highlight w:val="none"/>
              </w:rPr>
            </w:pPr>
            <w:r>
              <w:rPr>
                <w:rFonts w:hint="default" w:ascii="Times New Roman" w:hAnsi="Times New Roman" w:eastAsia="宋体" w:cs="Times New Roman"/>
                <w:color w:val="auto"/>
                <w:kern w:val="0"/>
                <w:sz w:val="24"/>
                <w:szCs w:val="21"/>
                <w:highlight w:val="none"/>
              </w:rPr>
              <w:t>工作目标：</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default" w:ascii="Times New Roman" w:hAnsi="Times New Roman" w:eastAsia="宋体" w:cs="Times New Roman"/>
                <w:color w:val="auto"/>
                <w:kern w:val="0"/>
                <w:sz w:val="24"/>
                <w:szCs w:val="21"/>
                <w:highlight w:val="none"/>
              </w:rPr>
            </w:pPr>
            <w:r>
              <w:rPr>
                <w:rFonts w:hint="default" w:ascii="Times New Roman" w:hAnsi="Times New Roman" w:eastAsia="宋体" w:cs="Times New Roman"/>
                <w:color w:val="auto"/>
                <w:kern w:val="0"/>
                <w:sz w:val="24"/>
                <w:szCs w:val="21"/>
                <w:highlight w:val="none"/>
              </w:rPr>
              <w:t>以习近平新时代中国特色社会主义思想为指导，深入贯彻党的 二十大精神，全面落实习近平生态文明思想，统筹生态环境保护与 经济社会发展，突出精准治污、科学治污、依法治污，聚焦重污染 天气消除、臭氧污染防治、柴油货车污染治理攻坚战，加快推进产 业、能源、交通运输结构优化调整，强化重点区域、重点领域、重 点行业和重点污染源治理，着力推进大气多污染物协同减排，精准 有效应对重污染天气，完成省下达我市的年度空气质量改善和主要大气污染物总量减排目标任务，助力经济高质量发展。</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default" w:ascii="Times New Roman" w:hAnsi="Times New Roman" w:eastAsia="宋体" w:cs="Times New Roman"/>
                <w:color w:val="auto"/>
                <w:kern w:val="0"/>
                <w:sz w:val="24"/>
                <w:szCs w:val="21"/>
                <w:highlight w:val="none"/>
              </w:rPr>
            </w:pPr>
            <w:r>
              <w:rPr>
                <w:rFonts w:hint="default" w:ascii="Times New Roman" w:hAnsi="Times New Roman" w:eastAsia="宋体" w:cs="Times New Roman"/>
                <w:color w:val="auto"/>
                <w:kern w:val="0"/>
                <w:sz w:val="24"/>
                <w:szCs w:val="21"/>
                <w:highlight w:val="none"/>
              </w:rPr>
              <w:t>主要任务：</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default" w:ascii="Times New Roman" w:hAnsi="Times New Roman" w:eastAsia="宋体" w:cs="Times New Roman"/>
                <w:color w:val="auto"/>
                <w:kern w:val="0"/>
                <w:sz w:val="24"/>
                <w:szCs w:val="21"/>
                <w:highlight w:val="none"/>
              </w:rPr>
            </w:pPr>
            <w:r>
              <w:rPr>
                <w:rFonts w:hint="default" w:ascii="Times New Roman" w:hAnsi="Times New Roman" w:eastAsia="宋体" w:cs="Times New Roman"/>
                <w:color w:val="auto"/>
                <w:kern w:val="0"/>
                <w:sz w:val="24"/>
                <w:szCs w:val="21"/>
                <w:highlight w:val="none"/>
              </w:rPr>
              <w:t>（一）持续推进产业结构优化调整</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default" w:ascii="Times New Roman" w:hAnsi="Times New Roman" w:eastAsia="宋体" w:cs="Times New Roman"/>
                <w:color w:val="auto"/>
                <w:kern w:val="0"/>
                <w:sz w:val="24"/>
                <w:szCs w:val="21"/>
                <w:highlight w:val="none"/>
              </w:rPr>
            </w:pPr>
            <w:r>
              <w:rPr>
                <w:rFonts w:hint="default" w:ascii="Times New Roman" w:hAnsi="Times New Roman" w:eastAsia="宋体" w:cs="Times New Roman"/>
                <w:color w:val="auto"/>
                <w:kern w:val="0"/>
                <w:sz w:val="24"/>
                <w:szCs w:val="21"/>
                <w:highlight w:val="none"/>
              </w:rPr>
              <w:t>1. 加快传统产业企业升级改造。2. 依法依规淘汰落后低效产能。3. 推进重污染企业退城搬迁。</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default" w:ascii="Times New Roman" w:hAnsi="Times New Roman" w:eastAsia="宋体" w:cs="Times New Roman"/>
                <w:color w:val="auto"/>
                <w:kern w:val="0"/>
                <w:sz w:val="24"/>
                <w:szCs w:val="21"/>
                <w:highlight w:val="none"/>
              </w:rPr>
            </w:pPr>
            <w:r>
              <w:rPr>
                <w:rFonts w:hint="default" w:ascii="Times New Roman" w:hAnsi="Times New Roman" w:eastAsia="宋体" w:cs="Times New Roman"/>
                <w:color w:val="auto"/>
                <w:kern w:val="0"/>
                <w:sz w:val="24"/>
                <w:szCs w:val="21"/>
                <w:highlight w:val="none"/>
              </w:rPr>
              <w:t>（二）深入推进能源结构调整</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default" w:ascii="Times New Roman" w:hAnsi="Times New Roman" w:eastAsia="宋体" w:cs="Times New Roman"/>
                <w:color w:val="auto"/>
                <w:kern w:val="0"/>
                <w:sz w:val="24"/>
                <w:szCs w:val="21"/>
                <w:highlight w:val="none"/>
              </w:rPr>
            </w:pPr>
            <w:r>
              <w:rPr>
                <w:rFonts w:hint="default" w:ascii="Times New Roman" w:hAnsi="Times New Roman" w:eastAsia="宋体" w:cs="Times New Roman"/>
                <w:color w:val="auto"/>
                <w:kern w:val="0"/>
                <w:sz w:val="24"/>
                <w:szCs w:val="21"/>
                <w:highlight w:val="none"/>
              </w:rPr>
              <w:t>4. 推进煤电结构优化调整。5. 实施工业炉窑清洁能源替代。6. 持续做好清洁取暖提质改造。7. 深入开展散煤污染治理。8. 推进重点领域节能降碳改造。</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default" w:ascii="Times New Roman" w:hAnsi="Times New Roman" w:eastAsia="宋体" w:cs="Times New Roman"/>
                <w:color w:val="auto"/>
                <w:kern w:val="0"/>
                <w:sz w:val="24"/>
                <w:szCs w:val="21"/>
                <w:highlight w:val="none"/>
              </w:rPr>
            </w:pPr>
            <w:r>
              <w:rPr>
                <w:rFonts w:hint="default" w:ascii="Times New Roman" w:hAnsi="Times New Roman" w:eastAsia="宋体" w:cs="Times New Roman"/>
                <w:color w:val="auto"/>
                <w:kern w:val="0"/>
                <w:sz w:val="24"/>
                <w:szCs w:val="21"/>
                <w:highlight w:val="none"/>
              </w:rPr>
              <w:t>（三）持续加强交通运输结构调整</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default" w:ascii="Times New Roman" w:hAnsi="Times New Roman" w:eastAsia="宋体" w:cs="Times New Roman"/>
                <w:color w:val="auto"/>
                <w:kern w:val="0"/>
                <w:sz w:val="24"/>
                <w:szCs w:val="21"/>
                <w:highlight w:val="none"/>
              </w:rPr>
            </w:pPr>
            <w:r>
              <w:rPr>
                <w:rFonts w:hint="default" w:ascii="Times New Roman" w:hAnsi="Times New Roman" w:eastAsia="宋体" w:cs="Times New Roman"/>
                <w:color w:val="auto"/>
                <w:kern w:val="0"/>
                <w:sz w:val="24"/>
                <w:szCs w:val="21"/>
                <w:highlight w:val="none"/>
              </w:rPr>
              <w:t xml:space="preserve">9. 加快推进铁路专用线进企入园。10. 提升大宗货物清洁运输水平。11. 加快新能源汽车推广应用。12. 推进港口、机场绿色发展。 </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default" w:ascii="Times New Roman" w:hAnsi="Times New Roman" w:eastAsia="宋体" w:cs="Times New Roman"/>
                <w:color w:val="auto"/>
                <w:kern w:val="0"/>
                <w:sz w:val="24"/>
                <w:szCs w:val="21"/>
                <w:highlight w:val="none"/>
              </w:rPr>
            </w:pPr>
            <w:r>
              <w:rPr>
                <w:rFonts w:hint="default" w:ascii="Times New Roman" w:hAnsi="Times New Roman" w:eastAsia="宋体" w:cs="Times New Roman"/>
                <w:color w:val="auto"/>
                <w:kern w:val="0"/>
                <w:sz w:val="24"/>
                <w:szCs w:val="21"/>
                <w:highlight w:val="none"/>
              </w:rPr>
              <w:t>（四）强化面源污染治理</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default" w:ascii="Times New Roman" w:hAnsi="Times New Roman" w:eastAsia="宋体" w:cs="Times New Roman"/>
                <w:color w:val="auto"/>
                <w:kern w:val="0"/>
                <w:sz w:val="24"/>
                <w:szCs w:val="21"/>
                <w:highlight w:val="none"/>
              </w:rPr>
            </w:pPr>
            <w:r>
              <w:rPr>
                <w:rFonts w:hint="default" w:ascii="Times New Roman" w:hAnsi="Times New Roman" w:eastAsia="宋体" w:cs="Times New Roman"/>
                <w:color w:val="auto"/>
                <w:kern w:val="0"/>
                <w:sz w:val="24"/>
                <w:szCs w:val="21"/>
                <w:highlight w:val="none"/>
              </w:rPr>
              <w:t xml:space="preserve">13. 加强扬尘防治精细化管理。14. 推进露天矿山综合整治。 </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default" w:ascii="Times New Roman" w:hAnsi="Times New Roman" w:eastAsia="宋体" w:cs="Times New Roman"/>
                <w:color w:val="auto"/>
                <w:kern w:val="0"/>
                <w:sz w:val="24"/>
                <w:szCs w:val="21"/>
                <w:highlight w:val="none"/>
              </w:rPr>
            </w:pPr>
            <w:r>
              <w:rPr>
                <w:rFonts w:hint="default" w:ascii="Times New Roman" w:hAnsi="Times New Roman" w:eastAsia="宋体" w:cs="Times New Roman"/>
                <w:color w:val="auto"/>
                <w:kern w:val="0"/>
                <w:sz w:val="24"/>
                <w:szCs w:val="21"/>
                <w:highlight w:val="none"/>
              </w:rPr>
              <w:t>15. 开展农业面源污染治理。</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default" w:ascii="Times New Roman" w:hAnsi="Times New Roman" w:eastAsia="宋体" w:cs="Times New Roman"/>
                <w:color w:val="auto"/>
                <w:kern w:val="0"/>
                <w:sz w:val="24"/>
                <w:szCs w:val="21"/>
                <w:highlight w:val="none"/>
              </w:rPr>
            </w:pPr>
            <w:r>
              <w:rPr>
                <w:rFonts w:hint="default" w:ascii="Times New Roman" w:hAnsi="Times New Roman" w:eastAsia="宋体" w:cs="Times New Roman"/>
                <w:color w:val="auto"/>
                <w:kern w:val="0"/>
                <w:sz w:val="24"/>
                <w:szCs w:val="21"/>
                <w:highlight w:val="none"/>
              </w:rPr>
              <w:t>（五）推进工业企业综合治理</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default" w:ascii="Times New Roman" w:hAnsi="Times New Roman" w:eastAsia="宋体" w:cs="Times New Roman"/>
                <w:color w:val="auto"/>
                <w:kern w:val="0"/>
                <w:sz w:val="24"/>
                <w:szCs w:val="21"/>
                <w:highlight w:val="none"/>
              </w:rPr>
            </w:pPr>
            <w:r>
              <w:rPr>
                <w:rFonts w:hint="default" w:ascii="Times New Roman" w:hAnsi="Times New Roman" w:eastAsia="宋体" w:cs="Times New Roman"/>
                <w:color w:val="auto"/>
                <w:kern w:val="0"/>
                <w:sz w:val="24"/>
                <w:szCs w:val="21"/>
                <w:highlight w:val="none"/>
              </w:rPr>
              <w:t>16. 推进重点行业超低排放改造。17. 实施工业污染排放深度治理。18. 开展锅炉综合治理“回头看”。19. 开展生活垃圾焚烧企业提标治理。20. 稳步推进氨污染防控。21. 建立重点行业工业企业全口径清单。</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default" w:ascii="Times New Roman" w:hAnsi="Times New Roman" w:eastAsia="宋体" w:cs="Times New Roman"/>
                <w:color w:val="auto"/>
                <w:kern w:val="0"/>
                <w:sz w:val="24"/>
                <w:szCs w:val="21"/>
                <w:highlight w:val="none"/>
              </w:rPr>
            </w:pPr>
            <w:r>
              <w:rPr>
                <w:rFonts w:hint="default" w:ascii="Times New Roman" w:hAnsi="Times New Roman" w:eastAsia="宋体" w:cs="Times New Roman"/>
                <w:color w:val="auto"/>
                <w:kern w:val="0"/>
                <w:sz w:val="24"/>
                <w:szCs w:val="21"/>
                <w:highlight w:val="none"/>
              </w:rPr>
              <w:t>（六）加快挥发性有机物治理</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default" w:ascii="Times New Roman" w:hAnsi="Times New Roman" w:eastAsia="宋体" w:cs="Times New Roman"/>
                <w:color w:val="auto"/>
                <w:kern w:val="0"/>
                <w:sz w:val="24"/>
                <w:szCs w:val="21"/>
                <w:highlight w:val="none"/>
              </w:rPr>
            </w:pPr>
            <w:r>
              <w:rPr>
                <w:rFonts w:hint="default" w:ascii="Times New Roman" w:hAnsi="Times New Roman" w:eastAsia="宋体" w:cs="Times New Roman"/>
                <w:color w:val="auto"/>
                <w:kern w:val="0"/>
                <w:sz w:val="24"/>
                <w:szCs w:val="21"/>
                <w:highlight w:val="none"/>
              </w:rPr>
              <w:t>22. 推进低VOCs 含量原辅材料源头替代。23. 持续加大无组织排放整治力度。24. 大力提升治理设施去除效率。25. 加强非正常工况废气排放管控。26. 提升涉 VOCs 园区及企业治理水平。</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eastAsia="宋体" w:cs="Times New Roman"/>
                <w:bCs/>
                <w:color w:val="auto"/>
                <w:kern w:val="0"/>
                <w:sz w:val="24"/>
                <w:szCs w:val="21"/>
                <w:highlight w:val="none"/>
              </w:rPr>
            </w:pPr>
            <w:r>
              <w:rPr>
                <w:rFonts w:hint="default" w:ascii="Times New Roman" w:hAnsi="Times New Roman" w:cs="Times New Roman"/>
                <w:bCs/>
                <w:color w:val="auto"/>
                <w:kern w:val="0"/>
                <w:sz w:val="24"/>
                <w:highlight w:val="none"/>
              </w:rPr>
              <w:t>本项目破损区内产生的硫酸雾经负压抽排风系统收集后，经碱液喷淋装置处理达标后，由一根15m高的排气筒达标排放，本项目的建设</w:t>
            </w:r>
            <w:r>
              <w:rPr>
                <w:rFonts w:hint="default" w:ascii="Times New Roman" w:hAnsi="Times New Roman" w:cs="Times New Roman"/>
                <w:color w:val="auto"/>
                <w:kern w:val="0"/>
                <w:sz w:val="24"/>
                <w:highlight w:val="none"/>
              </w:rPr>
              <w:t>符合《商丘市2023年蓝天保卫战实施方案》</w:t>
            </w:r>
            <w:r>
              <w:rPr>
                <w:rFonts w:hint="eastAsia" w:ascii="Times New Roman" w:hAnsi="Times New Roman" w:cs="Times New Roman"/>
                <w:color w:val="auto"/>
                <w:kern w:val="0"/>
                <w:sz w:val="24"/>
                <w:highlight w:val="none"/>
                <w:lang w:eastAsia="zh-CN"/>
              </w:rPr>
              <w:t>的</w:t>
            </w:r>
            <w:r>
              <w:rPr>
                <w:rFonts w:hint="default" w:ascii="Times New Roman" w:hAnsi="Times New Roman" w:cs="Times New Roman"/>
                <w:color w:val="auto"/>
                <w:kern w:val="0"/>
                <w:sz w:val="24"/>
                <w:highlight w:val="none"/>
              </w:rPr>
              <w:t>相关要求</w:t>
            </w:r>
            <w:r>
              <w:rPr>
                <w:rFonts w:hint="default" w:ascii="Times New Roman" w:hAnsi="Times New Roman" w:eastAsia="宋体" w:cs="Times New Roman"/>
                <w:color w:val="auto"/>
                <w:kern w:val="0"/>
                <w:sz w:val="24"/>
                <w:szCs w:val="21"/>
                <w:highlight w:val="none"/>
              </w:rPr>
              <w:t>。</w:t>
            </w:r>
          </w:p>
          <w:p>
            <w:pPr>
              <w:keepNext w:val="0"/>
              <w:keepLines w:val="0"/>
              <w:suppressLineNumbers w:val="0"/>
              <w:autoSpaceDE w:val="0"/>
              <w:autoSpaceDN w:val="0"/>
              <w:adjustRightInd w:val="0"/>
              <w:snapToGrid w:val="0"/>
              <w:spacing w:beforeAutospacing="0" w:afterAutospacing="0" w:line="360" w:lineRule="auto"/>
              <w:ind w:firstLine="482" w:firstLineChars="200"/>
              <w:rPr>
                <w:rFonts w:hint="default" w:ascii="Times New Roman" w:hAnsi="Times New Roman" w:eastAsia="宋体" w:cs="Times New Roman"/>
                <w:b/>
                <w:color w:val="auto"/>
                <w:kern w:val="0"/>
                <w:sz w:val="24"/>
                <w:szCs w:val="21"/>
                <w:highlight w:val="none"/>
                <w:u w:val="none"/>
              </w:rPr>
            </w:pPr>
            <w:r>
              <w:rPr>
                <w:rFonts w:hint="default" w:ascii="Times New Roman" w:hAnsi="Times New Roman" w:eastAsia="宋体" w:cs="Times New Roman"/>
                <w:b/>
                <w:color w:val="auto"/>
                <w:kern w:val="0"/>
                <w:sz w:val="24"/>
                <w:szCs w:val="21"/>
                <w:highlight w:val="none"/>
                <w:u w:val="none"/>
              </w:rPr>
              <w:t>（2）《商丘市2023年碧水保卫战实施方案》</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eastAsia="宋体" w:cs="Times New Roman"/>
                <w:color w:val="auto"/>
                <w:kern w:val="0"/>
                <w:sz w:val="24"/>
                <w:highlight w:val="none"/>
                <w:u w:val="none"/>
              </w:rPr>
            </w:pPr>
            <w:r>
              <w:rPr>
                <w:rFonts w:hint="default" w:ascii="Times New Roman" w:hAnsi="Times New Roman" w:eastAsia="宋体" w:cs="Times New Roman"/>
                <w:color w:val="auto"/>
                <w:kern w:val="0"/>
                <w:sz w:val="24"/>
                <w:highlight w:val="none"/>
                <w:u w:val="none"/>
              </w:rPr>
              <w:t>工作目标：</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color w:val="auto"/>
                <w:kern w:val="0"/>
                <w:sz w:val="24"/>
                <w:highlight w:val="none"/>
                <w:u w:val="none"/>
                <w:lang w:val="en-US" w:eastAsia="zh-CN"/>
              </w:rPr>
            </w:pPr>
            <w:r>
              <w:rPr>
                <w:rFonts w:hint="default" w:ascii="Times New Roman" w:hAnsi="Times New Roman" w:cs="Times New Roman"/>
                <w:color w:val="auto"/>
                <w:kern w:val="0"/>
                <w:sz w:val="24"/>
                <w:highlight w:val="none"/>
                <w:u w:val="none"/>
                <w:lang w:val="en-US" w:eastAsia="zh-CN"/>
              </w:rPr>
              <w:t>坚持以习近平生态文明思想为指导，深入贯彻落实习近平总 书记在黄河流域生态保护和高质量发展座谈会、推进南水北调后 续工程高质量发展座谈会上的重要讲话精神，以改善水生态环境 质量为核心，坚持精准、科学、依法治污，坚持山水林田湖草沙 综合治理、系统治理、源头治理，坚持上下游、干支流、左右岸 统筹谋划，延伸深度、拓展广度，持续推动水资源利用、水生态 保护和水环境治理，不断满足人民群众日益增长的优美水生态环境需要。</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eastAsia="宋体" w:cs="Times New Roman"/>
                <w:color w:val="auto"/>
                <w:kern w:val="0"/>
                <w:sz w:val="24"/>
                <w:highlight w:val="none"/>
                <w:u w:val="none"/>
              </w:rPr>
            </w:pPr>
            <w:r>
              <w:rPr>
                <w:rFonts w:hint="default" w:ascii="Times New Roman" w:hAnsi="Times New Roman" w:eastAsia="宋体" w:cs="Times New Roman"/>
                <w:color w:val="auto"/>
                <w:kern w:val="0"/>
                <w:sz w:val="24"/>
                <w:highlight w:val="none"/>
                <w:u w:val="none"/>
              </w:rPr>
              <w:t>主要任务：</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color w:val="auto"/>
                <w:kern w:val="0"/>
                <w:sz w:val="24"/>
                <w:highlight w:val="none"/>
                <w:u w:val="none"/>
                <w:lang w:val="en-US" w:eastAsia="zh-CN"/>
              </w:rPr>
            </w:pPr>
            <w:r>
              <w:rPr>
                <w:rFonts w:hint="eastAsia" w:ascii="Times New Roman" w:hAnsi="Times New Roman" w:cs="Times New Roman"/>
                <w:color w:val="auto"/>
                <w:kern w:val="0"/>
                <w:sz w:val="24"/>
                <w:highlight w:val="none"/>
                <w:u w:val="none"/>
                <w:lang w:val="en-US" w:eastAsia="zh-CN"/>
              </w:rPr>
              <w:t>（</w:t>
            </w:r>
            <w:r>
              <w:rPr>
                <w:rFonts w:hint="default" w:ascii="Times New Roman" w:hAnsi="Times New Roman" w:cs="Times New Roman"/>
                <w:color w:val="auto"/>
                <w:kern w:val="0"/>
                <w:sz w:val="24"/>
                <w:highlight w:val="none"/>
                <w:u w:val="none"/>
                <w:lang w:val="en-US" w:eastAsia="zh-CN"/>
              </w:rPr>
              <w:t>一</w:t>
            </w:r>
            <w:r>
              <w:rPr>
                <w:rFonts w:hint="eastAsia" w:ascii="Times New Roman" w:hAnsi="Times New Roman" w:cs="Times New Roman"/>
                <w:color w:val="auto"/>
                <w:kern w:val="0"/>
                <w:sz w:val="24"/>
                <w:highlight w:val="none"/>
                <w:u w:val="none"/>
                <w:lang w:val="en-US" w:eastAsia="zh-CN"/>
              </w:rPr>
              <w:t>）</w:t>
            </w:r>
            <w:r>
              <w:rPr>
                <w:rFonts w:hint="default" w:ascii="Times New Roman" w:hAnsi="Times New Roman" w:cs="Times New Roman"/>
                <w:color w:val="auto"/>
                <w:kern w:val="0"/>
                <w:sz w:val="24"/>
                <w:highlight w:val="none"/>
                <w:u w:val="none"/>
                <w:lang w:val="en-US" w:eastAsia="zh-CN"/>
              </w:rPr>
              <w:t>持续打好城市黑臭水体治理攻坚战</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color w:val="auto"/>
                <w:kern w:val="0"/>
                <w:sz w:val="24"/>
                <w:highlight w:val="none"/>
                <w:u w:val="none"/>
                <w:lang w:val="en-US" w:eastAsia="zh-CN"/>
              </w:rPr>
            </w:pPr>
            <w:r>
              <w:rPr>
                <w:rFonts w:hint="default" w:ascii="Times New Roman" w:hAnsi="Times New Roman" w:cs="Times New Roman"/>
                <w:color w:val="auto"/>
                <w:kern w:val="0"/>
                <w:sz w:val="24"/>
                <w:highlight w:val="none"/>
                <w:u w:val="none"/>
                <w:lang w:val="en-US" w:eastAsia="zh-CN"/>
              </w:rPr>
              <w:t>1. 持续开展城市黑臭水体排查整治。2. 加快推进城镇污水基础设施建设。3. 加快城镇生活污水处理厂污泥安全处置。4. 推动城市排水系统溢流污染控制。</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color w:val="auto"/>
                <w:kern w:val="0"/>
                <w:sz w:val="24"/>
                <w:highlight w:val="none"/>
                <w:u w:val="none"/>
                <w:lang w:val="en-US" w:eastAsia="zh-CN"/>
              </w:rPr>
            </w:pPr>
            <w:r>
              <w:rPr>
                <w:rFonts w:hint="eastAsia" w:ascii="Times New Roman" w:hAnsi="Times New Roman" w:cs="Times New Roman"/>
                <w:color w:val="auto"/>
                <w:kern w:val="0"/>
                <w:sz w:val="24"/>
                <w:highlight w:val="none"/>
                <w:u w:val="none"/>
                <w:lang w:val="en-US" w:eastAsia="zh-CN"/>
              </w:rPr>
              <w:t>（二）</w:t>
            </w:r>
            <w:r>
              <w:rPr>
                <w:rFonts w:hint="default" w:ascii="Times New Roman" w:hAnsi="Times New Roman" w:cs="Times New Roman"/>
                <w:color w:val="auto"/>
                <w:kern w:val="0"/>
                <w:sz w:val="24"/>
                <w:highlight w:val="none"/>
                <w:u w:val="none"/>
                <w:lang w:val="en-US" w:eastAsia="zh-CN"/>
              </w:rPr>
              <w:t>巩固提升饮用水水源地安全保障水平</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color w:val="auto"/>
                <w:kern w:val="0"/>
                <w:sz w:val="24"/>
                <w:highlight w:val="none"/>
                <w:u w:val="none"/>
                <w:lang w:val="en-US" w:eastAsia="zh-CN"/>
              </w:rPr>
            </w:pPr>
            <w:r>
              <w:rPr>
                <w:rFonts w:hint="default" w:ascii="Times New Roman" w:hAnsi="Times New Roman" w:cs="Times New Roman"/>
                <w:color w:val="auto"/>
                <w:kern w:val="0"/>
                <w:sz w:val="24"/>
                <w:highlight w:val="none"/>
                <w:u w:val="none"/>
                <w:lang w:val="en-US" w:eastAsia="zh-CN"/>
              </w:rPr>
              <w:t>5. 巩固整治成果，提升饮用水安全保障水平。</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color w:val="auto"/>
                <w:kern w:val="0"/>
                <w:sz w:val="24"/>
                <w:highlight w:val="none"/>
                <w:u w:val="none"/>
                <w:lang w:val="en-US" w:eastAsia="zh-CN"/>
              </w:rPr>
            </w:pPr>
            <w:r>
              <w:rPr>
                <w:rFonts w:hint="eastAsia" w:ascii="Times New Roman" w:hAnsi="Times New Roman" w:cs="Times New Roman"/>
                <w:color w:val="auto"/>
                <w:kern w:val="0"/>
                <w:sz w:val="24"/>
                <w:highlight w:val="none"/>
                <w:u w:val="none"/>
                <w:lang w:val="en-US" w:eastAsia="zh-CN"/>
              </w:rPr>
              <w:t>（三）</w:t>
            </w:r>
            <w:r>
              <w:rPr>
                <w:rFonts w:hint="default" w:ascii="Times New Roman" w:hAnsi="Times New Roman" w:cs="Times New Roman"/>
                <w:color w:val="auto"/>
                <w:kern w:val="0"/>
                <w:sz w:val="24"/>
                <w:highlight w:val="none"/>
                <w:u w:val="none"/>
                <w:lang w:val="en-US" w:eastAsia="zh-CN"/>
              </w:rPr>
              <w:t>推动河湖水生态环境治理与修复</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color w:val="auto"/>
                <w:kern w:val="0"/>
                <w:sz w:val="24"/>
                <w:highlight w:val="none"/>
                <w:u w:val="none"/>
                <w:lang w:val="en-US" w:eastAsia="zh-CN"/>
              </w:rPr>
            </w:pPr>
            <w:r>
              <w:rPr>
                <w:rFonts w:hint="default" w:ascii="Times New Roman" w:hAnsi="Times New Roman" w:cs="Times New Roman"/>
                <w:color w:val="auto"/>
                <w:kern w:val="0"/>
                <w:sz w:val="24"/>
                <w:highlight w:val="none"/>
                <w:u w:val="none"/>
                <w:lang w:val="en-US" w:eastAsia="zh-CN"/>
              </w:rPr>
              <w:t>6. 持续开展“美丽河湖”创建。7. 加强水生态保护与修复。8. 加快污染较重区域、河流治理。9. 持续开展“清四乱”专项行动。10. 推进重点河流生态流量保障。</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color w:val="auto"/>
                <w:kern w:val="0"/>
                <w:sz w:val="24"/>
                <w:highlight w:val="none"/>
                <w:u w:val="none"/>
                <w:lang w:val="en-US" w:eastAsia="zh-CN"/>
              </w:rPr>
            </w:pPr>
            <w:r>
              <w:rPr>
                <w:rFonts w:hint="eastAsia" w:ascii="Times New Roman" w:hAnsi="Times New Roman" w:cs="Times New Roman"/>
                <w:color w:val="auto"/>
                <w:kern w:val="0"/>
                <w:sz w:val="24"/>
                <w:highlight w:val="none"/>
                <w:u w:val="none"/>
                <w:lang w:val="en-US" w:eastAsia="zh-CN"/>
              </w:rPr>
              <w:t>（</w:t>
            </w:r>
            <w:r>
              <w:rPr>
                <w:rFonts w:hint="default" w:ascii="Times New Roman" w:hAnsi="Times New Roman" w:cs="Times New Roman"/>
                <w:color w:val="auto"/>
                <w:kern w:val="0"/>
                <w:sz w:val="24"/>
                <w:highlight w:val="none"/>
                <w:u w:val="none"/>
                <w:lang w:val="en-US" w:eastAsia="zh-CN"/>
              </w:rPr>
              <w:t>四</w:t>
            </w:r>
            <w:r>
              <w:rPr>
                <w:rFonts w:hint="eastAsia" w:ascii="Times New Roman" w:hAnsi="Times New Roman" w:cs="Times New Roman"/>
                <w:color w:val="auto"/>
                <w:kern w:val="0"/>
                <w:sz w:val="24"/>
                <w:highlight w:val="none"/>
                <w:u w:val="none"/>
                <w:lang w:val="en-US" w:eastAsia="zh-CN"/>
              </w:rPr>
              <w:t>）</w:t>
            </w:r>
            <w:r>
              <w:rPr>
                <w:rFonts w:hint="default" w:ascii="Times New Roman" w:hAnsi="Times New Roman" w:cs="Times New Roman"/>
                <w:color w:val="auto"/>
                <w:kern w:val="0"/>
                <w:sz w:val="24"/>
                <w:highlight w:val="none"/>
                <w:u w:val="none"/>
                <w:lang w:val="en-US" w:eastAsia="zh-CN"/>
              </w:rPr>
              <w:t>加快入河排污口排查整治</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color w:val="auto"/>
                <w:kern w:val="0"/>
                <w:sz w:val="24"/>
                <w:highlight w:val="none"/>
                <w:u w:val="none"/>
                <w:lang w:val="en-US" w:eastAsia="zh-CN"/>
              </w:rPr>
            </w:pPr>
            <w:r>
              <w:rPr>
                <w:rFonts w:hint="default" w:ascii="Times New Roman" w:hAnsi="Times New Roman" w:cs="Times New Roman"/>
                <w:color w:val="auto"/>
                <w:kern w:val="0"/>
                <w:sz w:val="24"/>
                <w:highlight w:val="none"/>
                <w:u w:val="none"/>
                <w:lang w:val="en-US" w:eastAsia="zh-CN"/>
              </w:rPr>
              <w:t>11. 深化入河排污口排查。12. 明确入河排污口责任主体。13. 科学规范推进整治。14. 严格监督管理。</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color w:val="auto"/>
                <w:kern w:val="0"/>
                <w:sz w:val="24"/>
                <w:highlight w:val="none"/>
                <w:u w:val="none"/>
                <w:lang w:val="en-US" w:eastAsia="zh-CN"/>
              </w:rPr>
            </w:pPr>
            <w:r>
              <w:rPr>
                <w:rFonts w:hint="eastAsia" w:ascii="Times New Roman" w:hAnsi="Times New Roman" w:cs="Times New Roman"/>
                <w:color w:val="auto"/>
                <w:kern w:val="0"/>
                <w:sz w:val="24"/>
                <w:highlight w:val="none"/>
                <w:u w:val="none"/>
                <w:lang w:val="en-US" w:eastAsia="zh-CN"/>
              </w:rPr>
              <w:t>（</w:t>
            </w:r>
            <w:r>
              <w:rPr>
                <w:rFonts w:hint="default" w:ascii="Times New Roman" w:hAnsi="Times New Roman" w:cs="Times New Roman"/>
                <w:color w:val="auto"/>
                <w:kern w:val="0"/>
                <w:sz w:val="24"/>
                <w:highlight w:val="none"/>
                <w:u w:val="none"/>
                <w:lang w:val="en-US" w:eastAsia="zh-CN"/>
              </w:rPr>
              <w:t>五</w:t>
            </w:r>
            <w:r>
              <w:rPr>
                <w:rFonts w:hint="eastAsia" w:ascii="Times New Roman" w:hAnsi="Times New Roman" w:cs="Times New Roman"/>
                <w:color w:val="auto"/>
                <w:kern w:val="0"/>
                <w:sz w:val="24"/>
                <w:highlight w:val="none"/>
                <w:u w:val="none"/>
                <w:lang w:val="en-US" w:eastAsia="zh-CN"/>
              </w:rPr>
              <w:t>）</w:t>
            </w:r>
            <w:r>
              <w:rPr>
                <w:rFonts w:hint="default" w:ascii="Times New Roman" w:hAnsi="Times New Roman" w:cs="Times New Roman"/>
                <w:color w:val="auto"/>
                <w:kern w:val="0"/>
                <w:sz w:val="24"/>
                <w:highlight w:val="none"/>
                <w:u w:val="none"/>
                <w:lang w:val="en-US" w:eastAsia="zh-CN"/>
              </w:rPr>
              <w:t>开展污水资源化利用</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color w:val="auto"/>
                <w:kern w:val="0"/>
                <w:sz w:val="24"/>
                <w:highlight w:val="none"/>
                <w:u w:val="none"/>
                <w:lang w:val="en-US" w:eastAsia="zh-CN"/>
              </w:rPr>
            </w:pPr>
            <w:r>
              <w:rPr>
                <w:rFonts w:hint="default" w:ascii="Times New Roman" w:hAnsi="Times New Roman" w:cs="Times New Roman"/>
                <w:color w:val="auto"/>
                <w:kern w:val="0"/>
                <w:sz w:val="24"/>
                <w:highlight w:val="none"/>
                <w:u w:val="none"/>
                <w:lang w:val="en-US" w:eastAsia="zh-CN"/>
              </w:rPr>
              <w:t>15. 积极推动再生水循环利用。 16. 全面优化水资源配置格局。 17. 实施工业废水循环利用工程。</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color w:val="auto"/>
                <w:kern w:val="0"/>
                <w:sz w:val="24"/>
                <w:highlight w:val="none"/>
                <w:u w:val="none"/>
                <w:lang w:val="en-US" w:eastAsia="zh-CN"/>
              </w:rPr>
            </w:pPr>
            <w:r>
              <w:rPr>
                <w:rFonts w:hint="eastAsia" w:ascii="Times New Roman" w:hAnsi="Times New Roman" w:cs="Times New Roman"/>
                <w:color w:val="auto"/>
                <w:kern w:val="0"/>
                <w:sz w:val="24"/>
                <w:highlight w:val="none"/>
                <w:u w:val="none"/>
                <w:lang w:val="en-US" w:eastAsia="zh-CN"/>
              </w:rPr>
              <w:t>（</w:t>
            </w:r>
            <w:r>
              <w:rPr>
                <w:rFonts w:hint="default" w:ascii="Times New Roman" w:hAnsi="Times New Roman" w:cs="Times New Roman"/>
                <w:color w:val="auto"/>
                <w:kern w:val="0"/>
                <w:sz w:val="24"/>
                <w:highlight w:val="none"/>
                <w:u w:val="none"/>
                <w:lang w:val="en-US" w:eastAsia="zh-CN"/>
              </w:rPr>
              <w:t>六</w:t>
            </w:r>
            <w:r>
              <w:rPr>
                <w:rFonts w:hint="eastAsia" w:ascii="Times New Roman" w:hAnsi="Times New Roman" w:cs="Times New Roman"/>
                <w:color w:val="auto"/>
                <w:kern w:val="0"/>
                <w:sz w:val="24"/>
                <w:highlight w:val="none"/>
                <w:u w:val="none"/>
                <w:lang w:val="en-US" w:eastAsia="zh-CN"/>
              </w:rPr>
              <w:t>）</w:t>
            </w:r>
            <w:r>
              <w:rPr>
                <w:rFonts w:hint="default" w:ascii="Times New Roman" w:hAnsi="Times New Roman" w:cs="Times New Roman"/>
                <w:color w:val="auto"/>
                <w:kern w:val="0"/>
                <w:sz w:val="24"/>
                <w:highlight w:val="none"/>
                <w:u w:val="none"/>
                <w:lang w:val="en-US" w:eastAsia="zh-CN"/>
              </w:rPr>
              <w:t>统筹做好其他水生态环境保护工作</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eastAsia="宋体" w:cs="Times New Roman"/>
                <w:color w:val="auto"/>
                <w:kern w:val="0"/>
                <w:sz w:val="24"/>
                <w:highlight w:val="none"/>
              </w:rPr>
            </w:pPr>
            <w:r>
              <w:rPr>
                <w:rFonts w:hint="default" w:ascii="Times New Roman" w:hAnsi="Times New Roman" w:cs="Times New Roman"/>
                <w:color w:val="auto"/>
                <w:kern w:val="0"/>
                <w:sz w:val="24"/>
                <w:highlight w:val="none"/>
                <w:u w:val="none"/>
                <w:lang w:val="en-US" w:eastAsia="zh-CN"/>
              </w:rPr>
              <w:t>18. 开展开发区污水处理设施完善提升专项行动。19. 推动企业绿色转型发展。20. 持续提升水生态环境监测监控能力。 21. 加强水环境风险防控。22. 强化水生态环境执法监管。23. 深入开展交通运输业水污染防治</w:t>
            </w:r>
            <w:r>
              <w:rPr>
                <w:rFonts w:hint="default" w:ascii="Times New Roman" w:hAnsi="Times New Roman" w:eastAsia="宋体" w:cs="Times New Roman"/>
                <w:color w:val="auto"/>
                <w:kern w:val="0"/>
                <w:sz w:val="24"/>
                <w:highlight w:val="none"/>
              </w:rPr>
              <w:t>。</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eastAsia="宋体" w:cs="Times New Roman"/>
                <w:bCs/>
                <w:color w:val="auto"/>
                <w:kern w:val="0"/>
                <w:sz w:val="24"/>
                <w:szCs w:val="21"/>
                <w:highlight w:val="none"/>
              </w:rPr>
            </w:pPr>
            <w:r>
              <w:rPr>
                <w:rFonts w:hint="default" w:ascii="Times New Roman" w:hAnsi="Times New Roman" w:cs="Times New Roman"/>
                <w:color w:val="auto"/>
                <w:kern w:val="0"/>
                <w:sz w:val="24"/>
                <w:highlight w:val="none"/>
              </w:rPr>
              <w:t>本项目碱液喷淋用水循环使用，不外排，生活污水</w:t>
            </w:r>
            <w:r>
              <w:rPr>
                <w:rFonts w:hint="eastAsia" w:ascii="Times New Roman" w:hAnsi="Times New Roman" w:cs="Times New Roman"/>
                <w:color w:val="auto"/>
                <w:kern w:val="0"/>
                <w:sz w:val="24"/>
                <w:highlight w:val="none"/>
                <w:lang w:eastAsia="zh-CN"/>
              </w:rPr>
              <w:t>经化粪池处理后排入污水管网，进入夏邑县第二污水处理厂进一步处理</w:t>
            </w:r>
            <w:r>
              <w:rPr>
                <w:rFonts w:hint="default" w:ascii="Times New Roman" w:hAnsi="Times New Roman" w:cs="Times New Roman"/>
                <w:bCs/>
                <w:color w:val="auto"/>
                <w:kern w:val="0"/>
                <w:sz w:val="24"/>
                <w:highlight w:val="none"/>
              </w:rPr>
              <w:t>，</w:t>
            </w:r>
            <w:r>
              <w:rPr>
                <w:rFonts w:hint="default" w:ascii="Times New Roman" w:hAnsi="Times New Roman" w:cs="Times New Roman"/>
                <w:color w:val="auto"/>
                <w:kern w:val="0"/>
                <w:sz w:val="24"/>
                <w:highlight w:val="none"/>
              </w:rPr>
              <w:t>符合《商丘市2023年碧水保卫战实施方案》</w:t>
            </w:r>
            <w:r>
              <w:rPr>
                <w:rFonts w:hint="eastAsia" w:ascii="Times New Roman" w:hAnsi="Times New Roman" w:cs="Times New Roman"/>
                <w:color w:val="auto"/>
                <w:kern w:val="0"/>
                <w:sz w:val="24"/>
                <w:highlight w:val="none"/>
                <w:lang w:eastAsia="zh-CN"/>
              </w:rPr>
              <w:t>的</w:t>
            </w:r>
            <w:r>
              <w:rPr>
                <w:rFonts w:hint="default" w:ascii="Times New Roman" w:hAnsi="Times New Roman" w:cs="Times New Roman"/>
                <w:color w:val="auto"/>
                <w:kern w:val="0"/>
                <w:sz w:val="24"/>
                <w:highlight w:val="none"/>
              </w:rPr>
              <w:t>相关要求</w:t>
            </w:r>
            <w:r>
              <w:rPr>
                <w:rFonts w:hint="default" w:ascii="Times New Roman" w:hAnsi="Times New Roman" w:eastAsia="宋体" w:cs="Times New Roman"/>
                <w:color w:val="auto"/>
                <w:kern w:val="0"/>
                <w:sz w:val="24"/>
                <w:szCs w:val="21"/>
                <w:highlight w:val="none"/>
              </w:rPr>
              <w:t>。</w:t>
            </w:r>
          </w:p>
          <w:p>
            <w:pPr>
              <w:keepNext w:val="0"/>
              <w:keepLines w:val="0"/>
              <w:suppressLineNumbers w:val="0"/>
              <w:autoSpaceDE w:val="0"/>
              <w:autoSpaceDN w:val="0"/>
              <w:adjustRightInd w:val="0"/>
              <w:snapToGrid w:val="0"/>
              <w:spacing w:beforeAutospacing="0" w:afterAutospacing="0" w:line="360" w:lineRule="auto"/>
              <w:ind w:firstLine="482" w:firstLineChars="200"/>
              <w:jc w:val="left"/>
              <w:rPr>
                <w:rFonts w:hint="default" w:ascii="Times New Roman" w:hAnsi="Times New Roman" w:eastAsia="宋体" w:cs="Times New Roman"/>
                <w:color w:val="auto"/>
                <w:kern w:val="0"/>
                <w:sz w:val="24"/>
                <w:szCs w:val="21"/>
                <w:highlight w:val="none"/>
                <w:u w:val="none"/>
              </w:rPr>
            </w:pPr>
            <w:r>
              <w:rPr>
                <w:rFonts w:hint="default" w:ascii="Times New Roman" w:hAnsi="Times New Roman" w:eastAsia="宋体" w:cs="Times New Roman"/>
                <w:b/>
                <w:color w:val="auto"/>
                <w:kern w:val="0"/>
                <w:sz w:val="24"/>
                <w:szCs w:val="21"/>
                <w:highlight w:val="none"/>
              </w:rPr>
              <w:t>（3）</w:t>
            </w:r>
            <w:r>
              <w:rPr>
                <w:rFonts w:hint="default" w:ascii="Times New Roman" w:hAnsi="Times New Roman" w:eastAsia="宋体" w:cs="Times New Roman"/>
                <w:b/>
                <w:color w:val="auto"/>
                <w:kern w:val="0"/>
                <w:sz w:val="24"/>
                <w:szCs w:val="21"/>
                <w:highlight w:val="none"/>
                <w:u w:val="none"/>
              </w:rPr>
              <w:t>《商丘市2023年净土保卫战实施方案》</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color w:val="auto"/>
                <w:kern w:val="0"/>
                <w:sz w:val="24"/>
                <w:highlight w:val="none"/>
                <w:u w:val="none"/>
                <w:lang w:val="en-US" w:eastAsia="zh-CN"/>
              </w:rPr>
            </w:pPr>
            <w:r>
              <w:rPr>
                <w:rFonts w:hint="default" w:ascii="Times New Roman" w:hAnsi="Times New Roman" w:cs="Times New Roman"/>
                <w:color w:val="auto"/>
                <w:kern w:val="0"/>
                <w:sz w:val="24"/>
                <w:highlight w:val="none"/>
                <w:u w:val="none"/>
                <w:lang w:val="en-US" w:eastAsia="zh-CN"/>
              </w:rPr>
              <w:t>工作目标：</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color w:val="auto"/>
                <w:kern w:val="0"/>
                <w:sz w:val="24"/>
                <w:highlight w:val="none"/>
                <w:u w:val="none"/>
                <w:lang w:val="en-US" w:eastAsia="zh-CN"/>
              </w:rPr>
            </w:pPr>
            <w:r>
              <w:rPr>
                <w:rFonts w:hint="default" w:ascii="Times New Roman" w:hAnsi="Times New Roman" w:cs="Times New Roman"/>
                <w:color w:val="auto"/>
                <w:kern w:val="0"/>
                <w:sz w:val="24"/>
                <w:highlight w:val="none"/>
                <w:u w:val="none"/>
                <w:lang w:val="en-US" w:eastAsia="zh-CN"/>
              </w:rPr>
              <w:t>土壤：土壤环境质量保持稳定，土壤环境风险有效管控。2023 年，全市受污染耕地安全利用率达到95%以上，重点建设用地安全利用得到有效保障。</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color w:val="auto"/>
                <w:kern w:val="0"/>
                <w:sz w:val="24"/>
                <w:highlight w:val="none"/>
                <w:u w:val="none"/>
                <w:lang w:val="en-US" w:eastAsia="zh-CN"/>
              </w:rPr>
            </w:pPr>
            <w:r>
              <w:rPr>
                <w:rFonts w:hint="default" w:ascii="Times New Roman" w:hAnsi="Times New Roman" w:cs="Times New Roman"/>
                <w:color w:val="auto"/>
                <w:kern w:val="0"/>
                <w:sz w:val="24"/>
                <w:highlight w:val="none"/>
                <w:u w:val="none"/>
                <w:lang w:val="en-US" w:eastAsia="zh-CN"/>
              </w:rPr>
              <w:t>地下水：地下水国考区域点位水质保持稳定，</w:t>
            </w:r>
            <w:r>
              <w:rPr>
                <w:rFonts w:hint="eastAsia" w:ascii="Times New Roman" w:hAnsi="Times New Roman" w:cs="Times New Roman"/>
                <w:color w:val="auto"/>
                <w:kern w:val="0"/>
                <w:sz w:val="24"/>
                <w:highlight w:val="none"/>
                <w:u w:val="none"/>
                <w:lang w:val="en-US" w:eastAsia="zh-CN"/>
              </w:rPr>
              <w:t>“</w:t>
            </w:r>
            <w:r>
              <w:rPr>
                <w:rFonts w:hint="default" w:ascii="Times New Roman" w:hAnsi="Times New Roman" w:cs="Times New Roman"/>
                <w:color w:val="auto"/>
                <w:kern w:val="0"/>
                <w:sz w:val="24"/>
                <w:highlight w:val="none"/>
                <w:u w:val="none"/>
                <w:lang w:val="en-US" w:eastAsia="zh-CN"/>
              </w:rPr>
              <w:t>双源</w:t>
            </w:r>
            <w:r>
              <w:rPr>
                <w:rFonts w:hint="eastAsia" w:ascii="Times New Roman" w:hAnsi="Times New Roman" w:cs="Times New Roman"/>
                <w:color w:val="auto"/>
                <w:kern w:val="0"/>
                <w:sz w:val="24"/>
                <w:highlight w:val="none"/>
                <w:u w:val="none"/>
                <w:lang w:val="en-US" w:eastAsia="zh-CN"/>
              </w:rPr>
              <w:t>”（</w:t>
            </w:r>
            <w:r>
              <w:rPr>
                <w:rFonts w:hint="default" w:ascii="Times New Roman" w:hAnsi="Times New Roman" w:cs="Times New Roman"/>
                <w:color w:val="auto"/>
                <w:kern w:val="0"/>
                <w:sz w:val="24"/>
                <w:highlight w:val="none"/>
                <w:u w:val="none"/>
                <w:lang w:val="en-US" w:eastAsia="zh-CN"/>
              </w:rPr>
              <w:t>地下水型饮用水水源、重点污染源</w:t>
            </w:r>
            <w:r>
              <w:rPr>
                <w:rFonts w:hint="eastAsia" w:ascii="Times New Roman" w:hAnsi="Times New Roman" w:cs="Times New Roman"/>
                <w:color w:val="auto"/>
                <w:kern w:val="0"/>
                <w:sz w:val="24"/>
                <w:highlight w:val="none"/>
                <w:u w:val="none"/>
                <w:lang w:val="en-US" w:eastAsia="zh-CN"/>
              </w:rPr>
              <w:t>）</w:t>
            </w:r>
            <w:r>
              <w:rPr>
                <w:rFonts w:hint="default" w:ascii="Times New Roman" w:hAnsi="Times New Roman" w:cs="Times New Roman"/>
                <w:color w:val="auto"/>
                <w:kern w:val="0"/>
                <w:sz w:val="24"/>
                <w:highlight w:val="none"/>
                <w:u w:val="none"/>
                <w:lang w:val="en-US" w:eastAsia="zh-CN"/>
              </w:rPr>
              <w:t>点位水质总体保持稳定。</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color w:val="auto"/>
                <w:kern w:val="0"/>
                <w:sz w:val="24"/>
                <w:highlight w:val="none"/>
                <w:u w:val="none"/>
                <w:lang w:val="en-US" w:eastAsia="zh-CN"/>
              </w:rPr>
            </w:pPr>
            <w:r>
              <w:rPr>
                <w:rFonts w:hint="default" w:ascii="Times New Roman" w:hAnsi="Times New Roman" w:cs="Times New Roman"/>
                <w:color w:val="auto"/>
                <w:kern w:val="0"/>
                <w:sz w:val="24"/>
                <w:highlight w:val="none"/>
                <w:u w:val="none"/>
                <w:lang w:val="en-US" w:eastAsia="zh-CN"/>
              </w:rPr>
              <w:t>农业农村：农村生态环境持续改善，农业绿色发展水平不断提升。 新增完成农村环境整治行政村140个，整治纳入国家监管清单的农村  黑臭水体1条，农村生活垃圾收运处置体系覆盖所有村庄并稳定运 行，农村生活污水治理率达到31%,乡镇政府驻地基本实现生活污水 处理设施全覆盖。主要农作物化肥利用率、农药利用率稳步提升，农膜回收率达到83%以上，畜禽粪污综合利用率达到82%以上。</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color w:val="auto"/>
                <w:kern w:val="0"/>
                <w:sz w:val="24"/>
                <w:highlight w:val="none"/>
                <w:u w:val="none"/>
                <w:lang w:val="en-US" w:eastAsia="zh-CN"/>
              </w:rPr>
            </w:pPr>
            <w:r>
              <w:rPr>
                <w:rFonts w:hint="default" w:ascii="Times New Roman" w:hAnsi="Times New Roman" w:cs="Times New Roman"/>
                <w:color w:val="auto"/>
                <w:kern w:val="0"/>
                <w:sz w:val="24"/>
                <w:highlight w:val="none"/>
                <w:u w:val="none"/>
                <w:lang w:val="en-US" w:eastAsia="zh-CN"/>
              </w:rPr>
              <w:t>主要任务：</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color w:val="auto"/>
                <w:kern w:val="0"/>
                <w:sz w:val="24"/>
                <w:highlight w:val="none"/>
                <w:u w:val="none"/>
                <w:lang w:val="en-US" w:eastAsia="zh-CN"/>
              </w:rPr>
            </w:pPr>
            <w:r>
              <w:rPr>
                <w:rFonts w:hint="default" w:ascii="Times New Roman" w:hAnsi="Times New Roman" w:cs="Times New Roman"/>
                <w:color w:val="auto"/>
                <w:kern w:val="0"/>
                <w:sz w:val="24"/>
                <w:highlight w:val="none"/>
                <w:u w:val="none"/>
                <w:lang w:val="en-US" w:eastAsia="zh-CN"/>
              </w:rPr>
              <w:t>（一）强化土壤污染源头防控</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color w:val="auto"/>
                <w:kern w:val="0"/>
                <w:sz w:val="24"/>
                <w:highlight w:val="none"/>
                <w:u w:val="none"/>
                <w:lang w:val="en-US" w:eastAsia="zh-CN"/>
              </w:rPr>
            </w:pPr>
            <w:r>
              <w:rPr>
                <w:rFonts w:hint="default" w:ascii="Times New Roman" w:hAnsi="Times New Roman" w:cs="Times New Roman"/>
                <w:color w:val="auto"/>
                <w:kern w:val="0"/>
                <w:sz w:val="24"/>
                <w:highlight w:val="none"/>
                <w:u w:val="none"/>
                <w:lang w:val="en-US" w:eastAsia="zh-CN"/>
              </w:rPr>
              <w:t>1.推动涉重金属企业绿色化发展。2.全面提升固体废物监管能力。</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color w:val="auto"/>
                <w:kern w:val="0"/>
                <w:sz w:val="24"/>
                <w:highlight w:val="none"/>
                <w:u w:val="none"/>
                <w:lang w:val="en-US" w:eastAsia="zh-CN"/>
              </w:rPr>
            </w:pPr>
            <w:r>
              <w:rPr>
                <w:rFonts w:hint="default" w:ascii="Times New Roman" w:hAnsi="Times New Roman" w:cs="Times New Roman"/>
                <w:color w:val="auto"/>
                <w:kern w:val="0"/>
                <w:sz w:val="24"/>
                <w:highlight w:val="none"/>
                <w:u w:val="none"/>
                <w:lang w:val="en-US" w:eastAsia="zh-CN"/>
              </w:rPr>
              <w:t>（二）防范工业企业新增土壤污染</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color w:val="auto"/>
                <w:kern w:val="0"/>
                <w:sz w:val="24"/>
                <w:highlight w:val="none"/>
                <w:u w:val="none"/>
                <w:lang w:val="en-US" w:eastAsia="zh-CN"/>
              </w:rPr>
            </w:pPr>
            <w:r>
              <w:rPr>
                <w:rFonts w:hint="default" w:ascii="Times New Roman" w:hAnsi="Times New Roman" w:cs="Times New Roman"/>
                <w:color w:val="auto"/>
                <w:kern w:val="0"/>
                <w:sz w:val="24"/>
                <w:highlight w:val="none"/>
                <w:u w:val="none"/>
                <w:lang w:val="en-US" w:eastAsia="zh-CN"/>
              </w:rPr>
              <w:t>1.推动重点监管单位规范化监管。2.推动实施绿色化改造。</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color w:val="auto"/>
                <w:kern w:val="0"/>
                <w:sz w:val="24"/>
                <w:highlight w:val="none"/>
                <w:u w:val="none"/>
                <w:lang w:val="en-US" w:eastAsia="zh-CN"/>
              </w:rPr>
            </w:pPr>
            <w:r>
              <w:rPr>
                <w:rFonts w:hint="default" w:ascii="Times New Roman" w:hAnsi="Times New Roman" w:cs="Times New Roman"/>
                <w:color w:val="auto"/>
                <w:kern w:val="0"/>
                <w:sz w:val="24"/>
                <w:highlight w:val="none"/>
                <w:u w:val="none"/>
                <w:lang w:val="en-US" w:eastAsia="zh-CN"/>
              </w:rPr>
              <w:t>（三）依法实施农用地分类管理</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color w:val="auto"/>
                <w:kern w:val="0"/>
                <w:sz w:val="24"/>
                <w:highlight w:val="none"/>
                <w:u w:val="none"/>
                <w:lang w:val="en-US" w:eastAsia="zh-CN"/>
              </w:rPr>
            </w:pPr>
            <w:r>
              <w:rPr>
                <w:rFonts w:hint="default" w:ascii="Times New Roman" w:hAnsi="Times New Roman" w:cs="Times New Roman"/>
                <w:color w:val="auto"/>
                <w:kern w:val="0"/>
                <w:sz w:val="24"/>
                <w:highlight w:val="none"/>
                <w:u w:val="none"/>
                <w:lang w:val="en-US" w:eastAsia="zh-CN"/>
              </w:rPr>
              <w:t>1.深入落实耕地土壤污染预警制度。2.巩固安全利用成效。3. 全面落实严格管控。4.加强重点区域粮食监管。</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color w:val="auto"/>
                <w:kern w:val="0"/>
                <w:sz w:val="24"/>
                <w:highlight w:val="none"/>
                <w:u w:val="none"/>
                <w:lang w:val="en-US" w:eastAsia="zh-CN"/>
              </w:rPr>
            </w:pPr>
            <w:r>
              <w:rPr>
                <w:rFonts w:hint="default" w:ascii="Times New Roman" w:hAnsi="Times New Roman" w:cs="Times New Roman"/>
                <w:color w:val="auto"/>
                <w:kern w:val="0"/>
                <w:sz w:val="24"/>
                <w:highlight w:val="none"/>
                <w:u w:val="none"/>
                <w:lang w:val="en-US" w:eastAsia="zh-CN"/>
              </w:rPr>
              <w:t>（四）有效管控建设用地土壤污染风险</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color w:val="auto"/>
                <w:kern w:val="0"/>
                <w:sz w:val="24"/>
                <w:highlight w:val="none"/>
                <w:u w:val="none"/>
                <w:lang w:val="en-US" w:eastAsia="zh-CN"/>
              </w:rPr>
            </w:pPr>
            <w:r>
              <w:rPr>
                <w:rFonts w:hint="default" w:ascii="Times New Roman" w:hAnsi="Times New Roman" w:cs="Times New Roman"/>
                <w:color w:val="auto"/>
                <w:kern w:val="0"/>
                <w:sz w:val="24"/>
                <w:highlight w:val="none"/>
                <w:u w:val="none"/>
                <w:lang w:val="en-US" w:eastAsia="zh-CN"/>
              </w:rPr>
              <w:t>1.开展土壤污染状况调查评估。2.加强污染地块联动监管。3.强化部门信息共享。4.做好暂不开发利用污染地块管理。5.加强土壤污染风险管控和修复。</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color w:val="auto"/>
                <w:kern w:val="0"/>
                <w:sz w:val="24"/>
                <w:highlight w:val="none"/>
                <w:u w:val="none"/>
                <w:lang w:val="en-US" w:eastAsia="zh-CN"/>
              </w:rPr>
            </w:pPr>
            <w:r>
              <w:rPr>
                <w:rFonts w:hint="default" w:ascii="Times New Roman" w:hAnsi="Times New Roman" w:cs="Times New Roman"/>
                <w:color w:val="auto"/>
                <w:kern w:val="0"/>
                <w:sz w:val="24"/>
                <w:highlight w:val="none"/>
                <w:u w:val="none"/>
                <w:lang w:val="en-US" w:eastAsia="zh-CN"/>
              </w:rPr>
              <w:t>（五）强化土壤地下水污染协同防控</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color w:val="auto"/>
                <w:kern w:val="0"/>
                <w:sz w:val="24"/>
                <w:highlight w:val="none"/>
                <w:u w:val="none"/>
                <w:lang w:val="en-US" w:eastAsia="zh-CN"/>
              </w:rPr>
            </w:pPr>
            <w:r>
              <w:rPr>
                <w:rFonts w:hint="default" w:ascii="Times New Roman" w:hAnsi="Times New Roman" w:cs="Times New Roman"/>
                <w:color w:val="auto"/>
                <w:kern w:val="0"/>
                <w:sz w:val="24"/>
                <w:highlight w:val="none"/>
                <w:u w:val="none"/>
                <w:lang w:val="en-US" w:eastAsia="zh-CN"/>
              </w:rPr>
              <w:t>1.实施地下水质量目标管理。2.开展地下水质量状况调查。3. 加强重点污染源风险管控。4. 注重水土联防示范引导。</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color w:val="auto"/>
                <w:kern w:val="0"/>
                <w:sz w:val="24"/>
                <w:highlight w:val="none"/>
                <w:u w:val="none"/>
                <w:lang w:val="en-US" w:eastAsia="zh-CN"/>
              </w:rPr>
            </w:pPr>
            <w:r>
              <w:rPr>
                <w:rFonts w:hint="default" w:ascii="Times New Roman" w:hAnsi="Times New Roman" w:cs="Times New Roman"/>
                <w:color w:val="auto"/>
                <w:kern w:val="0"/>
                <w:sz w:val="24"/>
                <w:highlight w:val="none"/>
                <w:u w:val="none"/>
                <w:lang w:val="en-US" w:eastAsia="zh-CN"/>
              </w:rPr>
              <w:t>（六）全面提升环境监管能力</w:t>
            </w:r>
          </w:p>
          <w:p>
            <w:pPr>
              <w:keepNext w:val="0"/>
              <w:keepLines w:val="0"/>
              <w:suppressLineNumbers w:val="0"/>
              <w:autoSpaceDE w:val="0"/>
              <w:autoSpaceDN w:val="0"/>
              <w:adjustRightInd w:val="0"/>
              <w:snapToGrid w:val="0"/>
              <w:spacing w:beforeAutospacing="0" w:afterAutospacing="0" w:line="360" w:lineRule="auto"/>
              <w:ind w:firstLine="480" w:firstLineChars="200"/>
              <w:rPr>
                <w:rFonts w:hint="default" w:ascii="Times New Roman" w:hAnsi="Times New Roman" w:eastAsia="宋体" w:cs="Times New Roman"/>
                <w:color w:val="auto"/>
                <w:kern w:val="0"/>
                <w:sz w:val="24"/>
                <w:highlight w:val="none"/>
              </w:rPr>
            </w:pPr>
            <w:r>
              <w:rPr>
                <w:rFonts w:hint="default" w:ascii="Times New Roman" w:hAnsi="Times New Roman" w:cs="Times New Roman"/>
                <w:color w:val="auto"/>
                <w:kern w:val="0"/>
                <w:sz w:val="24"/>
                <w:highlight w:val="none"/>
                <w:u w:val="none"/>
                <w:lang w:val="en-US" w:eastAsia="zh-CN"/>
              </w:rPr>
              <w:t>1.完善环境监测机制。2. 加强生态环境执法。3.强化科技支撑</w:t>
            </w:r>
            <w:r>
              <w:rPr>
                <w:rFonts w:hint="default" w:ascii="Times New Roman" w:hAnsi="Times New Roman" w:eastAsia="宋体" w:cs="Times New Roman"/>
                <w:color w:val="auto"/>
                <w:kern w:val="0"/>
                <w:sz w:val="24"/>
                <w:highlight w:val="none"/>
              </w:rPr>
              <w:t>。</w:t>
            </w:r>
          </w:p>
          <w:p>
            <w:pPr>
              <w:keepNext w:val="0"/>
              <w:keepLines w:val="0"/>
              <w:suppressLineNumbers w:val="0"/>
              <w:autoSpaceDE w:val="0"/>
              <w:autoSpaceDN w:val="0"/>
              <w:adjustRightInd w:val="0"/>
              <w:snapToGrid w:val="0"/>
              <w:spacing w:beforeAutospacing="0" w:afterAutospacing="0" w:line="360" w:lineRule="auto"/>
              <w:ind w:firstLine="480" w:firstLineChars="200"/>
              <w:jc w:val="left"/>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cs="Times New Roman"/>
                <w:color w:val="auto"/>
                <w:kern w:val="0"/>
                <w:sz w:val="24"/>
                <w:highlight w:val="none"/>
              </w:rPr>
              <w:t>本项目仅进行废铅蓄电池的仓储，不涉及废铅蓄电池的拆解和处置，破损废电池使用塑料容器密封储存，且项目贮存车间</w:t>
            </w:r>
            <w:r>
              <w:rPr>
                <w:rFonts w:hint="eastAsia" w:ascii="Times New Roman" w:hAnsi="Times New Roman" w:cs="Times New Roman"/>
                <w:color w:val="auto"/>
                <w:kern w:val="0"/>
                <w:sz w:val="24"/>
                <w:highlight w:val="none"/>
                <w:lang w:eastAsia="zh-CN"/>
              </w:rPr>
              <w:t>、危废暂存间</w:t>
            </w:r>
            <w:r>
              <w:rPr>
                <w:rFonts w:hint="default" w:ascii="Times New Roman" w:hAnsi="Times New Roman" w:cs="Times New Roman"/>
                <w:color w:val="auto"/>
                <w:kern w:val="0"/>
                <w:sz w:val="24"/>
                <w:highlight w:val="none"/>
              </w:rPr>
              <w:t>地面均进行防渗处理，项目营运期对土壤环境影响较小，符合《商丘市2023年净土保卫战实施方案</w:t>
            </w:r>
            <w:r>
              <w:rPr>
                <w:rFonts w:hint="eastAsia" w:ascii="Times New Roman" w:hAnsi="Times New Roman" w:cs="Times New Roman"/>
                <w:color w:val="auto"/>
                <w:kern w:val="0"/>
                <w:sz w:val="24"/>
                <w:highlight w:val="none"/>
                <w:lang w:eastAsia="zh-CN"/>
              </w:rPr>
              <w:t>》</w:t>
            </w:r>
            <w:r>
              <w:rPr>
                <w:rFonts w:hint="default" w:ascii="Times New Roman" w:hAnsi="Times New Roman" w:cs="Times New Roman"/>
                <w:color w:val="auto"/>
                <w:kern w:val="0"/>
                <w:sz w:val="24"/>
                <w:highlight w:val="none"/>
              </w:rPr>
              <w:t>中</w:t>
            </w:r>
            <w:r>
              <w:rPr>
                <w:rFonts w:hint="eastAsia" w:ascii="Times New Roman" w:hAnsi="Times New Roman" w:cs="Times New Roman"/>
                <w:color w:val="auto"/>
                <w:kern w:val="0"/>
                <w:sz w:val="24"/>
                <w:highlight w:val="none"/>
                <w:lang w:eastAsia="zh-CN"/>
              </w:rPr>
              <w:t>的</w:t>
            </w:r>
            <w:r>
              <w:rPr>
                <w:rFonts w:hint="default" w:ascii="Times New Roman" w:hAnsi="Times New Roman" w:cs="Times New Roman"/>
                <w:color w:val="auto"/>
                <w:kern w:val="0"/>
                <w:sz w:val="24"/>
                <w:highlight w:val="none"/>
              </w:rPr>
              <w:t>相关要求。</w:t>
            </w:r>
          </w:p>
          <w:p>
            <w:pPr>
              <w:keepNext w:val="0"/>
              <w:keepLines w:val="0"/>
              <w:suppressLineNumbers w:val="0"/>
              <w:autoSpaceDE w:val="0"/>
              <w:autoSpaceDN w:val="0"/>
              <w:adjustRightInd w:val="0"/>
              <w:snapToGrid w:val="0"/>
              <w:spacing w:beforeAutospacing="0" w:afterAutospacing="0" w:line="360" w:lineRule="auto"/>
              <w:jc w:val="both"/>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7</w:t>
            </w:r>
            <w:r>
              <w:rPr>
                <w:rFonts w:hint="eastAsia" w:ascii="Times New Roman" w:hAnsi="Times New Roman" w:eastAsia="宋体" w:cs="Times New Roman"/>
                <w:b/>
                <w:bCs/>
                <w:color w:val="auto"/>
                <w:kern w:val="2"/>
                <w:sz w:val="24"/>
                <w:szCs w:val="24"/>
                <w:highlight w:val="none"/>
                <w:lang w:val="en-US" w:eastAsia="zh-CN" w:bidi="ar-SA"/>
              </w:rPr>
              <w:t>、与商丘市集中式饮用水水源保护区划相符性</w:t>
            </w:r>
          </w:p>
          <w:p>
            <w:pPr>
              <w:keepNext w:val="0"/>
              <w:keepLines w:val="0"/>
              <w:suppressLineNumbers w:val="0"/>
              <w:autoSpaceDE w:val="0"/>
              <w:autoSpaceDN w:val="0"/>
              <w:adjustRightInd w:val="0"/>
              <w:snapToGrid w:val="0"/>
              <w:spacing w:beforeAutospacing="0" w:afterAutospacing="0" w:line="360" w:lineRule="auto"/>
              <w:ind w:firstLine="480" w:firstLineChars="200"/>
              <w:jc w:val="both"/>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根据《河南省县级集中式饮用水水源保护区划》（豫政办〔2013〕107号）、《河南省人民政府关于划定调整取消部分集中式饮用水水源保护区的通知》（豫政文[2020]56号）文件，夏邑县县级集中式饮用水水源保护区如下：</w:t>
            </w:r>
          </w:p>
          <w:p>
            <w:pPr>
              <w:keepNext w:val="0"/>
              <w:keepLines w:val="0"/>
              <w:suppressLineNumbers w:val="0"/>
              <w:autoSpaceDE w:val="0"/>
              <w:autoSpaceDN w:val="0"/>
              <w:adjustRightInd w:val="0"/>
              <w:snapToGrid w:val="0"/>
              <w:spacing w:beforeAutospacing="0" w:afterAutospacing="0" w:line="360" w:lineRule="auto"/>
              <w:ind w:firstLine="480" w:firstLineChars="200"/>
              <w:jc w:val="both"/>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（1）夏邑县二水厂地下水井群（共12眼井）</w:t>
            </w:r>
          </w:p>
          <w:p>
            <w:pPr>
              <w:keepNext w:val="0"/>
              <w:keepLines w:val="0"/>
              <w:suppressLineNumbers w:val="0"/>
              <w:autoSpaceDE w:val="0"/>
              <w:autoSpaceDN w:val="0"/>
              <w:adjustRightInd w:val="0"/>
              <w:snapToGrid w:val="0"/>
              <w:spacing w:beforeAutospacing="0" w:afterAutospacing="0" w:line="360" w:lineRule="auto"/>
              <w:ind w:firstLine="480" w:firstLineChars="200"/>
              <w:jc w:val="both"/>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一级保护区范围：水厂厂区及外围40米的区域（1～5号取水井），10～12号井群外包线内及外围40米的区域，6～9号取水井外围40米的区域。</w:t>
            </w:r>
          </w:p>
          <w:p>
            <w:pPr>
              <w:keepNext w:val="0"/>
              <w:keepLines w:val="0"/>
              <w:suppressLineNumbers w:val="0"/>
              <w:autoSpaceDE w:val="0"/>
              <w:autoSpaceDN w:val="0"/>
              <w:adjustRightInd w:val="0"/>
              <w:snapToGrid w:val="0"/>
              <w:spacing w:beforeAutospacing="0" w:afterAutospacing="0" w:line="360" w:lineRule="auto"/>
              <w:ind w:firstLine="480" w:firstLineChars="200"/>
              <w:jc w:val="both"/>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（2）夏邑县三水厂地下水井群（共4眼井）</w:t>
            </w:r>
          </w:p>
          <w:p>
            <w:pPr>
              <w:keepNext w:val="0"/>
              <w:keepLines w:val="0"/>
              <w:suppressLineNumbers w:val="0"/>
              <w:autoSpaceDE w:val="0"/>
              <w:autoSpaceDN w:val="0"/>
              <w:adjustRightInd w:val="0"/>
              <w:snapToGrid w:val="0"/>
              <w:spacing w:beforeAutospacing="0" w:afterAutospacing="0" w:line="360" w:lineRule="auto"/>
              <w:ind w:firstLine="480" w:firstLineChars="200"/>
              <w:jc w:val="both"/>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一级保护区范围：水厂厂区及外围西40米、南40米、北40米、东0米的区域（1～2号取水井），3号、4号取水井外围40米的区域。</w:t>
            </w:r>
          </w:p>
          <w:p>
            <w:pPr>
              <w:keepNext w:val="0"/>
              <w:keepLines w:val="0"/>
              <w:suppressLineNumbers w:val="0"/>
              <w:autoSpaceDE w:val="0"/>
              <w:autoSpaceDN w:val="0"/>
              <w:adjustRightInd w:val="0"/>
              <w:snapToGrid w:val="0"/>
              <w:spacing w:beforeAutospacing="0" w:afterAutospacing="0" w:line="360" w:lineRule="auto"/>
              <w:ind w:firstLine="480" w:firstLineChars="200"/>
              <w:jc w:val="both"/>
              <w:rPr>
                <w:rFonts w:hint="eastAsia" w:ascii="Times New Roman" w:hAnsi="Times New Roman" w:cs="Times New Roman"/>
                <w:color w:val="auto"/>
                <w:kern w:val="0"/>
                <w:sz w:val="24"/>
                <w:highlight w:val="none"/>
                <w:lang w:eastAsia="zh-CN"/>
              </w:rPr>
            </w:pPr>
            <w:r>
              <w:rPr>
                <w:rFonts w:hint="default" w:ascii="Times New Roman" w:hAnsi="Times New Roman" w:cs="Times New Roman"/>
                <w:color w:val="auto"/>
                <w:kern w:val="0"/>
                <w:sz w:val="24"/>
                <w:highlight w:val="none"/>
              </w:rPr>
              <w:t>根据现场勘察，距离本项目最近的集中式饮用水水源保护区为夏邑县三水厂地下水井群，位于本项目</w:t>
            </w:r>
            <w:r>
              <w:rPr>
                <w:rFonts w:hint="eastAsia" w:ascii="Times New Roman" w:hAnsi="Times New Roman" w:cs="Times New Roman"/>
                <w:color w:val="auto"/>
                <w:kern w:val="0"/>
                <w:sz w:val="24"/>
                <w:highlight w:val="none"/>
                <w:lang w:eastAsia="zh-CN"/>
              </w:rPr>
              <w:t>西</w:t>
            </w:r>
            <w:r>
              <w:rPr>
                <w:rFonts w:hint="default" w:ascii="Times New Roman" w:hAnsi="Times New Roman" w:cs="Times New Roman"/>
                <w:color w:val="auto"/>
                <w:kern w:val="0"/>
                <w:sz w:val="24"/>
                <w:highlight w:val="none"/>
              </w:rPr>
              <w:t>北侧</w:t>
            </w:r>
            <w:r>
              <w:rPr>
                <w:rFonts w:hint="eastAsia" w:ascii="Times New Roman" w:hAnsi="Times New Roman" w:cs="Times New Roman"/>
                <w:color w:val="auto"/>
                <w:kern w:val="0"/>
                <w:sz w:val="24"/>
                <w:highlight w:val="none"/>
                <w:lang w:val="en-US" w:eastAsia="zh-CN"/>
              </w:rPr>
              <w:t>4.2</w:t>
            </w:r>
            <w:r>
              <w:rPr>
                <w:rFonts w:hint="default" w:ascii="Times New Roman" w:hAnsi="Times New Roman" w:cs="Times New Roman"/>
                <w:color w:val="auto"/>
                <w:kern w:val="0"/>
                <w:sz w:val="24"/>
                <w:highlight w:val="none"/>
              </w:rPr>
              <w:t>km。因此，本项目不在饮用水水源保护区范围内，符合相关规划</w:t>
            </w:r>
            <w:r>
              <w:rPr>
                <w:rFonts w:hint="eastAsia" w:ascii="Times New Roman" w:hAnsi="Times New Roman" w:cs="Times New Roman"/>
                <w:color w:val="auto"/>
                <w:kern w:val="0"/>
                <w:sz w:val="24"/>
                <w:highlight w:val="none"/>
                <w:lang w:eastAsia="zh-CN"/>
              </w:rPr>
              <w:t>。</w:t>
            </w:r>
          </w:p>
          <w:p>
            <w:pPr>
              <w:keepNext w:val="0"/>
              <w:keepLines w:val="0"/>
              <w:suppressLineNumbers w:val="0"/>
              <w:autoSpaceDE w:val="0"/>
              <w:autoSpaceDN w:val="0"/>
              <w:adjustRightInd w:val="0"/>
              <w:snapToGrid w:val="0"/>
              <w:spacing w:beforeAutospacing="0" w:afterAutospacing="0" w:line="360" w:lineRule="auto"/>
              <w:ind w:firstLine="480" w:firstLineChars="200"/>
              <w:jc w:val="both"/>
              <w:rPr>
                <w:rFonts w:hint="eastAsia" w:ascii="Times New Roman" w:hAnsi="Times New Roman" w:cs="Times New Roman"/>
                <w:color w:val="auto"/>
                <w:kern w:val="0"/>
                <w:sz w:val="24"/>
                <w:highlight w:val="none"/>
                <w:lang w:eastAsia="zh-CN"/>
              </w:rPr>
            </w:pPr>
          </w:p>
          <w:p>
            <w:pPr>
              <w:keepNext w:val="0"/>
              <w:keepLines w:val="0"/>
              <w:suppressLineNumbers w:val="0"/>
              <w:autoSpaceDE w:val="0"/>
              <w:autoSpaceDN w:val="0"/>
              <w:adjustRightInd w:val="0"/>
              <w:snapToGrid w:val="0"/>
              <w:spacing w:beforeAutospacing="0" w:afterAutospacing="0" w:line="360" w:lineRule="auto"/>
              <w:ind w:firstLine="480" w:firstLineChars="200"/>
              <w:jc w:val="both"/>
              <w:rPr>
                <w:rFonts w:hint="eastAsia" w:ascii="Times New Roman" w:hAnsi="Times New Roman" w:cs="Times New Roman"/>
                <w:color w:val="auto"/>
                <w:kern w:val="0"/>
                <w:sz w:val="24"/>
                <w:highlight w:val="none"/>
                <w:lang w:eastAsia="zh-CN"/>
              </w:rPr>
            </w:pPr>
          </w:p>
          <w:p>
            <w:pPr>
              <w:keepNext w:val="0"/>
              <w:keepLines w:val="0"/>
              <w:suppressLineNumbers w:val="0"/>
              <w:autoSpaceDE w:val="0"/>
              <w:autoSpaceDN w:val="0"/>
              <w:adjustRightInd w:val="0"/>
              <w:snapToGrid w:val="0"/>
              <w:spacing w:beforeAutospacing="0" w:afterAutospacing="0" w:line="360" w:lineRule="auto"/>
              <w:ind w:firstLine="480" w:firstLineChars="200"/>
              <w:jc w:val="both"/>
              <w:rPr>
                <w:rFonts w:hint="eastAsia" w:ascii="Times New Roman" w:hAnsi="Times New Roman" w:cs="Times New Roman"/>
                <w:color w:val="auto"/>
                <w:kern w:val="0"/>
                <w:sz w:val="24"/>
                <w:highlight w:val="none"/>
                <w:lang w:eastAsia="zh-CN"/>
              </w:rPr>
            </w:pPr>
          </w:p>
          <w:p>
            <w:pPr>
              <w:keepNext w:val="0"/>
              <w:keepLines w:val="0"/>
              <w:suppressLineNumbers w:val="0"/>
              <w:autoSpaceDE w:val="0"/>
              <w:autoSpaceDN w:val="0"/>
              <w:adjustRightInd w:val="0"/>
              <w:snapToGrid w:val="0"/>
              <w:spacing w:beforeAutospacing="0" w:afterAutospacing="0" w:line="360" w:lineRule="auto"/>
              <w:ind w:firstLine="480" w:firstLineChars="200"/>
              <w:jc w:val="both"/>
              <w:rPr>
                <w:rFonts w:hint="eastAsia" w:ascii="Times New Roman" w:hAnsi="Times New Roman" w:cs="Times New Roman"/>
                <w:color w:val="auto"/>
                <w:kern w:val="0"/>
                <w:sz w:val="24"/>
                <w:highlight w:val="none"/>
                <w:lang w:eastAsia="zh-CN"/>
              </w:rPr>
            </w:pPr>
          </w:p>
          <w:p>
            <w:pPr>
              <w:keepNext w:val="0"/>
              <w:keepLines w:val="0"/>
              <w:suppressLineNumbers w:val="0"/>
              <w:autoSpaceDE w:val="0"/>
              <w:autoSpaceDN w:val="0"/>
              <w:adjustRightInd w:val="0"/>
              <w:snapToGrid w:val="0"/>
              <w:spacing w:beforeAutospacing="0" w:afterAutospacing="0" w:line="360" w:lineRule="auto"/>
              <w:ind w:firstLine="480" w:firstLineChars="200"/>
              <w:jc w:val="both"/>
              <w:rPr>
                <w:rFonts w:hint="eastAsia" w:ascii="Times New Roman" w:hAnsi="Times New Roman" w:cs="Times New Roman"/>
                <w:color w:val="auto"/>
                <w:kern w:val="0"/>
                <w:sz w:val="24"/>
                <w:highlight w:val="none"/>
                <w:lang w:eastAsia="zh-CN"/>
              </w:rPr>
            </w:pPr>
          </w:p>
          <w:p>
            <w:pPr>
              <w:keepNext w:val="0"/>
              <w:keepLines w:val="0"/>
              <w:suppressLineNumbers w:val="0"/>
              <w:autoSpaceDE w:val="0"/>
              <w:autoSpaceDN w:val="0"/>
              <w:adjustRightInd w:val="0"/>
              <w:snapToGrid w:val="0"/>
              <w:spacing w:beforeAutospacing="0" w:afterAutospacing="0" w:line="360" w:lineRule="auto"/>
              <w:ind w:firstLine="480" w:firstLineChars="200"/>
              <w:jc w:val="both"/>
              <w:rPr>
                <w:rFonts w:hint="eastAsia" w:ascii="Times New Roman" w:hAnsi="Times New Roman" w:cs="Times New Roman"/>
                <w:color w:val="auto"/>
                <w:kern w:val="0"/>
                <w:sz w:val="24"/>
                <w:highlight w:val="none"/>
                <w:lang w:eastAsia="zh-CN"/>
              </w:rPr>
            </w:pPr>
          </w:p>
          <w:p>
            <w:pPr>
              <w:keepNext w:val="0"/>
              <w:keepLines w:val="0"/>
              <w:suppressLineNumbers w:val="0"/>
              <w:autoSpaceDE w:val="0"/>
              <w:autoSpaceDN w:val="0"/>
              <w:adjustRightInd w:val="0"/>
              <w:snapToGrid w:val="0"/>
              <w:spacing w:beforeAutospacing="0" w:afterAutospacing="0" w:line="360" w:lineRule="auto"/>
              <w:ind w:firstLine="480" w:firstLineChars="200"/>
              <w:jc w:val="both"/>
              <w:rPr>
                <w:rFonts w:hint="eastAsia" w:ascii="Times New Roman" w:hAnsi="Times New Roman" w:cs="Times New Roman"/>
                <w:color w:val="auto"/>
                <w:kern w:val="0"/>
                <w:sz w:val="24"/>
                <w:highlight w:val="none"/>
                <w:lang w:eastAsia="zh-CN"/>
              </w:rPr>
            </w:pPr>
          </w:p>
          <w:p>
            <w:pPr>
              <w:keepNext w:val="0"/>
              <w:keepLines w:val="0"/>
              <w:suppressLineNumbers w:val="0"/>
              <w:autoSpaceDE w:val="0"/>
              <w:autoSpaceDN w:val="0"/>
              <w:adjustRightInd w:val="0"/>
              <w:snapToGrid w:val="0"/>
              <w:spacing w:beforeAutospacing="0" w:afterAutospacing="0" w:line="360" w:lineRule="auto"/>
              <w:ind w:firstLine="480" w:firstLineChars="200"/>
              <w:jc w:val="both"/>
              <w:rPr>
                <w:rFonts w:hint="eastAsia" w:ascii="Times New Roman" w:hAnsi="Times New Roman" w:cs="Times New Roman"/>
                <w:color w:val="auto"/>
                <w:kern w:val="0"/>
                <w:sz w:val="24"/>
                <w:highlight w:val="none"/>
                <w:lang w:eastAsia="zh-CN"/>
              </w:rPr>
            </w:pPr>
          </w:p>
          <w:p>
            <w:pPr>
              <w:keepNext w:val="0"/>
              <w:keepLines w:val="0"/>
              <w:suppressLineNumbers w:val="0"/>
              <w:autoSpaceDE w:val="0"/>
              <w:autoSpaceDN w:val="0"/>
              <w:adjustRightInd w:val="0"/>
              <w:snapToGrid w:val="0"/>
              <w:spacing w:beforeAutospacing="0" w:afterAutospacing="0" w:line="360" w:lineRule="auto"/>
              <w:ind w:firstLine="480" w:firstLineChars="200"/>
              <w:jc w:val="both"/>
              <w:rPr>
                <w:rFonts w:hint="eastAsia" w:ascii="Times New Roman" w:hAnsi="Times New Roman" w:cs="Times New Roman"/>
                <w:color w:val="auto"/>
                <w:kern w:val="0"/>
                <w:sz w:val="24"/>
                <w:highlight w:val="none"/>
                <w:lang w:eastAsia="zh-CN"/>
              </w:rPr>
            </w:pPr>
          </w:p>
          <w:p>
            <w:pPr>
              <w:keepNext w:val="0"/>
              <w:keepLines w:val="0"/>
              <w:suppressLineNumbers w:val="0"/>
              <w:autoSpaceDE w:val="0"/>
              <w:autoSpaceDN w:val="0"/>
              <w:adjustRightInd w:val="0"/>
              <w:snapToGrid w:val="0"/>
              <w:spacing w:beforeAutospacing="0" w:afterAutospacing="0" w:line="360" w:lineRule="auto"/>
              <w:ind w:firstLine="480" w:firstLineChars="200"/>
              <w:jc w:val="both"/>
              <w:rPr>
                <w:rFonts w:hint="eastAsia" w:ascii="Times New Roman" w:hAnsi="Times New Roman" w:cs="Times New Roman"/>
                <w:color w:val="auto"/>
                <w:kern w:val="0"/>
                <w:sz w:val="24"/>
                <w:highlight w:val="none"/>
                <w:lang w:eastAsia="zh-CN"/>
              </w:rPr>
            </w:pPr>
          </w:p>
          <w:p>
            <w:pPr>
              <w:keepNext w:val="0"/>
              <w:keepLines w:val="0"/>
              <w:suppressLineNumbers w:val="0"/>
              <w:autoSpaceDE w:val="0"/>
              <w:autoSpaceDN w:val="0"/>
              <w:adjustRightInd w:val="0"/>
              <w:snapToGrid w:val="0"/>
              <w:spacing w:beforeAutospacing="0" w:afterAutospacing="0" w:line="360" w:lineRule="auto"/>
              <w:ind w:firstLine="480" w:firstLineChars="200"/>
              <w:jc w:val="both"/>
              <w:rPr>
                <w:rFonts w:hint="eastAsia" w:ascii="Times New Roman" w:hAnsi="Times New Roman" w:cs="Times New Roman"/>
                <w:color w:val="auto"/>
                <w:kern w:val="0"/>
                <w:sz w:val="24"/>
                <w:highlight w:val="none"/>
                <w:lang w:eastAsia="zh-CN"/>
              </w:rPr>
            </w:pPr>
          </w:p>
          <w:p>
            <w:pPr>
              <w:keepNext w:val="0"/>
              <w:keepLines w:val="0"/>
              <w:suppressLineNumbers w:val="0"/>
              <w:autoSpaceDE w:val="0"/>
              <w:autoSpaceDN w:val="0"/>
              <w:adjustRightInd w:val="0"/>
              <w:snapToGrid w:val="0"/>
              <w:spacing w:beforeAutospacing="0" w:afterAutospacing="0" w:line="360" w:lineRule="auto"/>
              <w:ind w:firstLine="480" w:firstLineChars="200"/>
              <w:jc w:val="both"/>
              <w:rPr>
                <w:rFonts w:hint="eastAsia" w:ascii="Times New Roman" w:hAnsi="Times New Roman" w:cs="Times New Roman"/>
                <w:color w:val="auto"/>
                <w:kern w:val="0"/>
                <w:sz w:val="24"/>
                <w:highlight w:val="none"/>
                <w:lang w:eastAsia="zh-CN"/>
              </w:rPr>
            </w:pPr>
          </w:p>
          <w:p>
            <w:pPr>
              <w:keepNext w:val="0"/>
              <w:keepLines w:val="0"/>
              <w:suppressLineNumbers w:val="0"/>
              <w:autoSpaceDE w:val="0"/>
              <w:autoSpaceDN w:val="0"/>
              <w:adjustRightInd w:val="0"/>
              <w:snapToGrid w:val="0"/>
              <w:spacing w:beforeAutospacing="0" w:afterAutospacing="0" w:line="360" w:lineRule="auto"/>
              <w:ind w:firstLine="480" w:firstLineChars="200"/>
              <w:jc w:val="both"/>
              <w:rPr>
                <w:rFonts w:hint="eastAsia" w:ascii="Times New Roman" w:hAnsi="Times New Roman" w:cs="Times New Roman"/>
                <w:color w:val="auto"/>
                <w:kern w:val="0"/>
                <w:sz w:val="24"/>
                <w:highlight w:val="none"/>
                <w:lang w:eastAsia="zh-CN"/>
              </w:rPr>
            </w:pPr>
          </w:p>
          <w:p>
            <w:pPr>
              <w:keepNext w:val="0"/>
              <w:keepLines w:val="0"/>
              <w:suppressLineNumbers w:val="0"/>
              <w:autoSpaceDE w:val="0"/>
              <w:autoSpaceDN w:val="0"/>
              <w:adjustRightInd w:val="0"/>
              <w:snapToGrid w:val="0"/>
              <w:spacing w:beforeAutospacing="0" w:afterAutospacing="0" w:line="360" w:lineRule="auto"/>
              <w:ind w:firstLine="480" w:firstLineChars="200"/>
              <w:jc w:val="both"/>
              <w:rPr>
                <w:rFonts w:hint="eastAsia" w:ascii="Times New Roman" w:hAnsi="Times New Roman" w:cs="Times New Roman"/>
                <w:color w:val="auto"/>
                <w:kern w:val="0"/>
                <w:sz w:val="24"/>
                <w:highlight w:val="none"/>
                <w:lang w:eastAsia="zh-CN"/>
              </w:rPr>
            </w:pPr>
          </w:p>
          <w:p>
            <w:pPr>
              <w:keepNext w:val="0"/>
              <w:keepLines w:val="0"/>
              <w:suppressLineNumbers w:val="0"/>
              <w:autoSpaceDE w:val="0"/>
              <w:autoSpaceDN w:val="0"/>
              <w:adjustRightInd w:val="0"/>
              <w:snapToGrid w:val="0"/>
              <w:spacing w:beforeAutospacing="0" w:afterAutospacing="0" w:line="360" w:lineRule="auto"/>
              <w:ind w:firstLine="480" w:firstLineChars="200"/>
              <w:jc w:val="both"/>
              <w:rPr>
                <w:rFonts w:hint="eastAsia" w:ascii="Times New Roman" w:hAnsi="Times New Roman" w:cs="Times New Roman"/>
                <w:color w:val="auto"/>
                <w:kern w:val="0"/>
                <w:sz w:val="24"/>
                <w:highlight w:val="none"/>
                <w:lang w:eastAsia="zh-CN"/>
              </w:rPr>
            </w:pPr>
          </w:p>
          <w:p>
            <w:pPr>
              <w:keepNext w:val="0"/>
              <w:keepLines w:val="0"/>
              <w:suppressLineNumbers w:val="0"/>
              <w:autoSpaceDE w:val="0"/>
              <w:autoSpaceDN w:val="0"/>
              <w:adjustRightInd w:val="0"/>
              <w:snapToGrid w:val="0"/>
              <w:spacing w:beforeAutospacing="0" w:afterAutospacing="0" w:line="360" w:lineRule="auto"/>
              <w:ind w:firstLine="480" w:firstLineChars="200"/>
              <w:jc w:val="both"/>
              <w:rPr>
                <w:rFonts w:hint="eastAsia" w:ascii="Times New Roman" w:hAnsi="Times New Roman" w:cs="Times New Roman"/>
                <w:color w:val="auto"/>
                <w:kern w:val="0"/>
                <w:sz w:val="24"/>
                <w:highlight w:val="none"/>
                <w:lang w:eastAsia="zh-CN"/>
              </w:rPr>
            </w:pPr>
          </w:p>
          <w:p>
            <w:pPr>
              <w:keepNext w:val="0"/>
              <w:keepLines w:val="0"/>
              <w:suppressLineNumbers w:val="0"/>
              <w:autoSpaceDE w:val="0"/>
              <w:autoSpaceDN w:val="0"/>
              <w:adjustRightInd w:val="0"/>
              <w:snapToGrid w:val="0"/>
              <w:spacing w:beforeAutospacing="0" w:afterAutospacing="0" w:line="360" w:lineRule="auto"/>
              <w:jc w:val="both"/>
              <w:rPr>
                <w:rFonts w:hint="default" w:ascii="Times New Roman" w:hAnsi="Times New Roman" w:eastAsia="宋体" w:cs="Times New Roman"/>
                <w:bCs/>
                <w:color w:val="000000"/>
                <w:kern w:val="0"/>
                <w:sz w:val="24"/>
                <w:lang w:val="en-US" w:eastAsia="zh-CN"/>
              </w:rPr>
            </w:pPr>
          </w:p>
        </w:tc>
      </w:tr>
    </w:tbl>
    <w:p>
      <w:pPr>
        <w:pStyle w:val="16"/>
        <w:spacing w:before="11"/>
        <w:rPr>
          <w:rFonts w:ascii="Times New Roman"/>
          <w:color w:val="000000" w:themeColor="text1"/>
          <w:sz w:val="8"/>
          <w14:textFill>
            <w14:solidFill>
              <w14:schemeClr w14:val="tx1"/>
            </w14:solidFill>
          </w14:textFill>
        </w:rPr>
      </w:pPr>
    </w:p>
    <w:p>
      <w:pPr>
        <w:spacing w:after="0" w:line="364" w:lineRule="auto"/>
        <w:jc w:val="both"/>
        <w:rPr>
          <w:color w:val="000000" w:themeColor="text1"/>
          <w:sz w:val="24"/>
          <w14:textFill>
            <w14:solidFill>
              <w14:schemeClr w14:val="tx1"/>
            </w14:solidFill>
          </w14:textFill>
        </w:rPr>
        <w:sectPr>
          <w:headerReference r:id="rId5" w:type="default"/>
          <w:footerReference r:id="rId6" w:type="default"/>
          <w:pgSz w:w="11910" w:h="16840"/>
          <w:pgMar w:top="1580" w:right="1300" w:bottom="1160" w:left="1300" w:header="0" w:footer="963" w:gutter="0"/>
          <w:pgBorders>
            <w:top w:val="none" w:sz="0" w:space="0"/>
            <w:left w:val="none" w:sz="0" w:space="0"/>
            <w:bottom w:val="none" w:sz="0" w:space="0"/>
            <w:right w:val="none" w:sz="0" w:space="0"/>
          </w:pgBorders>
          <w:pgNumType w:fmt="decimal" w:start="1"/>
          <w:cols w:space="720" w:num="1"/>
        </w:sectPr>
      </w:pPr>
    </w:p>
    <w:p>
      <w:pPr>
        <w:pStyle w:val="3"/>
        <w:spacing w:before="106" w:after="2"/>
        <w:jc w:val="center"/>
        <w:outlineLvl w:val="0"/>
        <w:rPr>
          <w:rFonts w:hint="default"/>
          <w:color w:val="000000" w:themeColor="text1"/>
          <w:lang w:val="en-US" w:eastAsia="zh-CN"/>
          <w14:textFill>
            <w14:solidFill>
              <w14:schemeClr w14:val="tx1"/>
            </w14:solidFill>
          </w14:textFill>
        </w:rPr>
      </w:pPr>
      <w:bookmarkStart w:id="2" w:name="_Toc32211"/>
      <w:bookmarkStart w:id="3" w:name="_Toc23667"/>
      <w:r>
        <w:rPr>
          <w:rFonts w:hint="eastAsia"/>
          <w:color w:val="000000" w:themeColor="text1"/>
          <w:lang w:val="en-US" w:eastAsia="zh-CN"/>
          <w14:textFill>
            <w14:solidFill>
              <w14:schemeClr w14:val="tx1"/>
            </w14:solidFill>
          </w14:textFill>
        </w:rPr>
        <w:t>二、建设项目工程分析</w:t>
      </w:r>
      <w:bookmarkEnd w:id="2"/>
      <w:bookmarkEnd w:id="3"/>
    </w:p>
    <w:tbl>
      <w:tblPr>
        <w:tblStyle w:val="33"/>
        <w:tblW w:w="9292" w:type="dxa"/>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26"/>
        <w:gridCol w:w="876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0" w:hRule="atLeast"/>
        </w:trPr>
        <w:tc>
          <w:tcPr>
            <w:tcW w:w="526" w:type="dxa"/>
            <w:tcBorders>
              <w:right w:val="single" w:color="000000" w:sz="4" w:space="0"/>
            </w:tcBorders>
            <w:vAlign w:val="center"/>
          </w:tcPr>
          <w:p>
            <w:pPr>
              <w:pStyle w:val="52"/>
              <w:keepNext w:val="0"/>
              <w:keepLines w:val="0"/>
              <w:suppressLineNumbers w:val="0"/>
              <w:spacing w:beforeAutospacing="0" w:afterAutospacing="0" w:line="242" w:lineRule="auto"/>
              <w:ind w:left="141" w:right="124"/>
              <w:jc w:val="both"/>
              <w:rPr>
                <w:rFonts w:hint="eastAsia" w:eastAsia="宋体"/>
                <w:color w:val="auto"/>
                <w:sz w:val="24"/>
                <w:highlight w:val="none"/>
                <w:lang w:val="en-US" w:eastAsia="zh-CN"/>
              </w:rPr>
            </w:pPr>
            <w:r>
              <w:rPr>
                <w:rFonts w:hint="default"/>
                <w:color w:val="auto"/>
                <w:sz w:val="24"/>
                <w:highlight w:val="none"/>
              </w:rPr>
              <w:t>建设内</w:t>
            </w:r>
            <w:r>
              <w:rPr>
                <w:rFonts w:hint="eastAsia"/>
                <w:color w:val="auto"/>
                <w:sz w:val="24"/>
                <w:highlight w:val="none"/>
                <w:lang w:val="en-US" w:eastAsia="zh-CN"/>
              </w:rPr>
              <w:t>容</w:t>
            </w:r>
          </w:p>
        </w:tc>
        <w:tc>
          <w:tcPr>
            <w:tcW w:w="8766" w:type="dxa"/>
            <w:tcBorders>
              <w:left w:val="single" w:color="000000" w:sz="4" w:space="0"/>
            </w:tcBorders>
          </w:tcPr>
          <w:p>
            <w:pPr>
              <w:keepNext w:val="0"/>
              <w:keepLines w:val="0"/>
              <w:suppressLineNumbers w:val="0"/>
              <w:adjustRightInd w:val="0"/>
              <w:snapToGrid w:val="0"/>
              <w:spacing w:beforeAutospacing="0" w:afterAutospacing="0" w:line="360" w:lineRule="auto"/>
              <w:ind w:firstLine="480" w:firstLineChars="200"/>
              <w:jc w:val="left"/>
              <w:rPr>
                <w:rFonts w:hint="default" w:ascii="Times New Roman" w:hAnsi="Times New Roman" w:cs="Times New Roman"/>
                <w:bCs/>
                <w:color w:val="auto"/>
                <w:sz w:val="24"/>
                <w:szCs w:val="24"/>
                <w:highlight w:val="none"/>
              </w:rPr>
            </w:pPr>
            <w:r>
              <w:rPr>
                <w:rFonts w:hint="eastAsia" w:ascii="Times New Roman" w:hAnsi="Times New Roman" w:cs="Times New Roman"/>
                <w:color w:val="auto"/>
                <w:sz w:val="24"/>
                <w:szCs w:val="24"/>
                <w:highlight w:val="none"/>
                <w:lang w:eastAsia="zh-CN"/>
              </w:rPr>
              <w:t>商丘来利再生资源有限公司</w:t>
            </w:r>
            <w:r>
              <w:rPr>
                <w:rFonts w:hint="default" w:ascii="Times New Roman" w:hAnsi="Times New Roman" w:cs="Times New Roman"/>
                <w:bCs/>
                <w:color w:val="000000"/>
                <w:sz w:val="24"/>
                <w:szCs w:val="24"/>
              </w:rPr>
              <w:t>是一家</w:t>
            </w:r>
            <w:r>
              <w:rPr>
                <w:rFonts w:hint="eastAsia" w:ascii="Times New Roman" w:hAnsi="Times New Roman" w:cs="Times New Roman"/>
                <w:bCs/>
                <w:color w:val="000000"/>
                <w:sz w:val="24"/>
                <w:szCs w:val="24"/>
                <w:lang w:eastAsia="zh-CN"/>
              </w:rPr>
              <w:t>从事再生资源回收（除生产性废旧金属）、再生资源加工、再生资源销售、电池销售、资源再生利用技术研发的一家</w:t>
            </w:r>
            <w:r>
              <w:rPr>
                <w:rFonts w:hint="default" w:ascii="Times New Roman" w:hAnsi="Times New Roman" w:cs="Times New Roman"/>
                <w:bCs/>
                <w:color w:val="000000"/>
                <w:sz w:val="24"/>
                <w:szCs w:val="24"/>
              </w:rPr>
              <w:t>企业，原厂址位于商丘市夏邑县胡桥乡李仙庙村委会南路西068号，</w:t>
            </w:r>
            <w:r>
              <w:rPr>
                <w:rFonts w:hint="default" w:ascii="Times New Roman" w:hAnsi="Times New Roman" w:cs="Times New Roman"/>
                <w:bCs/>
                <w:color w:val="000000"/>
                <w:sz w:val="24"/>
                <w:szCs w:val="22"/>
              </w:rPr>
              <w:t>202</w:t>
            </w:r>
            <w:r>
              <w:rPr>
                <w:rFonts w:hint="default" w:ascii="Times New Roman" w:hAnsi="Times New Roman" w:cs="Times New Roman"/>
                <w:bCs/>
                <w:color w:val="000000"/>
                <w:sz w:val="24"/>
                <w:szCs w:val="22"/>
                <w:lang w:val="en-US" w:eastAsia="zh-CN"/>
              </w:rPr>
              <w:t>2</w:t>
            </w:r>
            <w:r>
              <w:rPr>
                <w:rFonts w:hint="default" w:ascii="Times New Roman" w:hAnsi="Times New Roman" w:cs="Times New Roman"/>
                <w:bCs/>
                <w:color w:val="000000"/>
                <w:sz w:val="24"/>
                <w:szCs w:val="22"/>
              </w:rPr>
              <w:t>年</w:t>
            </w:r>
            <w:r>
              <w:rPr>
                <w:rFonts w:hint="default" w:ascii="Times New Roman" w:hAnsi="Times New Roman" w:cs="Times New Roman"/>
                <w:bCs/>
                <w:color w:val="000000"/>
                <w:sz w:val="24"/>
                <w:szCs w:val="22"/>
                <w:lang w:val="en-US" w:eastAsia="zh-CN"/>
              </w:rPr>
              <w:t>3</w:t>
            </w:r>
            <w:r>
              <w:rPr>
                <w:rFonts w:hint="default" w:ascii="Times New Roman" w:hAnsi="Times New Roman" w:cs="Times New Roman"/>
                <w:bCs/>
                <w:color w:val="000000"/>
                <w:sz w:val="24"/>
                <w:szCs w:val="22"/>
              </w:rPr>
              <w:t>月委托</w:t>
            </w:r>
            <w:r>
              <w:rPr>
                <w:rFonts w:hint="eastAsia" w:ascii="Times New Roman" w:hAnsi="Times New Roman" w:cs="Times New Roman"/>
                <w:bCs/>
                <w:color w:val="000000"/>
                <w:sz w:val="24"/>
                <w:szCs w:val="22"/>
                <w:lang w:eastAsia="zh-CN"/>
              </w:rPr>
              <w:t>河北昂竹环保科技有限责任公司</w:t>
            </w:r>
            <w:r>
              <w:rPr>
                <w:rFonts w:hint="default" w:ascii="Times New Roman" w:hAnsi="Times New Roman" w:cs="Times New Roman"/>
                <w:bCs/>
                <w:color w:val="000000"/>
                <w:sz w:val="24"/>
                <w:szCs w:val="22"/>
              </w:rPr>
              <w:t>编制了《</w:t>
            </w:r>
            <w:r>
              <w:rPr>
                <w:rFonts w:hint="default" w:ascii="Times New Roman" w:hAnsi="Times New Roman" w:cs="Times New Roman"/>
                <w:bCs/>
                <w:color w:val="000000"/>
                <w:sz w:val="24"/>
                <w:szCs w:val="22"/>
                <w:lang w:eastAsia="zh-CN"/>
              </w:rPr>
              <w:t>商丘来利再生资源有限公司</w:t>
            </w:r>
            <w:r>
              <w:rPr>
                <w:rFonts w:hint="default" w:ascii="Times New Roman" w:hAnsi="Times New Roman" w:cs="Times New Roman"/>
                <w:bCs/>
                <w:color w:val="000000"/>
                <w:sz w:val="24"/>
                <w:szCs w:val="22"/>
              </w:rPr>
              <w:t>年收集贮存转运9000吨废铅蓄电池项目环境影响报告表》，并于202</w:t>
            </w:r>
            <w:r>
              <w:rPr>
                <w:rFonts w:hint="eastAsia" w:ascii="Times New Roman" w:hAnsi="Times New Roman" w:cs="Times New Roman"/>
                <w:bCs/>
                <w:color w:val="000000"/>
                <w:sz w:val="24"/>
                <w:szCs w:val="22"/>
                <w:lang w:val="en-US" w:eastAsia="zh-CN"/>
              </w:rPr>
              <w:t>2</w:t>
            </w:r>
            <w:r>
              <w:rPr>
                <w:rFonts w:hint="default" w:ascii="Times New Roman" w:hAnsi="Times New Roman" w:cs="Times New Roman"/>
                <w:bCs/>
                <w:color w:val="000000"/>
                <w:sz w:val="24"/>
                <w:szCs w:val="22"/>
              </w:rPr>
              <w:t>年</w:t>
            </w:r>
            <w:r>
              <w:rPr>
                <w:rFonts w:hint="eastAsia" w:ascii="Times New Roman" w:hAnsi="Times New Roman" w:cs="Times New Roman"/>
                <w:bCs/>
                <w:color w:val="000000"/>
                <w:sz w:val="24"/>
                <w:szCs w:val="22"/>
                <w:lang w:val="en-US" w:eastAsia="zh-CN"/>
              </w:rPr>
              <w:t>3</w:t>
            </w:r>
            <w:r>
              <w:rPr>
                <w:rFonts w:hint="default" w:ascii="Times New Roman" w:hAnsi="Times New Roman" w:cs="Times New Roman"/>
                <w:bCs/>
                <w:color w:val="000000"/>
                <w:sz w:val="24"/>
                <w:szCs w:val="22"/>
              </w:rPr>
              <w:t>月2</w:t>
            </w:r>
            <w:r>
              <w:rPr>
                <w:rFonts w:hint="eastAsia" w:ascii="Times New Roman" w:hAnsi="Times New Roman" w:cs="Times New Roman"/>
                <w:bCs/>
                <w:color w:val="000000"/>
                <w:sz w:val="24"/>
                <w:szCs w:val="22"/>
                <w:lang w:val="en-US" w:eastAsia="zh-CN"/>
              </w:rPr>
              <w:t>9</w:t>
            </w:r>
            <w:r>
              <w:rPr>
                <w:rFonts w:hint="default" w:ascii="Times New Roman" w:hAnsi="Times New Roman" w:cs="Times New Roman"/>
                <w:bCs/>
                <w:color w:val="000000"/>
                <w:sz w:val="24"/>
                <w:szCs w:val="22"/>
              </w:rPr>
              <w:t>日取得</w:t>
            </w:r>
            <w:r>
              <w:rPr>
                <w:rFonts w:hint="default" w:ascii="Times New Roman" w:hAnsi="Times New Roman" w:cs="Times New Roman"/>
                <w:bCs/>
                <w:color w:val="000000"/>
                <w:sz w:val="24"/>
                <w:szCs w:val="22"/>
                <w:lang w:eastAsia="zh-CN"/>
              </w:rPr>
              <w:t>夏邑县环境保护局</w:t>
            </w:r>
            <w:r>
              <w:rPr>
                <w:rFonts w:hint="default" w:ascii="Times New Roman" w:hAnsi="Times New Roman" w:cs="Times New Roman"/>
                <w:bCs/>
                <w:color w:val="000000"/>
                <w:sz w:val="24"/>
                <w:szCs w:val="22"/>
              </w:rPr>
              <w:t>的审批意见，文号为</w:t>
            </w:r>
            <w:r>
              <w:rPr>
                <w:rFonts w:hint="default" w:ascii="Times New Roman" w:hAnsi="Times New Roman" w:cs="Times New Roman"/>
                <w:bCs/>
                <w:color w:val="000000" w:themeColor="text1"/>
                <w:sz w:val="24"/>
                <w:szCs w:val="22"/>
                <w:lang w:eastAsia="zh-CN"/>
                <w14:textFill>
                  <w14:solidFill>
                    <w14:schemeClr w14:val="tx1"/>
                  </w14:solidFill>
                </w14:textFill>
              </w:rPr>
              <w:t>夏环审[2022]07号</w:t>
            </w:r>
            <w:r>
              <w:rPr>
                <w:rFonts w:hint="default" w:ascii="Times New Roman" w:hAnsi="Times New Roman" w:cs="Times New Roman"/>
                <w:bCs/>
                <w:color w:val="000000"/>
                <w:sz w:val="24"/>
                <w:szCs w:val="24"/>
              </w:rPr>
              <w:t>，</w:t>
            </w:r>
            <w:r>
              <w:rPr>
                <w:rFonts w:hint="eastAsia" w:ascii="Times New Roman" w:hAnsi="Times New Roman" w:cs="Times New Roman"/>
                <w:bCs/>
                <w:color w:val="000000"/>
                <w:sz w:val="24"/>
                <w:szCs w:val="24"/>
                <w:lang w:eastAsia="zh-CN"/>
              </w:rPr>
              <w:t>至今未开展竣工环境保护验收</w:t>
            </w:r>
            <w:r>
              <w:rPr>
                <w:rFonts w:hint="default" w:ascii="Times New Roman" w:hAnsi="Times New Roman" w:cs="Times New Roman"/>
                <w:bCs/>
                <w:color w:val="000000"/>
                <w:sz w:val="24"/>
                <w:szCs w:val="24"/>
              </w:rPr>
              <w:t>，因原有厂房租赁问题，现整体搬迁至</w:t>
            </w:r>
            <w:r>
              <w:rPr>
                <w:rFonts w:hint="default" w:ascii="Times New Roman" w:hAnsi="Times New Roman" w:cs="Times New Roman"/>
                <w:color w:val="000000"/>
                <w:sz w:val="24"/>
                <w:szCs w:val="24"/>
              </w:rPr>
              <w:t>商丘市夏邑县高新区跨越大道东段168号</w:t>
            </w:r>
            <w:r>
              <w:rPr>
                <w:rFonts w:hint="default" w:ascii="Times New Roman" w:hAnsi="Times New Roman" w:cs="Times New Roman"/>
                <w:bCs/>
                <w:color w:val="000000"/>
                <w:sz w:val="24"/>
                <w:szCs w:val="24"/>
              </w:rPr>
              <w:t>，迁建后原厂生产设备均迁建至新厂。</w:t>
            </w:r>
          </w:p>
          <w:p>
            <w:pPr>
              <w:keepNext w:val="0"/>
              <w:keepLines w:val="0"/>
              <w:suppressLineNumbers w:val="0"/>
              <w:adjustRightInd w:val="0"/>
              <w:snapToGrid w:val="0"/>
              <w:spacing w:beforeAutospacing="0" w:afterAutospacing="0" w:line="360" w:lineRule="auto"/>
              <w:ind w:firstLine="480" w:firstLineChars="200"/>
              <w:jc w:val="left"/>
              <w:rPr>
                <w:rFonts w:hint="default" w:ascii="Times New Roman" w:hAnsi="Times New Roman" w:cs="Times New Roman"/>
                <w:b/>
                <w:bCs w:val="0"/>
                <w:color w:val="auto"/>
                <w:sz w:val="24"/>
                <w:szCs w:val="24"/>
                <w:highlight w:val="none"/>
                <w:u w:val="single"/>
                <w:lang w:val="en-US" w:eastAsia="zh-CN"/>
              </w:rPr>
            </w:pPr>
            <w:r>
              <w:rPr>
                <w:rFonts w:hint="default" w:ascii="Times New Roman" w:hAnsi="Times New Roman" w:cs="Times New Roman"/>
                <w:bCs/>
                <w:color w:val="auto"/>
                <w:sz w:val="24"/>
                <w:szCs w:val="24"/>
                <w:highlight w:val="none"/>
              </w:rPr>
              <w:t>本项目为</w:t>
            </w:r>
            <w:r>
              <w:rPr>
                <w:rFonts w:hint="eastAsia" w:ascii="Times New Roman" w:hAnsi="Times New Roman" w:cs="Times New Roman"/>
                <w:color w:val="auto"/>
                <w:sz w:val="24"/>
                <w:szCs w:val="24"/>
                <w:highlight w:val="none"/>
                <w:lang w:eastAsia="zh-CN"/>
              </w:rPr>
              <w:t>商丘来利再生资源有限公司年收集贮存转运9000吨废铅蓄电池迁建项目</w:t>
            </w:r>
            <w:r>
              <w:rPr>
                <w:rFonts w:hint="default" w:ascii="Times New Roman" w:hAnsi="Times New Roman" w:cs="Times New Roman"/>
                <w:bCs/>
                <w:color w:val="auto"/>
                <w:sz w:val="24"/>
                <w:szCs w:val="24"/>
                <w:highlight w:val="none"/>
              </w:rPr>
              <w:t>，仅进行废旧</w:t>
            </w:r>
            <w:r>
              <w:rPr>
                <w:rFonts w:hint="default" w:ascii="Times New Roman" w:hAnsi="Times New Roman" w:cs="Times New Roman"/>
                <w:bCs/>
                <w:color w:val="auto"/>
                <w:sz w:val="24"/>
                <w:szCs w:val="24"/>
                <w:highlight w:val="none"/>
                <w:lang w:val="en-US" w:eastAsia="zh-CN"/>
              </w:rPr>
              <w:t>铅酸</w:t>
            </w:r>
            <w:r>
              <w:rPr>
                <w:rFonts w:hint="default" w:ascii="Times New Roman" w:hAnsi="Times New Roman" w:cs="Times New Roman"/>
                <w:bCs/>
                <w:color w:val="auto"/>
                <w:sz w:val="24"/>
                <w:szCs w:val="24"/>
                <w:highlight w:val="none"/>
              </w:rPr>
              <w:t>蓄电池的</w:t>
            </w:r>
            <w:r>
              <w:rPr>
                <w:rFonts w:hint="default" w:ascii="Times New Roman" w:hAnsi="Times New Roman" w:cs="Times New Roman"/>
                <w:bCs/>
                <w:color w:val="auto"/>
                <w:sz w:val="24"/>
                <w:szCs w:val="24"/>
                <w:highlight w:val="none"/>
                <w:lang w:val="en-US" w:eastAsia="zh-CN"/>
              </w:rPr>
              <w:t>收集</w:t>
            </w:r>
            <w:r>
              <w:rPr>
                <w:rFonts w:hint="default" w:ascii="Times New Roman" w:hAnsi="Times New Roman" w:cs="Times New Roman"/>
                <w:bCs/>
                <w:color w:val="auto"/>
                <w:sz w:val="24"/>
                <w:szCs w:val="24"/>
                <w:highlight w:val="none"/>
              </w:rPr>
              <w:t>、</w:t>
            </w:r>
            <w:r>
              <w:rPr>
                <w:rFonts w:hint="default" w:ascii="Times New Roman" w:hAnsi="Times New Roman" w:cs="Times New Roman"/>
                <w:bCs/>
                <w:color w:val="auto"/>
                <w:sz w:val="24"/>
                <w:szCs w:val="24"/>
                <w:highlight w:val="none"/>
                <w:lang w:val="en-US" w:eastAsia="zh-CN"/>
              </w:rPr>
              <w:t>贮存</w:t>
            </w:r>
            <w:r>
              <w:rPr>
                <w:rFonts w:hint="default" w:ascii="Times New Roman" w:hAnsi="Times New Roman" w:cs="Times New Roman"/>
                <w:bCs/>
                <w:color w:val="auto"/>
                <w:sz w:val="24"/>
                <w:szCs w:val="24"/>
                <w:highlight w:val="none"/>
              </w:rPr>
              <w:t>，不涉及拆解、后续深加工等处理。</w:t>
            </w:r>
            <w:r>
              <w:rPr>
                <w:rFonts w:hint="default" w:ascii="Times New Roman" w:hAnsi="Times New Roman" w:cs="Times New Roman"/>
                <w:b w:val="0"/>
                <w:bCs/>
                <w:color w:val="auto"/>
                <w:sz w:val="24"/>
                <w:szCs w:val="24"/>
                <w:highlight w:val="none"/>
                <w:u w:val="none"/>
                <w:lang w:val="en-US" w:eastAsia="zh-CN"/>
              </w:rPr>
              <w:t>项目回收的废旧铅酸蓄电池在厂区贮存一定量后，</w:t>
            </w:r>
            <w:r>
              <w:rPr>
                <w:rFonts w:hint="default" w:ascii="Times New Roman" w:hAnsi="Times New Roman" w:cs="Times New Roman"/>
                <w:b w:val="0"/>
                <w:bCs/>
                <w:color w:val="auto"/>
                <w:sz w:val="24"/>
                <w:szCs w:val="24"/>
                <w:highlight w:val="none"/>
                <w:u w:val="none"/>
              </w:rPr>
              <w:t>定期</w:t>
            </w:r>
            <w:r>
              <w:rPr>
                <w:rFonts w:hint="default" w:ascii="Times New Roman" w:hAnsi="Times New Roman" w:cs="Times New Roman"/>
                <w:b w:val="0"/>
                <w:bCs/>
                <w:color w:val="auto"/>
                <w:sz w:val="24"/>
                <w:szCs w:val="24"/>
                <w:highlight w:val="none"/>
                <w:u w:val="none"/>
                <w:lang w:val="en-US" w:eastAsia="zh-CN"/>
              </w:rPr>
              <w:t>由</w:t>
            </w:r>
            <w:r>
              <w:rPr>
                <w:rFonts w:hint="default" w:ascii="Times New Roman" w:hAnsi="Times New Roman" w:cs="Times New Roman"/>
                <w:b w:val="0"/>
                <w:bCs/>
                <w:color w:val="auto"/>
                <w:sz w:val="24"/>
                <w:szCs w:val="24"/>
                <w:highlight w:val="none"/>
                <w:u w:val="none"/>
              </w:rPr>
              <w:t>有资质单位</w:t>
            </w:r>
            <w:r>
              <w:rPr>
                <w:rFonts w:hint="default" w:ascii="Times New Roman" w:hAnsi="Times New Roman" w:cs="Times New Roman"/>
                <w:b w:val="0"/>
                <w:bCs/>
                <w:color w:val="auto"/>
                <w:sz w:val="24"/>
                <w:szCs w:val="24"/>
                <w:highlight w:val="none"/>
                <w:u w:val="none"/>
                <w:lang w:val="en-US" w:eastAsia="zh-CN"/>
              </w:rPr>
              <w:t>进行回收</w:t>
            </w:r>
            <w:r>
              <w:rPr>
                <w:rFonts w:hint="default" w:ascii="Times New Roman" w:hAnsi="Times New Roman" w:cs="Times New Roman"/>
                <w:b w:val="0"/>
                <w:bCs/>
                <w:color w:val="auto"/>
                <w:sz w:val="24"/>
                <w:szCs w:val="24"/>
                <w:highlight w:val="none"/>
                <w:u w:val="none"/>
              </w:rPr>
              <w:t>处理</w:t>
            </w:r>
            <w:r>
              <w:rPr>
                <w:rFonts w:hint="default" w:ascii="Times New Roman" w:hAnsi="Times New Roman" w:cs="Times New Roman"/>
                <w:b w:val="0"/>
                <w:bCs/>
                <w:color w:val="auto"/>
                <w:sz w:val="24"/>
                <w:szCs w:val="24"/>
                <w:highlight w:val="none"/>
                <w:u w:val="none"/>
                <w:lang w:eastAsia="zh-CN"/>
              </w:rPr>
              <w:t>，</w:t>
            </w:r>
            <w:r>
              <w:rPr>
                <w:rFonts w:hint="default" w:ascii="Times New Roman" w:hAnsi="Times New Roman" w:cs="Times New Roman"/>
                <w:b w:val="0"/>
                <w:bCs/>
                <w:color w:val="auto"/>
                <w:sz w:val="24"/>
                <w:szCs w:val="24"/>
                <w:highlight w:val="none"/>
                <w:u w:val="none"/>
                <w:lang w:val="en-US" w:eastAsia="zh-CN"/>
              </w:rPr>
              <w:t>项目废旧铅酸蓄电池转运下游单位由下游有资质的运输公司进行运输；项目回收上游收集网点废旧铅酸蓄电池的转运由本企业运输车辆进行运输。</w:t>
            </w:r>
          </w:p>
          <w:p>
            <w:pPr>
              <w:keepNext w:val="0"/>
              <w:keepLines w:val="0"/>
              <w:suppressLineNumbers w:val="0"/>
              <w:adjustRightInd w:val="0"/>
              <w:snapToGrid w:val="0"/>
              <w:spacing w:beforeAutospacing="0" w:afterAutospacing="0" w:line="360" w:lineRule="auto"/>
              <w:ind w:firstLine="480" w:firstLineChars="200"/>
              <w:jc w:val="left"/>
              <w:rPr>
                <w:rFonts w:hint="default" w:ascii="Times New Roman" w:hAnsi="Times New Roman" w:cs="Times New Roman"/>
                <w:b w:val="0"/>
                <w:bCs/>
                <w:color w:val="auto"/>
                <w:sz w:val="24"/>
                <w:szCs w:val="24"/>
                <w:highlight w:val="none"/>
                <w:u w:val="none"/>
              </w:rPr>
            </w:pPr>
            <w:r>
              <w:rPr>
                <w:rFonts w:hint="default" w:ascii="Times New Roman" w:hAnsi="Times New Roman" w:cs="Times New Roman"/>
                <w:bCs/>
                <w:color w:val="auto"/>
                <w:sz w:val="24"/>
                <w:szCs w:val="24"/>
                <w:highlight w:val="none"/>
              </w:rPr>
              <w:t>根据《国民经济行业分类》（GB/T4754-2017），</w:t>
            </w:r>
            <w:r>
              <w:rPr>
                <w:rFonts w:hint="default" w:ascii="Times New Roman" w:hAnsi="Times New Roman" w:cs="Times New Roman"/>
                <w:b w:val="0"/>
                <w:bCs/>
                <w:color w:val="auto"/>
                <w:sz w:val="24"/>
                <w:szCs w:val="24"/>
                <w:highlight w:val="none"/>
                <w:u w:val="none"/>
              </w:rPr>
              <w:t>本项目属于</w:t>
            </w:r>
            <w:r>
              <w:rPr>
                <w:rFonts w:hint="eastAsia" w:ascii="Times New Roman" w:hAnsi="Times New Roman" w:cs="Times New Roman"/>
                <w:b w:val="0"/>
                <w:bCs/>
                <w:color w:val="auto"/>
                <w:kern w:val="2"/>
                <w:sz w:val="24"/>
                <w:szCs w:val="24"/>
                <w:highlight w:val="none"/>
                <w:u w:val="none"/>
                <w:lang w:val="en-US" w:eastAsia="zh-CN" w:bidi="ar-SA"/>
              </w:rPr>
              <w:t>G5949</w:t>
            </w:r>
            <w:r>
              <w:rPr>
                <w:rFonts w:hint="default" w:ascii="Times New Roman" w:hAnsi="Times New Roman" w:eastAsia="宋体" w:cs="Times New Roman"/>
                <w:b w:val="0"/>
                <w:bCs/>
                <w:color w:val="auto"/>
                <w:kern w:val="2"/>
                <w:sz w:val="24"/>
                <w:szCs w:val="24"/>
                <w:highlight w:val="none"/>
                <w:u w:val="none"/>
                <w:lang w:val="en-US" w:eastAsia="zh-CN" w:bidi="ar-SA"/>
              </w:rPr>
              <w:t>其他危险品仓储</w:t>
            </w:r>
            <w:r>
              <w:rPr>
                <w:rFonts w:hint="default" w:ascii="Times New Roman" w:hAnsi="Times New Roman" w:eastAsia="宋体" w:cs="Times New Roman"/>
                <w:b w:val="0"/>
                <w:bCs/>
                <w:color w:val="auto"/>
                <w:sz w:val="24"/>
                <w:szCs w:val="24"/>
                <w:highlight w:val="none"/>
                <w:u w:val="none"/>
                <w:lang w:eastAsia="zh-CN"/>
              </w:rPr>
              <w:t>，</w:t>
            </w:r>
            <w:r>
              <w:rPr>
                <w:rFonts w:hint="default" w:ascii="Times New Roman" w:hAnsi="Times New Roman" w:cs="Times New Roman"/>
                <w:b w:val="0"/>
                <w:bCs/>
                <w:color w:val="auto"/>
                <w:sz w:val="24"/>
                <w:szCs w:val="24"/>
                <w:highlight w:val="none"/>
                <w:u w:val="none"/>
              </w:rPr>
              <w:t>根据《建设项目环境影响评价分类管理名录》（2021年版），</w:t>
            </w:r>
            <w:r>
              <w:rPr>
                <w:rFonts w:hint="default" w:ascii="Times New Roman" w:hAnsi="Times New Roman" w:cs="Times New Roman"/>
                <w:b w:val="0"/>
                <w:bCs/>
                <w:color w:val="auto"/>
                <w:sz w:val="24"/>
                <w:szCs w:val="24"/>
                <w:highlight w:val="none"/>
                <w:u w:val="none"/>
                <w:lang w:val="en-US" w:eastAsia="zh-CN"/>
              </w:rPr>
              <w:t>属于危险品仓储594（不含加油站的油库；不含加气站的气库）</w:t>
            </w:r>
            <w:r>
              <w:rPr>
                <w:rFonts w:hint="default" w:ascii="Times New Roman" w:hAnsi="Times New Roman" w:cs="Times New Roman"/>
                <w:b w:val="0"/>
                <w:bCs/>
                <w:color w:val="auto"/>
                <w:kern w:val="0"/>
                <w:sz w:val="24"/>
                <w:szCs w:val="24"/>
                <w:highlight w:val="none"/>
                <w:u w:val="none"/>
                <w:lang w:val="en-US" w:eastAsia="zh-CN"/>
              </w:rPr>
              <w:t>的</w:t>
            </w:r>
            <w:r>
              <w:rPr>
                <w:rFonts w:hint="eastAsia" w:ascii="宋体" w:hAnsi="宋体" w:eastAsia="宋体" w:cs="宋体"/>
                <w:b w:val="0"/>
                <w:bCs/>
                <w:color w:val="auto"/>
                <w:kern w:val="0"/>
                <w:sz w:val="24"/>
                <w:szCs w:val="24"/>
                <w:highlight w:val="none"/>
                <w:u w:val="none"/>
                <w:lang w:val="en-US" w:eastAsia="zh-CN"/>
              </w:rPr>
              <w:t>“其他（含有毒、有害、危险品的仓储；含液化天然气库）”</w:t>
            </w:r>
            <w:r>
              <w:rPr>
                <w:rFonts w:hint="default" w:ascii="Times New Roman" w:hAnsi="Times New Roman" w:cs="Times New Roman"/>
                <w:b w:val="0"/>
                <w:bCs/>
                <w:color w:val="auto"/>
                <w:sz w:val="24"/>
                <w:szCs w:val="24"/>
                <w:highlight w:val="none"/>
                <w:u w:val="none"/>
              </w:rPr>
              <w:t>故应编制环境影响报告表。</w:t>
            </w:r>
          </w:p>
          <w:p>
            <w:pPr>
              <w:pStyle w:val="72"/>
              <w:keepNext w:val="0"/>
              <w:keepLines w:val="0"/>
              <w:numPr>
                <w:ilvl w:val="0"/>
                <w:numId w:val="0"/>
              </w:numPr>
              <w:suppressLineNumbers w:val="0"/>
              <w:bidi w:val="0"/>
              <w:spacing w:beforeAutospacing="0" w:afterAutospacing="0" w:line="240" w:lineRule="auto"/>
              <w:ind w:leftChars="0" w:right="0" w:rightChars="0"/>
              <w:rPr>
                <w:rFonts w:hint="default" w:ascii="Times New Roman" w:hAnsi="Times New Roman" w:eastAsia="宋体" w:cs="Times New Roman"/>
                <w:b/>
                <w:bCs w:val="0"/>
                <w:color w:val="auto"/>
                <w:sz w:val="21"/>
                <w:szCs w:val="21"/>
                <w:highlight w:val="none"/>
                <w:u w:val="none"/>
                <w:lang w:val="en-US" w:eastAsia="zh-CN"/>
              </w:rPr>
            </w:pPr>
            <w:r>
              <w:rPr>
                <w:rFonts w:hint="default" w:ascii="Times New Roman" w:hAnsi="Times New Roman" w:eastAsia="宋体" w:cs="Times New Roman"/>
                <w:b/>
                <w:bCs w:val="0"/>
                <w:color w:val="auto"/>
                <w:sz w:val="21"/>
                <w:szCs w:val="21"/>
                <w:highlight w:val="none"/>
                <w:u w:val="none"/>
                <w:lang w:val="en-US" w:eastAsia="zh-CN"/>
              </w:rPr>
              <w:t>表2-1   建设项目环境影响评价分类管理名录</w:t>
            </w:r>
          </w:p>
          <w:tbl>
            <w:tblPr>
              <w:tblStyle w:val="33"/>
              <w:tblW w:w="49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88"/>
              <w:gridCol w:w="1868"/>
              <w:gridCol w:w="2198"/>
              <w:gridCol w:w="2111"/>
              <w:gridCol w:w="753"/>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atLeast"/>
                <w:jc w:val="center"/>
              </w:trPr>
              <w:tc>
                <w:tcPr>
                  <w:tcW w:w="1364" w:type="pct"/>
                  <w:gridSpan w:val="2"/>
                  <w:tcBorders>
                    <w:tl2br w:val="single" w:color="auto" w:sz="4" w:space="0"/>
                  </w:tcBorders>
                  <w:noWrap w:val="0"/>
                  <w:vAlign w:val="center"/>
                </w:tcPr>
                <w:p>
                  <w:pPr>
                    <w:keepNext w:val="0"/>
                    <w:keepLines w:val="0"/>
                    <w:suppressLineNumbers w:val="0"/>
                    <w:autoSpaceDE w:val="0"/>
                    <w:autoSpaceDN w:val="0"/>
                    <w:adjustRightInd w:val="0"/>
                    <w:snapToGrid w:val="0"/>
                    <w:spacing w:beforeAutospacing="0" w:afterAutospacing="0"/>
                    <w:jc w:val="right"/>
                    <w:rPr>
                      <w:rFonts w:hint="default" w:ascii="Times New Roman" w:hAnsi="Times New Roman" w:cs="Times New Roman"/>
                      <w:b/>
                      <w:bCs/>
                      <w:color w:val="auto"/>
                      <w:kern w:val="0"/>
                      <w:szCs w:val="21"/>
                      <w:highlight w:val="none"/>
                      <w:u w:val="none"/>
                    </w:rPr>
                  </w:pPr>
                  <w:r>
                    <w:rPr>
                      <w:rFonts w:hint="default" w:ascii="Times New Roman" w:hAnsi="Times New Roman" w:cs="Times New Roman"/>
                      <w:b/>
                      <w:bCs/>
                      <w:color w:val="auto"/>
                      <w:kern w:val="0"/>
                      <w:szCs w:val="21"/>
                      <w:highlight w:val="none"/>
                      <w:u w:val="none"/>
                    </w:rPr>
                    <w:t>环评类别</w:t>
                  </w:r>
                </w:p>
                <w:p>
                  <w:pPr>
                    <w:keepNext w:val="0"/>
                    <w:keepLines w:val="0"/>
                    <w:suppressLineNumbers w:val="0"/>
                    <w:autoSpaceDE w:val="0"/>
                    <w:autoSpaceDN w:val="0"/>
                    <w:adjustRightInd w:val="0"/>
                    <w:snapToGrid w:val="0"/>
                    <w:spacing w:beforeAutospacing="0" w:afterAutospacing="0"/>
                    <w:rPr>
                      <w:rFonts w:hint="default" w:ascii="Times New Roman" w:hAnsi="Times New Roman" w:cs="Times New Roman"/>
                      <w:b/>
                      <w:bCs/>
                      <w:color w:val="auto"/>
                      <w:kern w:val="0"/>
                      <w:szCs w:val="21"/>
                      <w:highlight w:val="none"/>
                      <w:u w:val="none"/>
                    </w:rPr>
                  </w:pPr>
                  <w:r>
                    <w:rPr>
                      <w:rFonts w:hint="default" w:ascii="Times New Roman" w:hAnsi="Times New Roman" w:cs="Times New Roman"/>
                      <w:b/>
                      <w:bCs/>
                      <w:color w:val="auto"/>
                      <w:kern w:val="0"/>
                      <w:szCs w:val="21"/>
                      <w:highlight w:val="none"/>
                      <w:u w:val="none"/>
                    </w:rPr>
                    <w:t>项目类别</w:t>
                  </w:r>
                </w:p>
              </w:tc>
              <w:tc>
                <w:tcPr>
                  <w:tcW w:w="1272" w:type="pct"/>
                  <w:noWrap w:val="0"/>
                  <w:vAlign w:val="center"/>
                </w:tcPr>
                <w:p>
                  <w:pPr>
                    <w:keepNext w:val="0"/>
                    <w:keepLines w:val="0"/>
                    <w:suppressLineNumbers w:val="0"/>
                    <w:autoSpaceDE w:val="0"/>
                    <w:autoSpaceDN w:val="0"/>
                    <w:adjustRightInd w:val="0"/>
                    <w:snapToGrid w:val="0"/>
                    <w:spacing w:beforeAutospacing="0" w:afterAutospacing="0"/>
                    <w:jc w:val="center"/>
                    <w:rPr>
                      <w:rFonts w:hint="default" w:ascii="Times New Roman" w:hAnsi="Times New Roman" w:cs="Times New Roman"/>
                      <w:b/>
                      <w:bCs/>
                      <w:color w:val="auto"/>
                      <w:kern w:val="0"/>
                      <w:szCs w:val="21"/>
                      <w:highlight w:val="none"/>
                      <w:u w:val="none"/>
                    </w:rPr>
                  </w:pPr>
                  <w:r>
                    <w:rPr>
                      <w:rFonts w:hint="default" w:ascii="Times New Roman" w:hAnsi="Times New Roman" w:cs="Times New Roman"/>
                      <w:b/>
                      <w:bCs/>
                      <w:color w:val="auto"/>
                      <w:kern w:val="0"/>
                      <w:szCs w:val="21"/>
                      <w:highlight w:val="none"/>
                      <w:u w:val="none"/>
                    </w:rPr>
                    <w:t>报告书</w:t>
                  </w:r>
                </w:p>
              </w:tc>
              <w:tc>
                <w:tcPr>
                  <w:tcW w:w="1222" w:type="pct"/>
                  <w:noWrap w:val="0"/>
                  <w:vAlign w:val="center"/>
                </w:tcPr>
                <w:p>
                  <w:pPr>
                    <w:keepNext w:val="0"/>
                    <w:keepLines w:val="0"/>
                    <w:suppressLineNumbers w:val="0"/>
                    <w:autoSpaceDE w:val="0"/>
                    <w:autoSpaceDN w:val="0"/>
                    <w:adjustRightInd w:val="0"/>
                    <w:snapToGrid w:val="0"/>
                    <w:spacing w:beforeAutospacing="0" w:afterAutospacing="0"/>
                    <w:jc w:val="center"/>
                    <w:rPr>
                      <w:rFonts w:hint="default" w:ascii="Times New Roman" w:hAnsi="Times New Roman" w:cs="Times New Roman"/>
                      <w:b/>
                      <w:bCs/>
                      <w:color w:val="auto"/>
                      <w:kern w:val="0"/>
                      <w:szCs w:val="21"/>
                      <w:highlight w:val="none"/>
                      <w:u w:val="none"/>
                    </w:rPr>
                  </w:pPr>
                  <w:r>
                    <w:rPr>
                      <w:rFonts w:hint="default" w:ascii="Times New Roman" w:hAnsi="Times New Roman" w:cs="Times New Roman"/>
                      <w:b/>
                      <w:bCs/>
                      <w:color w:val="auto"/>
                      <w:kern w:val="0"/>
                      <w:szCs w:val="21"/>
                      <w:highlight w:val="none"/>
                      <w:u w:val="none"/>
                    </w:rPr>
                    <w:t>报告表</w:t>
                  </w:r>
                </w:p>
              </w:tc>
              <w:tc>
                <w:tcPr>
                  <w:tcW w:w="436" w:type="pct"/>
                  <w:noWrap w:val="0"/>
                  <w:vAlign w:val="center"/>
                </w:tcPr>
                <w:p>
                  <w:pPr>
                    <w:keepNext w:val="0"/>
                    <w:keepLines w:val="0"/>
                    <w:suppressLineNumbers w:val="0"/>
                    <w:autoSpaceDE w:val="0"/>
                    <w:autoSpaceDN w:val="0"/>
                    <w:adjustRightInd w:val="0"/>
                    <w:snapToGrid w:val="0"/>
                    <w:spacing w:beforeAutospacing="0" w:afterAutospacing="0"/>
                    <w:jc w:val="center"/>
                    <w:rPr>
                      <w:rFonts w:hint="default" w:ascii="Times New Roman" w:hAnsi="Times New Roman" w:cs="Times New Roman"/>
                      <w:b/>
                      <w:bCs/>
                      <w:color w:val="auto"/>
                      <w:kern w:val="0"/>
                      <w:szCs w:val="21"/>
                      <w:highlight w:val="none"/>
                      <w:u w:val="none"/>
                    </w:rPr>
                  </w:pPr>
                  <w:r>
                    <w:rPr>
                      <w:rFonts w:hint="default" w:ascii="Times New Roman" w:hAnsi="Times New Roman" w:cs="Times New Roman"/>
                      <w:b/>
                      <w:bCs/>
                      <w:color w:val="auto"/>
                      <w:kern w:val="0"/>
                      <w:szCs w:val="21"/>
                      <w:highlight w:val="none"/>
                      <w:u w:val="none"/>
                    </w:rPr>
                    <w:t>登记表</w:t>
                  </w:r>
                </w:p>
              </w:tc>
              <w:tc>
                <w:tcPr>
                  <w:tcW w:w="703" w:type="pct"/>
                  <w:noWrap w:val="0"/>
                  <w:vAlign w:val="center"/>
                </w:tcPr>
                <w:p>
                  <w:pPr>
                    <w:keepNext w:val="0"/>
                    <w:keepLines w:val="0"/>
                    <w:suppressLineNumbers w:val="0"/>
                    <w:autoSpaceDE w:val="0"/>
                    <w:autoSpaceDN w:val="0"/>
                    <w:adjustRightInd w:val="0"/>
                    <w:snapToGrid w:val="0"/>
                    <w:spacing w:beforeAutospacing="0" w:afterAutospacing="0"/>
                    <w:jc w:val="center"/>
                    <w:rPr>
                      <w:rFonts w:hint="default" w:ascii="Times New Roman" w:hAnsi="Times New Roman" w:cs="Times New Roman"/>
                      <w:b/>
                      <w:bCs/>
                      <w:color w:val="auto"/>
                      <w:kern w:val="0"/>
                      <w:szCs w:val="21"/>
                      <w:highlight w:val="none"/>
                      <w:u w:val="none"/>
                    </w:rPr>
                  </w:pPr>
                  <w:r>
                    <w:rPr>
                      <w:rFonts w:hint="default" w:ascii="Times New Roman" w:hAnsi="Times New Roman" w:cs="Times New Roman"/>
                      <w:b/>
                      <w:bCs/>
                      <w:color w:val="auto"/>
                      <w:kern w:val="0"/>
                      <w:szCs w:val="21"/>
                      <w:highlight w:val="none"/>
                      <w:u w:val="none"/>
                    </w:rPr>
                    <w:t>本栏目环境</w:t>
                  </w:r>
                </w:p>
                <w:p>
                  <w:pPr>
                    <w:keepNext w:val="0"/>
                    <w:keepLines w:val="0"/>
                    <w:suppressLineNumbers w:val="0"/>
                    <w:autoSpaceDE w:val="0"/>
                    <w:autoSpaceDN w:val="0"/>
                    <w:adjustRightInd w:val="0"/>
                    <w:snapToGrid w:val="0"/>
                    <w:spacing w:beforeAutospacing="0" w:afterAutospacing="0"/>
                    <w:jc w:val="center"/>
                    <w:rPr>
                      <w:rFonts w:hint="default" w:ascii="Times New Roman" w:hAnsi="Times New Roman" w:cs="Times New Roman"/>
                      <w:b/>
                      <w:bCs/>
                      <w:color w:val="auto"/>
                      <w:kern w:val="0"/>
                      <w:szCs w:val="21"/>
                      <w:highlight w:val="none"/>
                      <w:u w:val="none"/>
                    </w:rPr>
                  </w:pPr>
                  <w:r>
                    <w:rPr>
                      <w:rFonts w:hint="default" w:ascii="Times New Roman" w:hAnsi="Times New Roman" w:cs="Times New Roman"/>
                      <w:b/>
                      <w:bCs/>
                      <w:color w:val="auto"/>
                      <w:kern w:val="0"/>
                      <w:szCs w:val="21"/>
                      <w:highlight w:val="none"/>
                      <w:u w:val="none"/>
                    </w:rPr>
                    <w:t>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 w:hRule="atLeast"/>
                <w:jc w:val="center"/>
              </w:trPr>
              <w:tc>
                <w:tcPr>
                  <w:tcW w:w="5000" w:type="pct"/>
                  <w:gridSpan w:val="6"/>
                  <w:noWrap w:val="0"/>
                  <w:vAlign w:val="center"/>
                </w:tcPr>
                <w:p>
                  <w:pPr>
                    <w:keepNext w:val="0"/>
                    <w:keepLines w:val="0"/>
                    <w:suppressLineNumbers w:val="0"/>
                    <w:autoSpaceDE w:val="0"/>
                    <w:autoSpaceDN w:val="0"/>
                    <w:adjustRightInd w:val="0"/>
                    <w:snapToGrid w:val="0"/>
                    <w:spacing w:beforeAutospacing="0" w:afterAutospacing="0"/>
                    <w:jc w:val="left"/>
                    <w:rPr>
                      <w:rFonts w:hint="default" w:ascii="Times New Roman" w:hAnsi="Times New Roman" w:cs="Times New Roman"/>
                      <w:bCs/>
                      <w:color w:val="auto"/>
                      <w:kern w:val="0"/>
                      <w:szCs w:val="21"/>
                      <w:highlight w:val="none"/>
                      <w:u w:val="none"/>
                    </w:rPr>
                  </w:pPr>
                  <w:r>
                    <w:rPr>
                      <w:rFonts w:hint="default" w:ascii="Times New Roman" w:hAnsi="Times New Roman" w:cs="Times New Roman"/>
                      <w:bCs/>
                      <w:color w:val="auto"/>
                      <w:kern w:val="0"/>
                      <w:szCs w:val="21"/>
                      <w:highlight w:val="none"/>
                      <w:u w:val="none"/>
                    </w:rPr>
                    <w:t>五十三、装卸搬运和仓储业59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2" w:hRule="atLeast"/>
                <w:jc w:val="center"/>
              </w:trPr>
              <w:tc>
                <w:tcPr>
                  <w:tcW w:w="283" w:type="pct"/>
                  <w:noWrap w:val="0"/>
                  <w:vAlign w:val="center"/>
                </w:tcPr>
                <w:p>
                  <w:pPr>
                    <w:keepNext w:val="0"/>
                    <w:keepLines w:val="0"/>
                    <w:suppressLineNumbers w:val="0"/>
                    <w:autoSpaceDE w:val="0"/>
                    <w:autoSpaceDN w:val="0"/>
                    <w:adjustRightInd w:val="0"/>
                    <w:snapToGrid w:val="0"/>
                    <w:spacing w:beforeAutospacing="0" w:afterAutospacing="0"/>
                    <w:jc w:val="center"/>
                    <w:rPr>
                      <w:rFonts w:hint="default" w:ascii="Times New Roman" w:hAnsi="Times New Roman" w:cs="Times New Roman"/>
                      <w:bCs/>
                      <w:color w:val="auto"/>
                      <w:kern w:val="0"/>
                      <w:szCs w:val="21"/>
                      <w:highlight w:val="none"/>
                      <w:u w:val="none"/>
                    </w:rPr>
                  </w:pPr>
                  <w:r>
                    <w:rPr>
                      <w:rFonts w:hint="default" w:ascii="Times New Roman" w:hAnsi="Times New Roman" w:cs="Times New Roman"/>
                      <w:bCs/>
                      <w:color w:val="auto"/>
                      <w:kern w:val="0"/>
                      <w:szCs w:val="21"/>
                      <w:highlight w:val="none"/>
                      <w:u w:val="none"/>
                    </w:rPr>
                    <w:t>149</w:t>
                  </w:r>
                </w:p>
              </w:tc>
              <w:tc>
                <w:tcPr>
                  <w:tcW w:w="1081" w:type="pct"/>
                  <w:noWrap w:val="0"/>
                  <w:vAlign w:val="center"/>
                </w:tcPr>
                <w:p>
                  <w:pPr>
                    <w:keepNext w:val="0"/>
                    <w:keepLines w:val="0"/>
                    <w:suppressLineNumbers w:val="0"/>
                    <w:autoSpaceDE w:val="0"/>
                    <w:autoSpaceDN w:val="0"/>
                    <w:adjustRightInd w:val="0"/>
                    <w:snapToGrid w:val="0"/>
                    <w:spacing w:beforeAutospacing="0" w:afterAutospacing="0"/>
                    <w:jc w:val="center"/>
                    <w:rPr>
                      <w:rFonts w:hint="default" w:ascii="Times New Roman" w:hAnsi="Times New Roman" w:cs="Times New Roman"/>
                      <w:bCs/>
                      <w:color w:val="auto"/>
                      <w:kern w:val="0"/>
                      <w:szCs w:val="21"/>
                      <w:highlight w:val="none"/>
                      <w:u w:val="none"/>
                    </w:rPr>
                  </w:pPr>
                  <w:r>
                    <w:rPr>
                      <w:rFonts w:hint="default" w:ascii="Times New Roman" w:hAnsi="Times New Roman" w:cs="Times New Roman"/>
                      <w:bCs/>
                      <w:color w:val="auto"/>
                      <w:kern w:val="0"/>
                      <w:szCs w:val="21"/>
                      <w:highlight w:val="none"/>
                      <w:u w:val="none"/>
                    </w:rPr>
                    <w:t>危险品仓储594（不含加油站的油库；不含加气站的气库）</w:t>
                  </w:r>
                </w:p>
              </w:tc>
              <w:tc>
                <w:tcPr>
                  <w:tcW w:w="1272" w:type="pct"/>
                  <w:noWrap w:val="0"/>
                  <w:vAlign w:val="center"/>
                </w:tcPr>
                <w:p>
                  <w:pPr>
                    <w:keepNext w:val="0"/>
                    <w:keepLines w:val="0"/>
                    <w:suppressLineNumbers w:val="0"/>
                    <w:autoSpaceDE w:val="0"/>
                    <w:autoSpaceDN w:val="0"/>
                    <w:adjustRightInd w:val="0"/>
                    <w:snapToGrid w:val="0"/>
                    <w:spacing w:beforeAutospacing="0" w:afterAutospacing="0"/>
                    <w:jc w:val="center"/>
                    <w:rPr>
                      <w:rFonts w:hint="default" w:ascii="Times New Roman" w:hAnsi="Times New Roman" w:cs="Times New Roman"/>
                      <w:bCs/>
                      <w:color w:val="auto"/>
                      <w:kern w:val="0"/>
                      <w:szCs w:val="21"/>
                      <w:highlight w:val="none"/>
                      <w:u w:val="none"/>
                    </w:rPr>
                  </w:pPr>
                  <w:r>
                    <w:rPr>
                      <w:rFonts w:hint="default" w:ascii="Times New Roman" w:hAnsi="Times New Roman" w:cs="Times New Roman"/>
                      <w:bCs/>
                      <w:color w:val="auto"/>
                      <w:kern w:val="0"/>
                      <w:szCs w:val="21"/>
                      <w:highlight w:val="none"/>
                      <w:u w:val="none"/>
                    </w:rPr>
                    <w:t>总容量20万立方米及以上的油库（含油品码头后方配套油库）；地下油库；地下气库</w:t>
                  </w:r>
                </w:p>
              </w:tc>
              <w:tc>
                <w:tcPr>
                  <w:tcW w:w="1222" w:type="pct"/>
                  <w:noWrap w:val="0"/>
                  <w:vAlign w:val="center"/>
                </w:tcPr>
                <w:p>
                  <w:pPr>
                    <w:keepNext w:val="0"/>
                    <w:keepLines w:val="0"/>
                    <w:suppressLineNumbers w:val="0"/>
                    <w:autoSpaceDE w:val="0"/>
                    <w:autoSpaceDN w:val="0"/>
                    <w:adjustRightInd w:val="0"/>
                    <w:snapToGrid w:val="0"/>
                    <w:spacing w:beforeAutospacing="0" w:afterAutospacing="0"/>
                    <w:jc w:val="center"/>
                    <w:rPr>
                      <w:rFonts w:hint="default" w:ascii="Times New Roman" w:hAnsi="Times New Roman" w:cs="Times New Roman"/>
                      <w:bCs/>
                      <w:color w:val="auto"/>
                      <w:kern w:val="0"/>
                      <w:szCs w:val="21"/>
                      <w:highlight w:val="none"/>
                      <w:u w:val="none"/>
                    </w:rPr>
                  </w:pPr>
                  <w:r>
                    <w:rPr>
                      <w:rFonts w:hint="default" w:ascii="Times New Roman" w:hAnsi="Times New Roman" w:cs="Times New Roman"/>
                      <w:bCs/>
                      <w:color w:val="auto"/>
                      <w:kern w:val="0"/>
                      <w:szCs w:val="21"/>
                      <w:highlight w:val="none"/>
                      <w:u w:val="none"/>
                    </w:rPr>
                    <w:t>其他（含有毒、有害、危险品的仓储；含液化天然气库）</w:t>
                  </w:r>
                </w:p>
              </w:tc>
              <w:tc>
                <w:tcPr>
                  <w:tcW w:w="436" w:type="pct"/>
                  <w:noWrap w:val="0"/>
                  <w:vAlign w:val="center"/>
                </w:tcPr>
                <w:p>
                  <w:pPr>
                    <w:keepNext w:val="0"/>
                    <w:keepLines w:val="0"/>
                    <w:suppressLineNumbers w:val="0"/>
                    <w:autoSpaceDE w:val="0"/>
                    <w:autoSpaceDN w:val="0"/>
                    <w:adjustRightInd w:val="0"/>
                    <w:snapToGrid w:val="0"/>
                    <w:spacing w:beforeAutospacing="0" w:afterAutospacing="0"/>
                    <w:jc w:val="center"/>
                    <w:rPr>
                      <w:rFonts w:hint="default" w:ascii="Times New Roman" w:hAnsi="Times New Roman" w:cs="Times New Roman"/>
                      <w:bCs/>
                      <w:color w:val="auto"/>
                      <w:kern w:val="0"/>
                      <w:szCs w:val="21"/>
                      <w:highlight w:val="none"/>
                      <w:u w:val="none"/>
                    </w:rPr>
                  </w:pPr>
                  <w:r>
                    <w:rPr>
                      <w:rFonts w:hint="default" w:ascii="Times New Roman" w:hAnsi="Times New Roman" w:cs="Times New Roman"/>
                      <w:bCs/>
                      <w:color w:val="auto"/>
                      <w:kern w:val="0"/>
                      <w:szCs w:val="21"/>
                      <w:highlight w:val="none"/>
                      <w:u w:val="none"/>
                    </w:rPr>
                    <w:t>/</w:t>
                  </w:r>
                </w:p>
              </w:tc>
              <w:tc>
                <w:tcPr>
                  <w:tcW w:w="703" w:type="pct"/>
                  <w:noWrap w:val="0"/>
                  <w:vAlign w:val="center"/>
                </w:tcPr>
                <w:p>
                  <w:pPr>
                    <w:keepNext w:val="0"/>
                    <w:keepLines w:val="0"/>
                    <w:suppressLineNumbers w:val="0"/>
                    <w:autoSpaceDE w:val="0"/>
                    <w:autoSpaceDN w:val="0"/>
                    <w:adjustRightInd w:val="0"/>
                    <w:snapToGrid w:val="0"/>
                    <w:spacing w:beforeAutospacing="0" w:afterAutospacing="0"/>
                    <w:jc w:val="center"/>
                    <w:rPr>
                      <w:rFonts w:hint="default" w:ascii="Times New Roman" w:hAnsi="Times New Roman" w:cs="Times New Roman"/>
                      <w:bCs/>
                      <w:color w:val="auto"/>
                      <w:kern w:val="0"/>
                      <w:szCs w:val="21"/>
                      <w:highlight w:val="none"/>
                      <w:u w:val="none"/>
                    </w:rPr>
                  </w:pPr>
                  <w:r>
                    <w:rPr>
                      <w:rFonts w:hint="default" w:ascii="Times New Roman" w:hAnsi="Times New Roman" w:cs="Times New Roman"/>
                      <w:bCs/>
                      <w:color w:val="auto"/>
                      <w:kern w:val="0"/>
                      <w:szCs w:val="21"/>
                      <w:highlight w:val="none"/>
                      <w:u w:val="none"/>
                    </w:rPr>
                    <w:t>/</w:t>
                  </w:r>
                </w:p>
              </w:tc>
            </w:tr>
          </w:tbl>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Lines="50" w:beforeAutospacing="0" w:afterAutospacing="0" w:line="360" w:lineRule="auto"/>
              <w:jc w:val="left"/>
              <w:textAlignment w:val="auto"/>
              <w:rPr>
                <w:rFonts w:hint="eastAsia" w:ascii="Times New Roman" w:hAnsi="Times New Roman" w:eastAsia="宋体" w:cs="Times New Roman"/>
                <w:b/>
                <w:bCs/>
                <w:color w:val="auto"/>
                <w:sz w:val="24"/>
                <w:szCs w:val="24"/>
                <w:highlight w:val="none"/>
                <w:lang w:eastAsia="zh-CN"/>
              </w:rPr>
            </w:pPr>
            <w:r>
              <w:rPr>
                <w:rFonts w:hint="default" w:ascii="Times New Roman" w:hAnsi="Times New Roman" w:cs="Times New Roman"/>
                <w:b/>
                <w:bCs/>
                <w:color w:val="auto"/>
                <w:sz w:val="24"/>
                <w:szCs w:val="24"/>
                <w:highlight w:val="none"/>
              </w:rPr>
              <w:t>1、项目地理位置及项目周围情况</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0" w:lineRule="auto"/>
              <w:ind w:right="0" w:rightChars="0" w:firstLine="480" w:firstLineChars="200"/>
              <w:jc w:val="both"/>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cs="Times New Roman"/>
                <w:b w:val="0"/>
                <w:bCs w:val="0"/>
                <w:color w:val="auto"/>
                <w:sz w:val="24"/>
                <w:szCs w:val="24"/>
                <w:highlight w:val="none"/>
                <w:lang w:val="en-US" w:eastAsia="zh-CN"/>
              </w:rPr>
              <w:t>本</w:t>
            </w:r>
            <w:r>
              <w:rPr>
                <w:rFonts w:hint="default" w:ascii="Times New Roman" w:hAnsi="Times New Roman" w:cs="Times New Roman"/>
                <w:b w:val="0"/>
                <w:bCs w:val="0"/>
                <w:color w:val="auto"/>
                <w:sz w:val="24"/>
                <w:szCs w:val="24"/>
                <w:highlight w:val="none"/>
              </w:rPr>
              <w:t>项目位于</w:t>
            </w:r>
            <w:r>
              <w:rPr>
                <w:rFonts w:hint="eastAsia" w:ascii="Times New Roman" w:hAnsi="Times New Roman" w:cs="Times New Roman"/>
                <w:color w:val="auto"/>
                <w:kern w:val="2"/>
                <w:sz w:val="24"/>
                <w:szCs w:val="24"/>
                <w:highlight w:val="none"/>
                <w:lang w:val="en-US" w:eastAsia="zh-CN" w:bidi="ar-SA"/>
              </w:rPr>
              <w:t>商丘市夏邑县高新区跨越大道东段168号</w:t>
            </w:r>
            <w:r>
              <w:rPr>
                <w:rFonts w:hint="default" w:ascii="Times New Roman" w:hAnsi="Times New Roman" w:cs="Times New Roman"/>
                <w:b w:val="0"/>
                <w:bCs w:val="0"/>
                <w:color w:val="auto"/>
                <w:sz w:val="24"/>
                <w:szCs w:val="24"/>
                <w:highlight w:val="none"/>
              </w:rPr>
              <w:t>（项目地理位置见附图1）</w:t>
            </w:r>
            <w:r>
              <w:rPr>
                <w:rFonts w:hint="eastAsia" w:ascii="Times New Roman" w:hAnsi="Times New Roman" w:cs="Times New Roman"/>
                <w:b w:val="0"/>
                <w:bCs w:val="0"/>
                <w:color w:val="auto"/>
                <w:sz w:val="24"/>
                <w:szCs w:val="24"/>
                <w:highlight w:val="none"/>
                <w:lang w:eastAsia="zh-CN"/>
              </w:rPr>
              <w:t>，</w:t>
            </w:r>
            <w:r>
              <w:rPr>
                <w:rFonts w:hint="eastAsia" w:ascii="Times New Roman" w:hAnsi="Times New Roman" w:cs="Times New Roman"/>
                <w:color w:val="auto"/>
                <w:kern w:val="2"/>
                <w:sz w:val="24"/>
                <w:szCs w:val="24"/>
                <w:highlight w:val="none"/>
                <w:lang w:val="en-US" w:eastAsia="zh-CN" w:bidi="ar-SA"/>
              </w:rPr>
              <w:t>本项目租赁建筑面积</w:t>
            </w:r>
            <w:r>
              <w:rPr>
                <w:rFonts w:hint="eastAsia" w:ascii="Times New Roman" w:hAnsi="Times New Roman" w:eastAsia="宋体" w:cs="Times New Roman"/>
                <w:color w:val="auto"/>
                <w:kern w:val="2"/>
                <w:sz w:val="24"/>
                <w:szCs w:val="24"/>
                <w:highlight w:val="none"/>
                <w:lang w:val="en-US" w:eastAsia="zh-CN" w:bidi="ar-SA"/>
              </w:rPr>
              <w:t>为</w:t>
            </w:r>
            <w:r>
              <w:rPr>
                <w:rFonts w:hint="eastAsia" w:ascii="Times New Roman" w:hAnsi="Times New Roman" w:cs="Times New Roman"/>
                <w:color w:val="auto"/>
                <w:kern w:val="2"/>
                <w:sz w:val="24"/>
                <w:szCs w:val="24"/>
                <w:highlight w:val="none"/>
                <w:lang w:val="en-US" w:eastAsia="zh-CN" w:bidi="ar-SA"/>
              </w:rPr>
              <w:t>843</w:t>
            </w:r>
            <w:r>
              <w:rPr>
                <w:rFonts w:hint="default" w:ascii="Times New Roman" w:hAnsi="Times New Roman" w:eastAsia="宋体" w:cs="Times New Roman"/>
                <w:color w:val="auto"/>
                <w:kern w:val="2"/>
                <w:sz w:val="24"/>
                <w:szCs w:val="24"/>
                <w:highlight w:val="none"/>
                <w:lang w:val="en-US" w:eastAsia="zh-CN" w:bidi="ar-SA"/>
              </w:rPr>
              <w:t>m</w:t>
            </w:r>
            <w:r>
              <w:rPr>
                <w:rFonts w:hint="default" w:ascii="Times New Roman" w:hAnsi="Times New Roman" w:eastAsia="宋体" w:cs="Times New Roman"/>
                <w:color w:val="auto"/>
                <w:kern w:val="2"/>
                <w:sz w:val="24"/>
                <w:szCs w:val="24"/>
                <w:highlight w:val="none"/>
                <w:vertAlign w:val="superscript"/>
                <w:lang w:val="en-US" w:eastAsia="zh-CN" w:bidi="ar-SA"/>
              </w:rPr>
              <w:t>2</w:t>
            </w:r>
            <w:r>
              <w:rPr>
                <w:rFonts w:hint="eastAsia" w:ascii="Times New Roman" w:hAnsi="Times New Roman" w:cs="Times New Roman"/>
                <w:color w:val="auto"/>
                <w:kern w:val="2"/>
                <w:sz w:val="24"/>
                <w:szCs w:val="24"/>
                <w:highlight w:val="none"/>
                <w:lang w:val="en-US" w:eastAsia="zh-CN" w:bidi="ar-SA"/>
              </w:rPr>
              <w:t>的厂房进行生产，</w:t>
            </w:r>
            <w:r>
              <w:rPr>
                <w:rFonts w:hint="default" w:ascii="Times New Roman" w:hAnsi="Times New Roman" w:cs="Times New Roman"/>
                <w:b w:val="0"/>
                <w:bCs w:val="0"/>
                <w:color w:val="auto"/>
                <w:sz w:val="24"/>
                <w:szCs w:val="24"/>
                <w:highlight w:val="none"/>
              </w:rPr>
              <w:t>根据现场勘查，项目</w:t>
            </w:r>
            <w:r>
              <w:rPr>
                <w:rFonts w:hint="eastAsia" w:ascii="Times New Roman" w:hAnsi="Times New Roman" w:cs="Times New Roman"/>
                <w:b w:val="0"/>
                <w:bCs w:val="0"/>
                <w:color w:val="auto"/>
                <w:sz w:val="24"/>
                <w:szCs w:val="24"/>
                <w:highlight w:val="none"/>
                <w:lang w:eastAsia="zh-CN"/>
              </w:rPr>
              <w:t>厂区</w:t>
            </w:r>
            <w:r>
              <w:rPr>
                <w:rFonts w:hint="default" w:ascii="Times New Roman" w:hAnsi="Times New Roman" w:cs="Times New Roman"/>
                <w:b w:val="0"/>
                <w:bCs w:val="0"/>
                <w:color w:val="auto"/>
                <w:sz w:val="24"/>
                <w:szCs w:val="24"/>
                <w:highlight w:val="none"/>
              </w:rPr>
              <w:t>北侧为</w:t>
            </w:r>
            <w:r>
              <w:rPr>
                <w:rFonts w:hint="eastAsia" w:ascii="Times New Roman" w:hAnsi="Times New Roman" w:cs="Times New Roman"/>
                <w:b w:val="0"/>
                <w:bCs w:val="0"/>
                <w:color w:val="auto"/>
                <w:sz w:val="24"/>
                <w:szCs w:val="24"/>
                <w:highlight w:val="none"/>
                <w:lang w:eastAsia="zh-CN"/>
              </w:rPr>
              <w:t>租赁厂区道路</w:t>
            </w:r>
            <w:r>
              <w:rPr>
                <w:rFonts w:hint="default" w:ascii="Times New Roman" w:hAnsi="Times New Roman" w:cs="Times New Roman"/>
                <w:b w:val="0"/>
                <w:bCs w:val="0"/>
                <w:color w:val="auto"/>
                <w:sz w:val="24"/>
                <w:szCs w:val="24"/>
                <w:highlight w:val="none"/>
              </w:rPr>
              <w:t>，南侧为</w:t>
            </w:r>
            <w:r>
              <w:rPr>
                <w:rFonts w:hint="eastAsia" w:ascii="Times New Roman" w:hAnsi="Times New Roman" w:cs="Times New Roman"/>
                <w:b w:val="0"/>
                <w:bCs w:val="0"/>
                <w:color w:val="auto"/>
                <w:sz w:val="24"/>
                <w:szCs w:val="24"/>
                <w:highlight w:val="none"/>
                <w:lang w:val="en-US" w:eastAsia="zh-CN"/>
              </w:rPr>
              <w:t>厂房</w:t>
            </w:r>
            <w:r>
              <w:rPr>
                <w:rFonts w:hint="default" w:ascii="Times New Roman" w:hAnsi="Times New Roman" w:cs="Times New Roman"/>
                <w:b w:val="0"/>
                <w:bCs w:val="0"/>
                <w:color w:val="auto"/>
                <w:sz w:val="24"/>
                <w:szCs w:val="24"/>
                <w:highlight w:val="none"/>
              </w:rPr>
              <w:t>，西侧为</w:t>
            </w:r>
            <w:r>
              <w:rPr>
                <w:rFonts w:hint="eastAsia" w:ascii="Times New Roman" w:hAnsi="Times New Roman" w:cs="Times New Roman"/>
                <w:b w:val="0"/>
                <w:bCs w:val="0"/>
                <w:color w:val="auto"/>
                <w:sz w:val="24"/>
                <w:szCs w:val="24"/>
                <w:highlight w:val="none"/>
                <w:lang w:eastAsia="zh-CN"/>
              </w:rPr>
              <w:t>租赁厂区道路，道路西侧为河南飞江新能源科技有限公司</w:t>
            </w:r>
            <w:r>
              <w:rPr>
                <w:rFonts w:hint="eastAsia" w:ascii="Times New Roman" w:hAnsi="Times New Roman" w:cs="Times New Roman"/>
                <w:b w:val="0"/>
                <w:bCs w:val="0"/>
                <w:color w:val="auto"/>
                <w:sz w:val="24"/>
                <w:szCs w:val="24"/>
                <w:highlight w:val="none"/>
                <w:lang w:val="en-US" w:eastAsia="zh-CN"/>
              </w:rPr>
              <w:t>，</w:t>
            </w:r>
            <w:r>
              <w:rPr>
                <w:rFonts w:hint="default" w:ascii="Times New Roman" w:hAnsi="Times New Roman" w:cs="Times New Roman"/>
                <w:b w:val="0"/>
                <w:bCs w:val="0"/>
                <w:color w:val="auto"/>
                <w:sz w:val="24"/>
                <w:szCs w:val="24"/>
                <w:highlight w:val="none"/>
              </w:rPr>
              <w:t>东侧为</w:t>
            </w:r>
            <w:r>
              <w:rPr>
                <w:rFonts w:hint="eastAsia" w:ascii="Times New Roman" w:hAnsi="Times New Roman" w:cs="Times New Roman"/>
                <w:b w:val="0"/>
                <w:bCs w:val="0"/>
                <w:color w:val="auto"/>
                <w:sz w:val="24"/>
                <w:szCs w:val="24"/>
                <w:highlight w:val="none"/>
                <w:lang w:val="en-US" w:eastAsia="zh-CN"/>
              </w:rPr>
              <w:t>河南鹿峰包装有限公司厂房</w:t>
            </w:r>
            <w:r>
              <w:rPr>
                <w:rFonts w:hint="default" w:ascii="Times New Roman" w:hAnsi="Times New Roman" w:cs="Times New Roman"/>
                <w:b w:val="0"/>
                <w:bCs w:val="0"/>
                <w:color w:val="auto"/>
                <w:sz w:val="24"/>
                <w:szCs w:val="24"/>
                <w:highlight w:val="none"/>
              </w:rPr>
              <w:t>，</w:t>
            </w:r>
            <w:r>
              <w:rPr>
                <w:rFonts w:hint="eastAsia" w:ascii="Times New Roman" w:hAnsi="Times New Roman" w:cs="Times New Roman"/>
                <w:b w:val="0"/>
                <w:bCs w:val="0"/>
                <w:color w:val="auto"/>
                <w:sz w:val="24"/>
                <w:szCs w:val="24"/>
                <w:highlight w:val="none"/>
                <w:lang w:val="en-US" w:eastAsia="zh-CN"/>
              </w:rPr>
              <w:t>项目北侧123m为华光医院，东北234m为夏邑拔萃双语学校，南侧231m为在建安置房</w:t>
            </w:r>
            <w:r>
              <w:rPr>
                <w:rFonts w:hint="default" w:ascii="Times New Roman" w:hAnsi="Times New Roman" w:cs="Times New Roman"/>
                <w:b w:val="0"/>
                <w:bCs w:val="0"/>
                <w:color w:val="auto"/>
                <w:sz w:val="24"/>
                <w:szCs w:val="24"/>
                <w:highlight w:val="none"/>
              </w:rPr>
              <w:t>。</w:t>
            </w:r>
            <w:r>
              <w:rPr>
                <w:rFonts w:hint="eastAsia" w:ascii="Times New Roman" w:hAnsi="Times New Roman" w:eastAsia="宋体" w:cs="Times New Roman"/>
                <w:b w:val="0"/>
                <w:bCs w:val="0"/>
                <w:color w:val="auto"/>
                <w:sz w:val="24"/>
                <w:szCs w:val="24"/>
                <w:highlight w:val="none"/>
                <w:lang w:eastAsia="zh-CN"/>
              </w:rPr>
              <w:t>项目</w:t>
            </w:r>
            <w:r>
              <w:rPr>
                <w:rFonts w:hint="default" w:ascii="Times New Roman" w:hAnsi="Times New Roman" w:cs="Times New Roman"/>
                <w:b w:val="0"/>
                <w:bCs w:val="0"/>
                <w:color w:val="auto"/>
                <w:sz w:val="24"/>
                <w:szCs w:val="24"/>
                <w:highlight w:val="none"/>
              </w:rPr>
              <w:t>周边环境概况示意图见图</w:t>
            </w:r>
            <w:r>
              <w:rPr>
                <w:rFonts w:hint="eastAsia" w:ascii="Times New Roman" w:hAnsi="Times New Roman" w:cs="Times New Roman"/>
                <w:b w:val="0"/>
                <w:bCs w:val="0"/>
                <w:color w:val="auto"/>
                <w:sz w:val="24"/>
                <w:szCs w:val="24"/>
                <w:highlight w:val="none"/>
                <w:lang w:val="en-US" w:eastAsia="zh-CN"/>
              </w:rPr>
              <w:t>2。</w:t>
            </w:r>
          </w:p>
          <w:p>
            <w:pPr>
              <w:pStyle w:val="52"/>
              <w:keepNext w:val="0"/>
              <w:keepLines w:val="0"/>
              <w:numPr>
                <w:ilvl w:val="0"/>
                <w:numId w:val="0"/>
              </w:numPr>
              <w:suppressLineNumbers w:val="0"/>
              <w:spacing w:beforeAutospacing="0" w:afterAutospacing="0" w:line="364" w:lineRule="auto"/>
              <w:ind w:right="83" w:rightChars="0"/>
              <w:jc w:val="both"/>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2、工程建设内容规模</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eastAsia="宋体" w:cs="Times New Roman"/>
                <w:b/>
                <w:bCs w:val="0"/>
                <w:color w:val="auto"/>
                <w:sz w:val="21"/>
                <w:szCs w:val="21"/>
                <w:highlight w:val="none"/>
                <w:u w:val="none"/>
                <w:lang w:val="en-US" w:eastAsia="zh-CN"/>
              </w:rPr>
            </w:pPr>
            <w:r>
              <w:rPr>
                <w:rFonts w:hint="eastAsia" w:ascii="Times New Roman" w:hAnsi="Times New Roman" w:eastAsia="宋体" w:cs="Times New Roman"/>
                <w:color w:val="auto"/>
                <w:kern w:val="2"/>
                <w:sz w:val="24"/>
                <w:szCs w:val="24"/>
                <w:highlight w:val="none"/>
                <w:lang w:val="en-US" w:eastAsia="zh-CN" w:bidi="ar-SA"/>
              </w:rPr>
              <w:t>本项目为废旧铅酸蓄电池的收集、贮存项目，主要建设内容见下表。</w:t>
            </w:r>
          </w:p>
          <w:p>
            <w:pPr>
              <w:pStyle w:val="72"/>
              <w:keepNext w:val="0"/>
              <w:keepLines w:val="0"/>
              <w:numPr>
                <w:ilvl w:val="0"/>
                <w:numId w:val="0"/>
              </w:numPr>
              <w:suppressLineNumbers w:val="0"/>
              <w:bidi w:val="0"/>
              <w:spacing w:beforeAutospacing="0" w:afterAutospacing="0" w:line="240" w:lineRule="auto"/>
              <w:ind w:leftChars="0" w:right="0" w:rightChars="0"/>
              <w:rPr>
                <w:rFonts w:hint="default" w:ascii="Times New Roman" w:hAnsi="Times New Roman" w:eastAsia="宋体" w:cs="Times New Roman"/>
                <w:b/>
                <w:bCs w:val="0"/>
                <w:color w:val="auto"/>
                <w:sz w:val="21"/>
                <w:szCs w:val="21"/>
                <w:highlight w:val="none"/>
                <w:u w:val="none"/>
                <w:lang w:val="en-US" w:eastAsia="zh-CN"/>
              </w:rPr>
            </w:pPr>
            <w:r>
              <w:rPr>
                <w:rFonts w:hint="default" w:ascii="Times New Roman" w:hAnsi="Times New Roman" w:eastAsia="宋体" w:cs="Times New Roman"/>
                <w:b/>
                <w:bCs w:val="0"/>
                <w:color w:val="auto"/>
                <w:sz w:val="21"/>
                <w:szCs w:val="21"/>
                <w:highlight w:val="none"/>
                <w:u w:val="none"/>
                <w:lang w:val="en-US" w:eastAsia="zh-CN"/>
              </w:rPr>
              <w:t>表</w:t>
            </w:r>
            <w:r>
              <w:rPr>
                <w:rFonts w:hint="eastAsia" w:ascii="Times New Roman" w:hAnsi="Times New Roman" w:eastAsia="宋体" w:cs="Times New Roman"/>
                <w:b/>
                <w:bCs w:val="0"/>
                <w:color w:val="auto"/>
                <w:sz w:val="21"/>
                <w:szCs w:val="21"/>
                <w:highlight w:val="none"/>
                <w:u w:val="none"/>
                <w:lang w:val="en-US" w:eastAsia="zh-CN"/>
              </w:rPr>
              <w:t>2</w:t>
            </w:r>
            <w:r>
              <w:rPr>
                <w:rFonts w:hint="default" w:ascii="Times New Roman" w:hAnsi="Times New Roman" w:eastAsia="宋体" w:cs="Times New Roman"/>
                <w:b/>
                <w:bCs w:val="0"/>
                <w:color w:val="auto"/>
                <w:sz w:val="21"/>
                <w:szCs w:val="21"/>
                <w:highlight w:val="none"/>
                <w:u w:val="none"/>
                <w:lang w:val="en-US" w:eastAsia="zh-CN"/>
              </w:rPr>
              <w:t>-</w:t>
            </w:r>
            <w:r>
              <w:rPr>
                <w:rFonts w:hint="eastAsia" w:ascii="Times New Roman" w:hAnsi="Times New Roman" w:eastAsia="宋体" w:cs="Times New Roman"/>
                <w:b/>
                <w:bCs w:val="0"/>
                <w:color w:val="auto"/>
                <w:sz w:val="21"/>
                <w:szCs w:val="21"/>
                <w:highlight w:val="none"/>
                <w:u w:val="none"/>
                <w:lang w:val="en-US" w:eastAsia="zh-CN"/>
              </w:rPr>
              <w:t xml:space="preserve">2   </w:t>
            </w:r>
            <w:r>
              <w:rPr>
                <w:rFonts w:hint="default" w:ascii="Times New Roman" w:hAnsi="Times New Roman" w:eastAsia="宋体" w:cs="Times New Roman"/>
                <w:b/>
                <w:bCs w:val="0"/>
                <w:color w:val="auto"/>
                <w:sz w:val="21"/>
                <w:szCs w:val="21"/>
                <w:highlight w:val="none"/>
                <w:u w:val="none"/>
                <w:lang w:val="en-US" w:eastAsia="zh-CN"/>
              </w:rPr>
              <w:t>项目</w:t>
            </w:r>
            <w:r>
              <w:rPr>
                <w:rFonts w:hint="eastAsia" w:ascii="Times New Roman" w:hAnsi="Times New Roman" w:eastAsia="宋体" w:cs="Times New Roman"/>
                <w:b/>
                <w:bCs w:val="0"/>
                <w:color w:val="auto"/>
                <w:sz w:val="21"/>
                <w:szCs w:val="21"/>
                <w:highlight w:val="none"/>
                <w:u w:val="none"/>
                <w:lang w:val="en-US" w:eastAsia="zh-CN"/>
              </w:rPr>
              <w:t>建设内容</w:t>
            </w:r>
            <w:r>
              <w:rPr>
                <w:rFonts w:hint="default" w:ascii="Times New Roman" w:hAnsi="Times New Roman" w:eastAsia="宋体" w:cs="Times New Roman"/>
                <w:b/>
                <w:bCs w:val="0"/>
                <w:color w:val="auto"/>
                <w:sz w:val="21"/>
                <w:szCs w:val="21"/>
                <w:highlight w:val="none"/>
                <w:u w:val="none"/>
                <w:lang w:val="en-US" w:eastAsia="zh-CN"/>
              </w:rPr>
              <w:t>一览表</w:t>
            </w:r>
          </w:p>
          <w:tbl>
            <w:tblPr>
              <w:tblStyle w:val="33"/>
              <w:tblW w:w="8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1151"/>
              <w:gridCol w:w="1472"/>
              <w:gridCol w:w="4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2" w:hRule="atLeast"/>
                <w:jc w:val="center"/>
              </w:trPr>
              <w:tc>
                <w:tcPr>
                  <w:tcW w:w="1122" w:type="dxa"/>
                  <w:vMerge w:val="restart"/>
                  <w:noWrap w:val="0"/>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工程</w:t>
                  </w:r>
                </w:p>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分类</w:t>
                  </w:r>
                </w:p>
              </w:tc>
              <w:tc>
                <w:tcPr>
                  <w:tcW w:w="1151" w:type="dxa"/>
                  <w:vMerge w:val="restart"/>
                  <w:noWrap w:val="0"/>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项目名称</w:t>
                  </w:r>
                </w:p>
              </w:tc>
              <w:tc>
                <w:tcPr>
                  <w:tcW w:w="6079" w:type="dxa"/>
                  <w:gridSpan w:val="2"/>
                  <w:vMerge w:val="restart"/>
                  <w:noWrap w:val="0"/>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建设内容及规模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122" w:type="dxa"/>
                  <w:vMerge w:val="continue"/>
                  <w:noWrap w:val="0"/>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lang w:val="en-US" w:bidi="ar-SA"/>
                    </w:rPr>
                  </w:pPr>
                </w:p>
              </w:tc>
              <w:tc>
                <w:tcPr>
                  <w:tcW w:w="1151" w:type="dxa"/>
                  <w:vMerge w:val="continue"/>
                  <w:noWrap w:val="0"/>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lang w:val="en-US" w:bidi="ar-SA"/>
                    </w:rPr>
                  </w:pPr>
                </w:p>
              </w:tc>
              <w:tc>
                <w:tcPr>
                  <w:tcW w:w="6079" w:type="dxa"/>
                  <w:gridSpan w:val="2"/>
                  <w:vMerge w:val="continue"/>
                  <w:noWrap w:val="0"/>
                  <w:vAlign w:val="center"/>
                </w:tcPr>
                <w:p>
                  <w:pPr>
                    <w:pStyle w:val="54"/>
                    <w:keepNext w:val="0"/>
                    <w:keepLines w:val="0"/>
                    <w:suppressLineNumbers w:val="0"/>
                    <w:autoSpaceDE/>
                    <w:autoSpaceDN/>
                    <w:spacing w:before="0" w:beforeAutospacing="0" w:after="0" w:afterAutospacing="0"/>
                    <w:ind w:left="0" w:right="0"/>
                    <w:jc w:val="both"/>
                    <w:rPr>
                      <w:rFonts w:hint="default" w:ascii="Times New Roman" w:hAnsi="Times New Roman" w:cs="Times New Roman"/>
                      <w:color w:val="auto"/>
                      <w:kern w:val="2"/>
                      <w:highlight w:val="none"/>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3" w:hRule="atLeast"/>
                <w:jc w:val="center"/>
              </w:trPr>
              <w:tc>
                <w:tcPr>
                  <w:tcW w:w="1122" w:type="dxa"/>
                  <w:noWrap w:val="0"/>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主体</w:t>
                  </w:r>
                </w:p>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工程</w:t>
                  </w:r>
                </w:p>
              </w:tc>
              <w:tc>
                <w:tcPr>
                  <w:tcW w:w="1151" w:type="dxa"/>
                  <w:noWrap w:val="0"/>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eastAsia="zh-CN" w:bidi="ar-SA"/>
                    </w:rPr>
                    <w:t>生产车间</w:t>
                  </w:r>
                </w:p>
              </w:tc>
              <w:tc>
                <w:tcPr>
                  <w:tcW w:w="6079" w:type="dxa"/>
                  <w:gridSpan w:val="2"/>
                  <w:noWrap w:val="0"/>
                  <w:vAlign w:val="center"/>
                </w:tcPr>
                <w:p>
                  <w:pPr>
                    <w:pStyle w:val="54"/>
                    <w:keepNext w:val="0"/>
                    <w:keepLines w:val="0"/>
                    <w:suppressLineNumbers w:val="0"/>
                    <w:autoSpaceDE/>
                    <w:autoSpaceDN/>
                    <w:spacing w:before="0" w:beforeAutospacing="0" w:after="0" w:afterAutospacing="0"/>
                    <w:ind w:left="0" w:right="0"/>
                    <w:jc w:val="both"/>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highlight w:val="none"/>
                      <w:lang w:val="en-US" w:eastAsia="zh-CN" w:bidi="ar-SA"/>
                    </w:rPr>
                    <w:t>①</w:t>
                  </w:r>
                  <w:r>
                    <w:rPr>
                      <w:rFonts w:hint="eastAsia" w:ascii="Times New Roman" w:hAnsi="Times New Roman" w:cs="Times New Roman"/>
                      <w:color w:val="auto"/>
                      <w:kern w:val="2"/>
                      <w:highlight w:val="none"/>
                      <w:lang w:val="en-US" w:eastAsia="zh-CN" w:bidi="ar-SA"/>
                    </w:rPr>
                    <w:t>生产车间面积为843m</w:t>
                  </w:r>
                  <w:r>
                    <w:rPr>
                      <w:rFonts w:hint="eastAsia" w:ascii="Times New Roman" w:hAnsi="Times New Roman" w:cs="Times New Roman"/>
                      <w:color w:val="auto"/>
                      <w:kern w:val="2"/>
                      <w:highlight w:val="none"/>
                      <w:vertAlign w:val="superscript"/>
                      <w:lang w:val="en-US" w:eastAsia="zh-CN" w:bidi="ar-SA"/>
                    </w:rPr>
                    <w:t>2</w:t>
                  </w:r>
                  <w:r>
                    <w:rPr>
                      <w:rFonts w:hint="eastAsia" w:ascii="Times New Roman" w:hAnsi="Times New Roman" w:cs="Times New Roman"/>
                      <w:color w:val="auto"/>
                      <w:kern w:val="2"/>
                      <w:highlight w:val="none"/>
                      <w:lang w:val="en-US" w:eastAsia="zh-CN" w:bidi="ar-SA"/>
                    </w:rPr>
                    <w:t>，</w:t>
                  </w:r>
                  <w:r>
                    <w:rPr>
                      <w:rFonts w:hint="default" w:ascii="Times New Roman" w:hAnsi="Times New Roman" w:cs="Times New Roman"/>
                      <w:color w:val="auto"/>
                      <w:kern w:val="2"/>
                      <w:highlight w:val="none"/>
                      <w:lang w:val="en-US" w:eastAsia="zh-CN" w:bidi="ar-SA"/>
                    </w:rPr>
                    <w:t>分为</w:t>
                  </w:r>
                  <w:r>
                    <w:rPr>
                      <w:rFonts w:hint="eastAsia" w:ascii="Times New Roman" w:hAnsi="Times New Roman" w:cs="Times New Roman"/>
                      <w:color w:val="auto"/>
                      <w:kern w:val="2"/>
                      <w:highlight w:val="none"/>
                      <w:lang w:val="en-US" w:eastAsia="zh-CN" w:bidi="ar-SA"/>
                    </w:rPr>
                    <w:t>装卸区、破损区、堆存区、办公区、</w:t>
                  </w:r>
                  <w:r>
                    <w:rPr>
                      <w:rFonts w:hint="eastAsia" w:ascii="Times New Roman" w:hAnsi="Times New Roman" w:cs="Times New Roman"/>
                      <w:color w:val="auto"/>
                      <w:kern w:val="2"/>
                      <w:highlight w:val="none"/>
                      <w:u w:val="none"/>
                      <w:lang w:val="en-US" w:eastAsia="zh-CN" w:bidi="ar-SA"/>
                    </w:rPr>
                    <w:t>通道、危险废物暂存间、地</w:t>
                  </w:r>
                  <w:r>
                    <w:rPr>
                      <w:rFonts w:hint="eastAsia" w:ascii="Times New Roman" w:hAnsi="Times New Roman" w:cs="Times New Roman"/>
                      <w:color w:val="000000" w:themeColor="text1"/>
                      <w:kern w:val="2"/>
                      <w:highlight w:val="none"/>
                      <w:u w:val="none"/>
                      <w:lang w:val="en-US" w:eastAsia="zh-CN" w:bidi="ar-SA"/>
                      <w14:textFill>
                        <w14:solidFill>
                          <w14:schemeClr w14:val="tx1"/>
                        </w14:solidFill>
                      </w14:textFill>
                    </w:rPr>
                    <w:t>磅，设置1个出入口</w:t>
                  </w:r>
                  <w:r>
                    <w:rPr>
                      <w:rFonts w:hint="eastAsia" w:ascii="Times New Roman" w:hAnsi="Times New Roman" w:cs="Times New Roman"/>
                      <w:color w:val="auto"/>
                      <w:kern w:val="2"/>
                      <w:highlight w:val="none"/>
                      <w:u w:val="none"/>
                      <w:lang w:val="en-US" w:eastAsia="zh-CN" w:bidi="ar-SA"/>
                    </w:rPr>
                    <w:t>，</w:t>
                  </w:r>
                  <w:r>
                    <w:rPr>
                      <w:rFonts w:hint="eastAsia" w:ascii="Times New Roman" w:hAnsi="Times New Roman" w:cs="Times New Roman"/>
                      <w:color w:val="auto"/>
                      <w:kern w:val="2"/>
                      <w:sz w:val="21"/>
                      <w:szCs w:val="21"/>
                      <w:highlight w:val="none"/>
                      <w:u w:val="none"/>
                      <w:lang w:val="en-US" w:eastAsia="zh-CN" w:bidi="ar-SA"/>
                    </w:rPr>
                    <w:t>装卸区200</w:t>
                  </w:r>
                  <w:r>
                    <w:rPr>
                      <w:rFonts w:hint="eastAsia" w:ascii="Times New Roman" w:hAnsi="Times New Roman" w:eastAsia="宋体" w:cs="Times New Roman"/>
                      <w:color w:val="auto"/>
                      <w:kern w:val="2"/>
                      <w:sz w:val="21"/>
                      <w:szCs w:val="21"/>
                      <w:highlight w:val="none"/>
                      <w:u w:val="none"/>
                      <w:lang w:val="en-US" w:eastAsia="zh-CN" w:bidi="ar-SA"/>
                    </w:rPr>
                    <w:t>m</w:t>
                  </w:r>
                  <w:r>
                    <w:rPr>
                      <w:rFonts w:hint="eastAsia" w:ascii="Times New Roman" w:hAnsi="Times New Roman" w:eastAsia="宋体" w:cs="Times New Roman"/>
                      <w:color w:val="auto"/>
                      <w:kern w:val="2"/>
                      <w:sz w:val="21"/>
                      <w:szCs w:val="21"/>
                      <w:highlight w:val="none"/>
                      <w:u w:val="none"/>
                      <w:vertAlign w:val="superscript"/>
                      <w:lang w:val="en-US" w:eastAsia="zh-CN" w:bidi="ar-SA"/>
                    </w:rPr>
                    <w:t>2</w:t>
                  </w:r>
                  <w:r>
                    <w:rPr>
                      <w:rFonts w:hint="eastAsia" w:ascii="Times New Roman" w:hAnsi="Times New Roman" w:eastAsia="宋体" w:cs="Times New Roman"/>
                      <w:color w:val="auto"/>
                      <w:kern w:val="2"/>
                      <w:sz w:val="21"/>
                      <w:szCs w:val="21"/>
                      <w:highlight w:val="none"/>
                      <w:u w:val="none"/>
                      <w:lang w:val="en-US" w:eastAsia="zh-CN" w:bidi="ar-SA"/>
                    </w:rPr>
                    <w:t>，破损区</w:t>
                  </w:r>
                  <w:r>
                    <w:rPr>
                      <w:rFonts w:hint="eastAsia" w:ascii="Times New Roman" w:hAnsi="Times New Roman" w:cs="Times New Roman"/>
                      <w:color w:val="auto"/>
                      <w:kern w:val="2"/>
                      <w:sz w:val="21"/>
                      <w:szCs w:val="21"/>
                      <w:highlight w:val="none"/>
                      <w:u w:val="none"/>
                      <w:lang w:val="en-US" w:eastAsia="zh-CN" w:bidi="ar-SA"/>
                    </w:rPr>
                    <w:t>30</w:t>
                  </w:r>
                  <w:r>
                    <w:rPr>
                      <w:rFonts w:hint="eastAsia" w:ascii="Times New Roman" w:hAnsi="Times New Roman" w:eastAsia="宋体" w:cs="Times New Roman"/>
                      <w:color w:val="auto"/>
                      <w:kern w:val="2"/>
                      <w:sz w:val="21"/>
                      <w:szCs w:val="21"/>
                      <w:highlight w:val="none"/>
                      <w:u w:val="none"/>
                      <w:lang w:val="en-US" w:eastAsia="zh-CN" w:bidi="ar-SA"/>
                    </w:rPr>
                    <w:t>m</w:t>
                  </w:r>
                  <w:r>
                    <w:rPr>
                      <w:rFonts w:hint="eastAsia" w:ascii="Times New Roman" w:hAnsi="Times New Roman" w:eastAsia="宋体" w:cs="Times New Roman"/>
                      <w:color w:val="auto"/>
                      <w:kern w:val="2"/>
                      <w:sz w:val="21"/>
                      <w:szCs w:val="21"/>
                      <w:highlight w:val="none"/>
                      <w:u w:val="none"/>
                      <w:vertAlign w:val="superscript"/>
                      <w:lang w:val="en-US" w:eastAsia="zh-CN" w:bidi="ar-SA"/>
                    </w:rPr>
                    <w:t>2</w:t>
                  </w:r>
                  <w:r>
                    <w:rPr>
                      <w:rFonts w:hint="eastAsia" w:ascii="Times New Roman" w:hAnsi="Times New Roman" w:eastAsia="宋体" w:cs="Times New Roman"/>
                      <w:color w:val="auto"/>
                      <w:kern w:val="2"/>
                      <w:sz w:val="21"/>
                      <w:szCs w:val="21"/>
                      <w:highlight w:val="none"/>
                      <w:u w:val="none"/>
                      <w:lang w:val="en-US" w:eastAsia="zh-CN" w:bidi="ar-SA"/>
                    </w:rPr>
                    <w:t>，</w:t>
                  </w:r>
                  <w:r>
                    <w:rPr>
                      <w:rFonts w:hint="eastAsia" w:ascii="Times New Roman" w:hAnsi="Times New Roman" w:cs="Times New Roman"/>
                      <w:color w:val="auto"/>
                      <w:kern w:val="2"/>
                      <w:sz w:val="21"/>
                      <w:szCs w:val="21"/>
                      <w:highlight w:val="none"/>
                      <w:u w:val="none"/>
                      <w:lang w:val="en-US" w:eastAsia="zh-CN" w:bidi="ar-SA"/>
                    </w:rPr>
                    <w:t>贮存区200</w:t>
                  </w:r>
                  <w:r>
                    <w:rPr>
                      <w:rFonts w:hint="eastAsia" w:ascii="Times New Roman" w:hAnsi="Times New Roman" w:eastAsia="宋体" w:cs="Times New Roman"/>
                      <w:color w:val="auto"/>
                      <w:kern w:val="2"/>
                      <w:sz w:val="21"/>
                      <w:szCs w:val="21"/>
                      <w:highlight w:val="none"/>
                      <w:u w:val="none"/>
                      <w:lang w:val="en-US" w:eastAsia="zh-CN" w:bidi="ar-SA"/>
                    </w:rPr>
                    <w:t>m</w:t>
                  </w:r>
                  <w:r>
                    <w:rPr>
                      <w:rFonts w:hint="eastAsia" w:ascii="Times New Roman" w:hAnsi="Times New Roman" w:eastAsia="宋体" w:cs="Times New Roman"/>
                      <w:color w:val="auto"/>
                      <w:kern w:val="2"/>
                      <w:sz w:val="21"/>
                      <w:szCs w:val="21"/>
                      <w:highlight w:val="none"/>
                      <w:u w:val="none"/>
                      <w:vertAlign w:val="superscript"/>
                      <w:lang w:val="en-US" w:eastAsia="zh-CN" w:bidi="ar-SA"/>
                    </w:rPr>
                    <w:t>2</w:t>
                  </w:r>
                  <w:r>
                    <w:rPr>
                      <w:rFonts w:hint="eastAsia" w:ascii="Times New Roman" w:hAnsi="Times New Roman" w:cs="Times New Roman"/>
                      <w:color w:val="auto"/>
                      <w:kern w:val="2"/>
                      <w:sz w:val="21"/>
                      <w:szCs w:val="21"/>
                      <w:highlight w:val="none"/>
                      <w:u w:val="none"/>
                      <w:lang w:val="en-US" w:eastAsia="zh-CN" w:bidi="ar-SA"/>
                    </w:rPr>
                    <w:t>，通道300</w:t>
                  </w:r>
                  <w:r>
                    <w:rPr>
                      <w:rFonts w:hint="eastAsia" w:ascii="Times New Roman" w:hAnsi="Times New Roman" w:eastAsia="宋体" w:cs="Times New Roman"/>
                      <w:color w:val="auto"/>
                      <w:kern w:val="2"/>
                      <w:sz w:val="21"/>
                      <w:szCs w:val="21"/>
                      <w:highlight w:val="none"/>
                      <w:u w:val="none"/>
                      <w:lang w:val="en-US" w:eastAsia="zh-CN" w:bidi="ar-SA"/>
                    </w:rPr>
                    <w:t>m</w:t>
                  </w:r>
                  <w:r>
                    <w:rPr>
                      <w:rFonts w:hint="eastAsia" w:ascii="Times New Roman" w:hAnsi="Times New Roman" w:eastAsia="宋体" w:cs="Times New Roman"/>
                      <w:color w:val="auto"/>
                      <w:kern w:val="2"/>
                      <w:sz w:val="21"/>
                      <w:szCs w:val="21"/>
                      <w:highlight w:val="none"/>
                      <w:u w:val="none"/>
                      <w:vertAlign w:val="superscript"/>
                      <w:lang w:val="en-US" w:eastAsia="zh-CN" w:bidi="ar-SA"/>
                    </w:rPr>
                    <w:t>2</w:t>
                  </w:r>
                  <w:r>
                    <w:rPr>
                      <w:rFonts w:hint="eastAsia" w:ascii="Times New Roman" w:hAnsi="Times New Roman" w:cs="Times New Roman"/>
                      <w:color w:val="auto"/>
                      <w:kern w:val="2"/>
                      <w:sz w:val="21"/>
                      <w:szCs w:val="21"/>
                      <w:highlight w:val="none"/>
                      <w:lang w:val="en-US" w:eastAsia="zh-CN" w:bidi="ar-SA"/>
                    </w:rPr>
                    <w:t>，危险废物暂存间10</w:t>
                  </w:r>
                  <w:r>
                    <w:rPr>
                      <w:rFonts w:hint="eastAsia" w:ascii="Times New Roman" w:hAnsi="Times New Roman" w:eastAsia="宋体" w:cs="Times New Roman"/>
                      <w:color w:val="auto"/>
                      <w:kern w:val="2"/>
                      <w:sz w:val="21"/>
                      <w:szCs w:val="21"/>
                      <w:highlight w:val="none"/>
                      <w:u w:val="none"/>
                      <w:lang w:val="en-US" w:eastAsia="zh-CN" w:bidi="ar-SA"/>
                    </w:rPr>
                    <w:t>m</w:t>
                  </w:r>
                  <w:r>
                    <w:rPr>
                      <w:rFonts w:hint="eastAsia" w:ascii="Times New Roman" w:hAnsi="Times New Roman" w:eastAsia="宋体" w:cs="Times New Roman"/>
                      <w:color w:val="auto"/>
                      <w:kern w:val="2"/>
                      <w:sz w:val="21"/>
                      <w:szCs w:val="21"/>
                      <w:highlight w:val="none"/>
                      <w:u w:val="none"/>
                      <w:vertAlign w:val="superscript"/>
                      <w:lang w:val="en-US" w:eastAsia="zh-CN" w:bidi="ar-SA"/>
                    </w:rPr>
                    <w:t>2</w:t>
                  </w:r>
                  <w:r>
                    <w:rPr>
                      <w:rFonts w:hint="eastAsia" w:ascii="Times New Roman" w:hAnsi="Times New Roman" w:cs="Times New Roman"/>
                      <w:color w:val="auto"/>
                      <w:kern w:val="2"/>
                      <w:sz w:val="21"/>
                      <w:szCs w:val="21"/>
                      <w:highlight w:val="none"/>
                      <w:u w:val="none"/>
                      <w:lang w:val="en-US" w:eastAsia="zh-CN" w:bidi="ar-SA"/>
                    </w:rPr>
                    <w:t>，地磅40</w:t>
                  </w:r>
                  <w:r>
                    <w:rPr>
                      <w:rFonts w:hint="eastAsia" w:ascii="Times New Roman" w:hAnsi="Times New Roman" w:eastAsia="宋体" w:cs="Times New Roman"/>
                      <w:color w:val="auto"/>
                      <w:kern w:val="2"/>
                      <w:sz w:val="21"/>
                      <w:szCs w:val="21"/>
                      <w:highlight w:val="none"/>
                      <w:u w:val="none"/>
                      <w:lang w:val="en-US" w:eastAsia="zh-CN" w:bidi="ar-SA"/>
                    </w:rPr>
                    <w:t>m</w:t>
                  </w:r>
                  <w:r>
                    <w:rPr>
                      <w:rFonts w:hint="eastAsia" w:ascii="Times New Roman" w:hAnsi="Times New Roman" w:eastAsia="宋体" w:cs="Times New Roman"/>
                      <w:color w:val="auto"/>
                      <w:kern w:val="2"/>
                      <w:sz w:val="21"/>
                      <w:szCs w:val="21"/>
                      <w:highlight w:val="none"/>
                      <w:u w:val="none"/>
                      <w:vertAlign w:val="superscript"/>
                      <w:lang w:val="en-US" w:eastAsia="zh-CN" w:bidi="ar-SA"/>
                    </w:rPr>
                    <w:t>2</w:t>
                  </w:r>
                  <w:r>
                    <w:rPr>
                      <w:rFonts w:hint="eastAsia" w:ascii="Times New Roman" w:hAnsi="Times New Roman" w:cs="Times New Roman"/>
                      <w:color w:val="auto"/>
                      <w:kern w:val="2"/>
                      <w:sz w:val="21"/>
                      <w:szCs w:val="21"/>
                      <w:highlight w:val="none"/>
                      <w:lang w:val="en-US" w:eastAsia="zh-CN" w:bidi="ar-SA"/>
                    </w:rPr>
                    <w:t>，办公区63</w:t>
                  </w:r>
                  <w:r>
                    <w:rPr>
                      <w:rFonts w:hint="eastAsia" w:ascii="Times New Roman" w:hAnsi="Times New Roman" w:eastAsia="宋体" w:cs="Times New Roman"/>
                      <w:color w:val="auto"/>
                      <w:kern w:val="2"/>
                      <w:sz w:val="21"/>
                      <w:szCs w:val="21"/>
                      <w:highlight w:val="none"/>
                      <w:lang w:val="en-US" w:eastAsia="zh-CN" w:bidi="ar-SA"/>
                    </w:rPr>
                    <w:t>m</w:t>
                  </w:r>
                  <w:r>
                    <w:rPr>
                      <w:rFonts w:hint="eastAsia" w:ascii="Times New Roman" w:hAnsi="Times New Roman" w:eastAsia="宋体" w:cs="Times New Roman"/>
                      <w:color w:val="auto"/>
                      <w:kern w:val="2"/>
                      <w:sz w:val="21"/>
                      <w:szCs w:val="21"/>
                      <w:highlight w:val="none"/>
                      <w:vertAlign w:val="superscript"/>
                      <w:lang w:val="en-US" w:eastAsia="zh-CN" w:bidi="ar-SA"/>
                    </w:rPr>
                    <w:t>2</w:t>
                  </w:r>
                </w:p>
                <w:p>
                  <w:pPr>
                    <w:pStyle w:val="54"/>
                    <w:keepNext w:val="0"/>
                    <w:keepLines w:val="0"/>
                    <w:suppressLineNumbers w:val="0"/>
                    <w:autoSpaceDE/>
                    <w:autoSpaceDN/>
                    <w:spacing w:before="0" w:beforeAutospacing="0" w:after="0" w:afterAutospacing="0"/>
                    <w:ind w:left="0" w:right="0"/>
                    <w:jc w:val="both"/>
                    <w:rPr>
                      <w:rFonts w:hint="eastAsia" w:ascii="Times New Roman" w:hAnsi="Times New Roman" w:cs="Times New Roman"/>
                      <w:color w:val="auto"/>
                      <w:kern w:val="2"/>
                      <w:highlight w:val="none"/>
                      <w:lang w:val="en-US" w:eastAsia="zh-CN" w:bidi="ar-SA"/>
                    </w:rPr>
                  </w:pPr>
                  <w:r>
                    <w:rPr>
                      <w:rFonts w:hint="default" w:ascii="Times New Roman" w:hAnsi="Times New Roman" w:cs="Times New Roman"/>
                      <w:color w:val="auto"/>
                      <w:kern w:val="2"/>
                      <w:highlight w:val="none"/>
                      <w:lang w:val="en-US" w:eastAsia="zh-CN" w:bidi="ar-SA"/>
                    </w:rPr>
                    <w:t>②</w:t>
                  </w:r>
                  <w:r>
                    <w:rPr>
                      <w:rFonts w:hint="eastAsia" w:ascii="Times New Roman" w:hAnsi="Times New Roman" w:cs="Times New Roman"/>
                      <w:color w:val="auto"/>
                      <w:kern w:val="2"/>
                      <w:highlight w:val="none"/>
                      <w:lang w:val="en-US" w:eastAsia="zh-CN" w:bidi="ar-SA"/>
                    </w:rPr>
                    <w:t>在堆存区设置带盖密闭专用桶（防酸、防渗）用于收集暂存事故条件下产生的废电解液。</w:t>
                  </w:r>
                </w:p>
                <w:p>
                  <w:pPr>
                    <w:pStyle w:val="54"/>
                    <w:keepNext w:val="0"/>
                    <w:keepLines w:val="0"/>
                    <w:suppressLineNumbers w:val="0"/>
                    <w:autoSpaceDE/>
                    <w:autoSpaceDN/>
                    <w:spacing w:before="0" w:beforeAutospacing="0" w:after="0" w:afterAutospacing="0"/>
                    <w:ind w:left="0" w:right="0"/>
                    <w:jc w:val="both"/>
                    <w:rPr>
                      <w:rFonts w:hint="eastAsia" w:ascii="Times New Roman" w:hAnsi="Times New Roman" w:cs="Times New Roman"/>
                      <w:color w:val="auto"/>
                      <w:kern w:val="2"/>
                      <w:highlight w:val="none"/>
                      <w:lang w:val="en-US" w:eastAsia="zh-CN" w:bidi="ar-SA"/>
                    </w:rPr>
                  </w:pPr>
                  <w:r>
                    <w:rPr>
                      <w:rFonts w:hint="default" w:ascii="Times New Roman" w:hAnsi="Times New Roman" w:cs="Times New Roman"/>
                      <w:color w:val="auto"/>
                      <w:kern w:val="2"/>
                      <w:highlight w:val="none"/>
                      <w:lang w:val="en-US" w:eastAsia="zh-CN" w:bidi="ar-SA"/>
                    </w:rPr>
                    <w:t>③</w:t>
                  </w:r>
                  <w:r>
                    <w:rPr>
                      <w:rFonts w:hint="eastAsia" w:ascii="Times New Roman" w:hAnsi="Times New Roman" w:cs="Times New Roman"/>
                      <w:color w:val="auto"/>
                      <w:kern w:val="2"/>
                      <w:highlight w:val="none"/>
                      <w:lang w:val="en-US" w:eastAsia="zh-CN" w:bidi="ar-SA"/>
                    </w:rPr>
                    <w:t>在堆存区设置带盖密闭专用桶（防酸、防渗）用于收集暂存废旧劳保用品、沾带电解液的拖把抹布等危险废物。</w:t>
                  </w:r>
                </w:p>
                <w:p>
                  <w:pPr>
                    <w:pStyle w:val="54"/>
                    <w:keepNext w:val="0"/>
                    <w:keepLines w:val="0"/>
                    <w:suppressLineNumbers w:val="0"/>
                    <w:autoSpaceDE/>
                    <w:autoSpaceDN/>
                    <w:spacing w:before="0" w:beforeAutospacing="0" w:after="0" w:afterAutospacing="0"/>
                    <w:ind w:left="0" w:right="0"/>
                    <w:jc w:val="both"/>
                    <w:rPr>
                      <w:rFonts w:hint="default"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eastAsia="zh-CN" w:bidi="ar-SA"/>
                    </w:rPr>
                    <w:t>④生产车间防风、防雨处理，地面防渗、防漏、防腐处理。本项目生产车间（除办公</w:t>
                  </w:r>
                  <w:r>
                    <w:rPr>
                      <w:rFonts w:hint="eastAsia" w:ascii="Times New Roman" w:hAnsi="Times New Roman" w:cs="Times New Roman"/>
                      <w:color w:val="000000" w:themeColor="text1"/>
                      <w:kern w:val="2"/>
                      <w:highlight w:val="none"/>
                      <w:lang w:val="en-US" w:eastAsia="zh-CN" w:bidi="ar-SA"/>
                      <w14:textFill>
                        <w14:solidFill>
                          <w14:schemeClr w14:val="tx1"/>
                        </w14:solidFill>
                      </w14:textFill>
                    </w:rPr>
                    <w:t>区）全部按照重点防渗区进行建设，</w:t>
                  </w:r>
                  <w:r>
                    <w:rPr>
                      <w:rFonts w:hint="default" w:ascii="Times New Roman" w:hAnsi="Times New Roman" w:cs="Times New Roman"/>
                      <w:color w:val="000000" w:themeColor="text1"/>
                      <w:kern w:val="2"/>
                      <w:highlight w:val="none"/>
                      <w:lang w:val="en-US" w:bidi="ar-SA"/>
                      <w14:textFill>
                        <w14:solidFill>
                          <w14:schemeClr w14:val="tx1"/>
                        </w14:solidFill>
                      </w14:textFill>
                    </w:rPr>
                    <w:t>达到《危险废物贮存污染控制标准》</w:t>
                  </w:r>
                  <w:r>
                    <w:rPr>
                      <w:rFonts w:hint="eastAsia" w:ascii="Times New Roman" w:hAnsi="Times New Roman" w:cs="Times New Roman"/>
                      <w:color w:val="000000" w:themeColor="text1"/>
                      <w:kern w:val="2"/>
                      <w:highlight w:val="none"/>
                      <w:lang w:val="en-US" w:eastAsia="zh-CN" w:bidi="ar-SA"/>
                      <w14:textFill>
                        <w14:solidFill>
                          <w14:schemeClr w14:val="tx1"/>
                        </w14:solidFill>
                      </w14:textFill>
                    </w:rPr>
                    <w:t>（</w:t>
                  </w:r>
                  <w:r>
                    <w:rPr>
                      <w:rFonts w:hint="default" w:ascii="Times New Roman" w:hAnsi="Times New Roman" w:cs="Times New Roman"/>
                      <w:color w:val="000000" w:themeColor="text1"/>
                      <w:kern w:val="2"/>
                      <w:highlight w:val="none"/>
                      <w:lang w:val="en-US" w:bidi="ar-SA"/>
                      <w14:textFill>
                        <w14:solidFill>
                          <w14:schemeClr w14:val="tx1"/>
                        </w14:solidFill>
                      </w14:textFill>
                    </w:rPr>
                    <w:t>GB18597-20</w:t>
                  </w:r>
                  <w:r>
                    <w:rPr>
                      <w:rFonts w:hint="eastAsia" w:ascii="Times New Roman" w:hAnsi="Times New Roman" w:cs="Times New Roman"/>
                      <w:color w:val="000000" w:themeColor="text1"/>
                      <w:kern w:val="2"/>
                      <w:highlight w:val="none"/>
                      <w:lang w:val="en-US" w:eastAsia="zh-CN" w:bidi="ar-SA"/>
                      <w14:textFill>
                        <w14:solidFill>
                          <w14:schemeClr w14:val="tx1"/>
                        </w14:solidFill>
                      </w14:textFill>
                    </w:rPr>
                    <w:t>23）</w:t>
                  </w:r>
                  <w:r>
                    <w:rPr>
                      <w:rFonts w:hint="default" w:ascii="Times New Roman" w:hAnsi="Times New Roman" w:cs="Times New Roman"/>
                      <w:color w:val="000000" w:themeColor="text1"/>
                      <w:kern w:val="2"/>
                      <w:highlight w:val="none"/>
                      <w:lang w:val="en-US" w:bidi="ar-SA"/>
                      <w14:textFill>
                        <w14:solidFill>
                          <w14:schemeClr w14:val="tx1"/>
                        </w14:solidFill>
                      </w14:textFill>
                    </w:rPr>
                    <w:t>中6.</w:t>
                  </w:r>
                  <w:r>
                    <w:rPr>
                      <w:rFonts w:hint="eastAsia" w:ascii="Times New Roman" w:hAnsi="Times New Roman" w:cs="Times New Roman"/>
                      <w:color w:val="000000" w:themeColor="text1"/>
                      <w:kern w:val="2"/>
                      <w:highlight w:val="none"/>
                      <w:lang w:val="en-US" w:eastAsia="zh-CN" w:bidi="ar-SA"/>
                      <w14:textFill>
                        <w14:solidFill>
                          <w14:schemeClr w14:val="tx1"/>
                        </w14:solidFill>
                      </w14:textFill>
                    </w:rPr>
                    <w:t>1</w:t>
                  </w:r>
                  <w:r>
                    <w:rPr>
                      <w:rFonts w:hint="default" w:ascii="Times New Roman" w:hAnsi="Times New Roman" w:cs="Times New Roman"/>
                      <w:color w:val="000000" w:themeColor="text1"/>
                      <w:kern w:val="2"/>
                      <w:highlight w:val="none"/>
                      <w:lang w:val="en-US" w:bidi="ar-SA"/>
                      <w14:textFill>
                        <w14:solidFill>
                          <w14:schemeClr w14:val="tx1"/>
                        </w14:solidFill>
                      </w14:textFill>
                    </w:rPr>
                    <w:t>.</w:t>
                  </w:r>
                  <w:r>
                    <w:rPr>
                      <w:rFonts w:hint="eastAsia" w:ascii="Times New Roman" w:hAnsi="Times New Roman" w:cs="Times New Roman"/>
                      <w:color w:val="000000" w:themeColor="text1"/>
                      <w:kern w:val="2"/>
                      <w:highlight w:val="none"/>
                      <w:lang w:val="en-US" w:eastAsia="zh-CN" w:bidi="ar-SA"/>
                      <w14:textFill>
                        <w14:solidFill>
                          <w14:schemeClr w14:val="tx1"/>
                        </w14:solidFill>
                      </w14:textFill>
                    </w:rPr>
                    <w:t>4</w:t>
                  </w:r>
                  <w:r>
                    <w:rPr>
                      <w:rFonts w:hint="default" w:ascii="Times New Roman" w:hAnsi="Times New Roman" w:cs="Times New Roman"/>
                      <w:color w:val="000000" w:themeColor="text1"/>
                      <w:kern w:val="2"/>
                      <w:highlight w:val="none"/>
                      <w:lang w:val="en-US" w:bidi="ar-SA"/>
                      <w14:textFill>
                        <w14:solidFill>
                          <w14:schemeClr w14:val="tx1"/>
                        </w14:solidFill>
                      </w14:textFill>
                    </w:rPr>
                    <w:t>条款</w:t>
                  </w:r>
                  <w:r>
                    <w:rPr>
                      <w:rFonts w:hint="eastAsia" w:ascii="Times New Roman" w:hAnsi="Times New Roman" w:cs="Times New Roman"/>
                      <w:color w:val="000000" w:themeColor="text1"/>
                      <w:kern w:val="2"/>
                      <w:highlight w:val="none"/>
                      <w:lang w:val="en-US" w:eastAsia="zh-CN" w:bidi="ar-SA"/>
                      <w14:textFill>
                        <w14:solidFill>
                          <w14:schemeClr w14:val="tx1"/>
                        </w14:solidFill>
                      </w14:textFill>
                    </w:rPr>
                    <w:t>“</w:t>
                  </w:r>
                  <w:r>
                    <w:rPr>
                      <w:rFonts w:hint="default" w:ascii="Times New Roman" w:hAnsi="Times New Roman" w:cs="Times New Roman"/>
                      <w:color w:val="000000" w:themeColor="text1"/>
                      <w:kern w:val="2"/>
                      <w:highlight w:val="none"/>
                      <w:lang w:val="en-US" w:bidi="ar-SA"/>
                      <w14:textFill>
                        <w14:solidFill>
                          <w14:schemeClr w14:val="tx1"/>
                        </w14:solidFill>
                      </w14:textFill>
                    </w:rPr>
                    <w:t>防渗层为至少2mm厚高密度聚乙烯，渗透系数≤10</w:t>
                  </w:r>
                  <w:r>
                    <w:rPr>
                      <w:rFonts w:hint="default" w:ascii="Times New Roman" w:hAnsi="Times New Roman" w:cs="Times New Roman"/>
                      <w:color w:val="000000" w:themeColor="text1"/>
                      <w:kern w:val="2"/>
                      <w:highlight w:val="none"/>
                      <w:vertAlign w:val="superscript"/>
                      <w:lang w:val="en-US" w:bidi="ar-SA"/>
                      <w14:textFill>
                        <w14:solidFill>
                          <w14:schemeClr w14:val="tx1"/>
                        </w14:solidFill>
                      </w14:textFill>
                    </w:rPr>
                    <w:t>-10</w:t>
                  </w:r>
                  <w:r>
                    <w:rPr>
                      <w:rFonts w:hint="default" w:ascii="Times New Roman" w:hAnsi="Times New Roman" w:cs="Times New Roman"/>
                      <w:color w:val="000000" w:themeColor="text1"/>
                      <w:kern w:val="2"/>
                      <w:highlight w:val="none"/>
                      <w:lang w:val="en-US" w:bidi="ar-SA"/>
                      <w14:textFill>
                        <w14:solidFill>
                          <w14:schemeClr w14:val="tx1"/>
                        </w14:solidFill>
                      </w14:textFill>
                    </w:rPr>
                    <w:t>cm/s</w:t>
                  </w:r>
                  <w:r>
                    <w:rPr>
                      <w:rFonts w:hint="eastAsia" w:ascii="Times New Roman" w:hAnsi="Times New Roman" w:cs="Times New Roman"/>
                      <w:color w:val="000000" w:themeColor="text1"/>
                      <w:kern w:val="2"/>
                      <w:highlight w:val="none"/>
                      <w:lang w:val="en-US" w:eastAsia="zh-CN" w:bidi="ar-SA"/>
                      <w14:textFill>
                        <w14:solidFill>
                          <w14:schemeClr w14:val="tx1"/>
                        </w14:solidFill>
                      </w14:textFill>
                    </w:rPr>
                    <w:t>”</w:t>
                  </w:r>
                  <w:r>
                    <w:rPr>
                      <w:rFonts w:hint="default" w:ascii="Times New Roman" w:hAnsi="Times New Roman" w:cs="Times New Roman"/>
                      <w:color w:val="000000" w:themeColor="text1"/>
                      <w:kern w:val="2"/>
                      <w:highlight w:val="none"/>
                      <w:lang w:val="en-US" w:bidi="ar-SA"/>
                      <w14:textFill>
                        <w14:solidFill>
                          <w14:schemeClr w14:val="tx1"/>
                        </w14:solidFill>
                      </w14:textFill>
                    </w:rPr>
                    <w:t>的技术要求</w:t>
                  </w:r>
                  <w:r>
                    <w:rPr>
                      <w:rFonts w:hint="eastAsia" w:ascii="Times New Roman" w:hAnsi="Times New Roman" w:cs="Times New Roman"/>
                      <w:color w:val="000000" w:themeColor="text1"/>
                      <w:kern w:val="2"/>
                      <w:highlight w:val="none"/>
                      <w:lang w:val="en-US" w:eastAsia="zh-CN" w:bidi="ar-SA"/>
                      <w14:textFill>
                        <w14:solidFill>
                          <w14:schemeClr w14:val="tx1"/>
                        </w14:solidFill>
                      </w14:textFill>
                    </w:rPr>
                    <w:t>。</w:t>
                  </w:r>
                  <w:r>
                    <w:rPr>
                      <w:rFonts w:hint="eastAsia" w:ascii="Times New Roman" w:hAnsi="Times New Roman" w:cs="Times New Roman"/>
                      <w:color w:val="auto"/>
                      <w:kern w:val="2"/>
                      <w:highlight w:val="none"/>
                      <w:lang w:val="en-US" w:eastAsia="zh-CN" w:bidi="ar-SA"/>
                    </w:rPr>
                    <w:t>防渗范围：包括堆存区，破损区，装卸区，导流沟全部区域。拟采取防渗处理方式为：生产车间（除办公区）地面采用</w:t>
                  </w:r>
                  <w:r>
                    <w:rPr>
                      <w:rFonts w:hint="default" w:ascii="Times New Roman" w:hAnsi="Times New Roman" w:cs="Times New Roman"/>
                      <w:color w:val="auto"/>
                      <w:highlight w:val="none"/>
                    </w:rPr>
                    <w:t>硬化+2mm厚高密度聚乙烯</w:t>
                  </w:r>
                  <w:r>
                    <w:rPr>
                      <w:rFonts w:hint="eastAsia" w:ascii="Times New Roman" w:hAnsi="Times New Roman" w:cs="Times New Roman"/>
                      <w:color w:val="auto"/>
                      <w:highlight w:val="none"/>
                      <w:lang w:val="en-US" w:eastAsia="zh-CN"/>
                    </w:rPr>
                    <w:t>+环氧树脂漆</w:t>
                  </w:r>
                  <w:r>
                    <w:rPr>
                      <w:rFonts w:hint="eastAsia" w:ascii="Times New Roman" w:hAnsi="Times New Roman" w:cs="Times New Roman"/>
                      <w:color w:val="auto"/>
                      <w:kern w:val="2"/>
                      <w:highlight w:val="none"/>
                      <w:lang w:val="en-US" w:eastAsia="zh-CN" w:bidi="ar-SA"/>
                    </w:rPr>
                    <w:t>的方式进行防腐防渗处理。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122" w:type="dxa"/>
                  <w:vMerge w:val="restart"/>
                  <w:noWrap w:val="0"/>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lang w:val="en-US" w:eastAsia="zh-CN" w:bidi="ar-SA"/>
                    </w:rPr>
                  </w:pPr>
                  <w:r>
                    <w:rPr>
                      <w:rFonts w:hint="default" w:ascii="Times New Roman" w:hAnsi="Times New Roman" w:cs="Times New Roman"/>
                      <w:color w:val="auto"/>
                      <w:kern w:val="2"/>
                      <w:highlight w:val="none"/>
                      <w:lang w:val="en-US" w:eastAsia="zh-CN" w:bidi="ar-SA"/>
                    </w:rPr>
                    <w:t>辅助</w:t>
                  </w:r>
                </w:p>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lang w:val="en-US" w:eastAsia="zh-CN" w:bidi="ar-SA"/>
                    </w:rPr>
                  </w:pPr>
                  <w:r>
                    <w:rPr>
                      <w:rFonts w:hint="default" w:ascii="Times New Roman" w:hAnsi="Times New Roman" w:cs="Times New Roman"/>
                      <w:color w:val="auto"/>
                      <w:kern w:val="2"/>
                      <w:highlight w:val="none"/>
                      <w:lang w:val="en-US" w:eastAsia="zh-CN" w:bidi="ar-SA"/>
                    </w:rPr>
                    <w:t>工程</w:t>
                  </w:r>
                </w:p>
              </w:tc>
              <w:tc>
                <w:tcPr>
                  <w:tcW w:w="1151" w:type="dxa"/>
                  <w:noWrap w:val="0"/>
                  <w:vAlign w:val="center"/>
                </w:tcPr>
                <w:p>
                  <w:pPr>
                    <w:pStyle w:val="54"/>
                    <w:keepNext w:val="0"/>
                    <w:keepLines w:val="0"/>
                    <w:suppressLineNumbers w:val="0"/>
                    <w:autoSpaceDE/>
                    <w:autoSpaceDN/>
                    <w:spacing w:before="0" w:beforeAutospacing="0" w:after="0" w:afterAutospacing="0"/>
                    <w:ind w:left="0" w:leftChars="0" w:right="0" w:rightChars="0" w:firstLine="0" w:firstLineChars="0"/>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highlight w:val="none"/>
                      <w:lang w:val="en-US" w:eastAsia="zh-CN" w:bidi="ar-SA"/>
                    </w:rPr>
                    <w:t>供水</w:t>
                  </w:r>
                </w:p>
              </w:tc>
              <w:tc>
                <w:tcPr>
                  <w:tcW w:w="6079" w:type="dxa"/>
                  <w:gridSpan w:val="2"/>
                  <w:noWrap w:val="0"/>
                  <w:vAlign w:val="center"/>
                </w:tcPr>
                <w:p>
                  <w:pPr>
                    <w:pStyle w:val="54"/>
                    <w:keepNext w:val="0"/>
                    <w:keepLines w:val="0"/>
                    <w:suppressLineNumbers w:val="0"/>
                    <w:autoSpaceDE/>
                    <w:autoSpaceDN/>
                    <w:spacing w:before="0" w:beforeAutospacing="0" w:after="0" w:afterAutospacing="0"/>
                    <w:ind w:left="0" w:right="0"/>
                    <w:jc w:val="both"/>
                    <w:rPr>
                      <w:rFonts w:hint="default" w:ascii="Times New Roman" w:hAnsi="Times New Roman" w:cs="Times New Roman"/>
                      <w:color w:val="auto"/>
                      <w:kern w:val="2"/>
                      <w:highlight w:val="none"/>
                      <w:lang w:val="en-US" w:eastAsia="zh-CN" w:bidi="ar-SA"/>
                    </w:rPr>
                  </w:pPr>
                  <w:r>
                    <w:rPr>
                      <w:rFonts w:hint="eastAsia" w:ascii="Times New Roman" w:hAnsi="Times New Roman" w:cs="Times New Roman"/>
                      <w:color w:val="auto"/>
                      <w:kern w:val="2"/>
                      <w:highlight w:val="none"/>
                      <w:lang w:val="en-US" w:eastAsia="zh-CN" w:bidi="ar-SA"/>
                    </w:rPr>
                    <w:t>给水由当地供水管网供给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122" w:type="dxa"/>
                  <w:vMerge w:val="continue"/>
                  <w:noWrap w:val="0"/>
                  <w:vAlign w:val="center"/>
                </w:tcPr>
                <w:p>
                  <w:pPr>
                    <w:pStyle w:val="54"/>
                    <w:keepNext w:val="0"/>
                    <w:keepLines w:val="0"/>
                    <w:suppressLineNumbers w:val="0"/>
                    <w:autoSpaceDE/>
                    <w:autoSpaceDN/>
                    <w:spacing w:before="0" w:beforeAutospacing="0" w:after="0" w:afterAutospacing="0"/>
                    <w:ind w:left="0" w:right="0"/>
                    <w:jc w:val="both"/>
                    <w:rPr>
                      <w:rFonts w:hint="default" w:ascii="Times New Roman" w:hAnsi="Times New Roman" w:cs="Times New Roman"/>
                      <w:color w:val="auto"/>
                      <w:kern w:val="2"/>
                      <w:highlight w:val="none"/>
                      <w:lang w:val="en-US" w:eastAsia="zh-CN" w:bidi="ar-SA"/>
                    </w:rPr>
                  </w:pPr>
                </w:p>
              </w:tc>
              <w:tc>
                <w:tcPr>
                  <w:tcW w:w="1151" w:type="dxa"/>
                  <w:noWrap w:val="0"/>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供电</w:t>
                  </w:r>
                </w:p>
              </w:tc>
              <w:tc>
                <w:tcPr>
                  <w:tcW w:w="6079" w:type="dxa"/>
                  <w:gridSpan w:val="2"/>
                  <w:noWrap w:val="0"/>
                  <w:vAlign w:val="center"/>
                </w:tcPr>
                <w:p>
                  <w:pPr>
                    <w:pStyle w:val="54"/>
                    <w:keepNext w:val="0"/>
                    <w:keepLines w:val="0"/>
                    <w:suppressLineNumbers w:val="0"/>
                    <w:autoSpaceDE/>
                    <w:autoSpaceDN/>
                    <w:spacing w:before="0" w:beforeAutospacing="0" w:after="0" w:afterAutospacing="0"/>
                    <w:ind w:left="0" w:right="0"/>
                    <w:jc w:val="both"/>
                    <w:rPr>
                      <w:rFonts w:hint="default" w:ascii="Times New Roman" w:hAnsi="Times New Roman" w:cs="Times New Roman"/>
                      <w:color w:val="auto"/>
                      <w:kern w:val="2"/>
                      <w:highlight w:val="none"/>
                      <w:lang w:val="en-US" w:eastAsia="zh-CN" w:bidi="ar-SA"/>
                    </w:rPr>
                  </w:pPr>
                  <w:r>
                    <w:rPr>
                      <w:rFonts w:hint="default" w:ascii="Times New Roman" w:hAnsi="Times New Roman" w:cs="Times New Roman"/>
                      <w:color w:val="auto"/>
                      <w:kern w:val="2"/>
                      <w:highlight w:val="none"/>
                      <w:lang w:val="en-US" w:eastAsia="zh-CN" w:bidi="ar-SA"/>
                    </w:rPr>
                    <w:t>当地电网直接接入，主要满足车间生产、办公及厂区道路照明等供电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122" w:type="dxa"/>
                  <w:vMerge w:val="continue"/>
                  <w:noWrap w:val="0"/>
                  <w:vAlign w:val="center"/>
                </w:tcPr>
                <w:p>
                  <w:pPr>
                    <w:pStyle w:val="54"/>
                    <w:keepNext w:val="0"/>
                    <w:keepLines w:val="0"/>
                    <w:suppressLineNumbers w:val="0"/>
                    <w:autoSpaceDE/>
                    <w:autoSpaceDN/>
                    <w:spacing w:before="0" w:beforeAutospacing="0" w:after="0" w:afterAutospacing="0"/>
                    <w:ind w:left="0" w:right="0"/>
                    <w:jc w:val="both"/>
                    <w:rPr>
                      <w:rFonts w:hint="default" w:ascii="Times New Roman" w:hAnsi="Times New Roman" w:cs="Times New Roman"/>
                      <w:color w:val="auto"/>
                      <w:kern w:val="2"/>
                      <w:highlight w:val="none"/>
                      <w:lang w:val="en-US" w:eastAsia="zh-CN" w:bidi="ar-SA"/>
                    </w:rPr>
                  </w:pPr>
                </w:p>
              </w:tc>
              <w:tc>
                <w:tcPr>
                  <w:tcW w:w="1151" w:type="dxa"/>
                  <w:noWrap w:val="0"/>
                  <w:vAlign w:val="center"/>
                </w:tcPr>
                <w:p>
                  <w:pPr>
                    <w:pStyle w:val="54"/>
                    <w:keepNext w:val="0"/>
                    <w:keepLines w:val="0"/>
                    <w:suppressLineNumbers w:val="0"/>
                    <w:autoSpaceDE/>
                    <w:autoSpaceDN/>
                    <w:spacing w:before="0" w:beforeAutospacing="0" w:after="0" w:afterAutospacing="0"/>
                    <w:ind w:left="0" w:leftChars="0" w:right="0" w:rightChars="0" w:firstLine="0" w:firstLineChars="0"/>
                    <w:jc w:val="center"/>
                    <w:rPr>
                      <w:rFonts w:hint="default"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eastAsia="zh-CN" w:bidi="ar-SA"/>
                    </w:rPr>
                    <w:t>排</w:t>
                  </w:r>
                  <w:r>
                    <w:rPr>
                      <w:rFonts w:hint="default" w:ascii="Times New Roman" w:hAnsi="Times New Roman" w:cs="Times New Roman"/>
                      <w:color w:val="auto"/>
                      <w:kern w:val="2"/>
                      <w:highlight w:val="none"/>
                      <w:lang w:val="en-US" w:eastAsia="zh-CN" w:bidi="ar-SA"/>
                    </w:rPr>
                    <w:t>水</w:t>
                  </w:r>
                </w:p>
              </w:tc>
              <w:tc>
                <w:tcPr>
                  <w:tcW w:w="6079" w:type="dxa"/>
                  <w:gridSpan w:val="2"/>
                  <w:noWrap w:val="0"/>
                  <w:vAlign w:val="center"/>
                </w:tcPr>
                <w:p>
                  <w:pPr>
                    <w:pStyle w:val="54"/>
                    <w:keepNext w:val="0"/>
                    <w:keepLines w:val="0"/>
                    <w:suppressLineNumbers w:val="0"/>
                    <w:autoSpaceDE/>
                    <w:autoSpaceDN/>
                    <w:spacing w:before="0" w:beforeAutospacing="0" w:after="0" w:afterAutospacing="0"/>
                    <w:ind w:left="0" w:leftChars="0" w:right="0" w:rightChars="0" w:firstLine="0" w:firstLineChars="0"/>
                    <w:jc w:val="both"/>
                    <w:rPr>
                      <w:rFonts w:hint="default" w:ascii="Times New Roman" w:hAnsi="Times New Roman" w:cs="Times New Roman"/>
                      <w:color w:val="auto"/>
                      <w:kern w:val="2"/>
                      <w:highlight w:val="none"/>
                      <w:lang w:val="en-US" w:eastAsia="zh-CN" w:bidi="ar-SA"/>
                    </w:rPr>
                  </w:pPr>
                  <w:r>
                    <w:rPr>
                      <w:rFonts w:hint="default" w:ascii="Times New Roman" w:hAnsi="Times New Roman" w:cs="Times New Roman"/>
                      <w:color w:val="auto"/>
                      <w:kern w:val="2"/>
                      <w:highlight w:val="none"/>
                      <w:lang w:val="en-US" w:eastAsia="zh-CN" w:bidi="ar-SA"/>
                    </w:rPr>
                    <w:t>本项目碱液喷淋用水循环使用，不外排，生活污水</w:t>
                  </w:r>
                  <w:r>
                    <w:rPr>
                      <w:rFonts w:hint="eastAsia" w:ascii="Times New Roman" w:hAnsi="Times New Roman" w:cs="Times New Roman"/>
                      <w:color w:val="auto"/>
                      <w:kern w:val="2"/>
                      <w:highlight w:val="none"/>
                      <w:lang w:val="en-US" w:eastAsia="zh-CN" w:bidi="ar-SA"/>
                    </w:rPr>
                    <w:t>经化粪池处理后排入污水管网，进入夏邑县第二污水处理厂进一步处理。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122" w:type="dxa"/>
                  <w:vMerge w:val="restart"/>
                  <w:noWrap w:val="0"/>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环保</w:t>
                  </w:r>
                </w:p>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工程</w:t>
                  </w:r>
                </w:p>
              </w:tc>
              <w:tc>
                <w:tcPr>
                  <w:tcW w:w="1151" w:type="dxa"/>
                  <w:tcBorders>
                    <w:bottom w:val="single" w:color="auto" w:sz="4" w:space="0"/>
                  </w:tcBorders>
                  <w:noWrap w:val="0"/>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废气处理设施</w:t>
                  </w:r>
                </w:p>
              </w:tc>
              <w:tc>
                <w:tcPr>
                  <w:tcW w:w="6079" w:type="dxa"/>
                  <w:gridSpan w:val="2"/>
                  <w:tcBorders>
                    <w:bottom w:val="single" w:color="auto" w:sz="4" w:space="0"/>
                  </w:tcBorders>
                  <w:noWrap w:val="0"/>
                  <w:vAlign w:val="center"/>
                </w:tcPr>
                <w:p>
                  <w:pPr>
                    <w:pStyle w:val="54"/>
                    <w:keepNext w:val="0"/>
                    <w:keepLines w:val="0"/>
                    <w:suppressLineNumbers w:val="0"/>
                    <w:autoSpaceDE/>
                    <w:autoSpaceDN/>
                    <w:spacing w:before="0" w:beforeAutospacing="0" w:after="0" w:afterAutospacing="0"/>
                    <w:ind w:left="0" w:right="0"/>
                    <w:jc w:val="both"/>
                    <w:rPr>
                      <w:rFonts w:hint="eastAsia" w:ascii="Times New Roman" w:hAnsi="Times New Roman" w:cs="Times New Roman"/>
                      <w:color w:val="auto"/>
                      <w:kern w:val="2"/>
                      <w:highlight w:val="none"/>
                      <w:lang w:val="en-US" w:eastAsia="zh-CN" w:bidi="ar-SA"/>
                    </w:rPr>
                  </w:pPr>
                  <w:r>
                    <w:rPr>
                      <w:rFonts w:hint="default" w:ascii="Times New Roman" w:hAnsi="Times New Roman" w:cs="Times New Roman"/>
                      <w:color w:val="auto"/>
                      <w:kern w:val="2"/>
                      <w:highlight w:val="none"/>
                      <w:lang w:val="en-US" w:bidi="ar-SA"/>
                    </w:rPr>
                    <w:t>破损区内产生的硫酸雾经负压抽排风系统收集后，经碱液喷淋装置处理达标后，由一根15m高的排气筒</w:t>
                  </w:r>
                  <w:r>
                    <w:rPr>
                      <w:rFonts w:hint="eastAsia" w:ascii="Times New Roman" w:hAnsi="Times New Roman" w:cs="Times New Roman"/>
                      <w:color w:val="auto"/>
                      <w:kern w:val="2"/>
                      <w:highlight w:val="none"/>
                      <w:lang w:val="en-US" w:eastAsia="zh-CN" w:bidi="ar-SA"/>
                    </w:rPr>
                    <w:t>（DA001）</w:t>
                  </w:r>
                  <w:r>
                    <w:rPr>
                      <w:rFonts w:hint="default" w:ascii="Times New Roman" w:hAnsi="Times New Roman" w:cs="Times New Roman"/>
                      <w:color w:val="auto"/>
                      <w:kern w:val="2"/>
                      <w:highlight w:val="none"/>
                      <w:lang w:val="en-US" w:bidi="ar-SA"/>
                    </w:rPr>
                    <w:t>达标排放</w:t>
                  </w:r>
                  <w:r>
                    <w:rPr>
                      <w:rFonts w:hint="eastAsia" w:ascii="Times New Roman" w:hAnsi="Times New Roman" w:cs="Times New Roman"/>
                      <w:color w:val="auto"/>
                      <w:kern w:val="2"/>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122" w:type="dxa"/>
                  <w:vMerge w:val="continue"/>
                  <w:noWrap w:val="0"/>
                  <w:vAlign w:val="center"/>
                </w:tcPr>
                <w:p>
                  <w:pPr>
                    <w:pStyle w:val="54"/>
                    <w:keepNext w:val="0"/>
                    <w:keepLines w:val="0"/>
                    <w:suppressLineNumbers w:val="0"/>
                    <w:autoSpaceDE/>
                    <w:autoSpaceDN/>
                    <w:spacing w:before="0" w:beforeAutospacing="0" w:after="0" w:afterAutospacing="0"/>
                    <w:ind w:left="0" w:right="0"/>
                    <w:jc w:val="both"/>
                    <w:rPr>
                      <w:rFonts w:hint="default" w:ascii="Times New Roman" w:hAnsi="Times New Roman" w:cs="Times New Roman"/>
                      <w:color w:val="auto"/>
                      <w:kern w:val="2"/>
                      <w:highlight w:val="none"/>
                      <w:lang w:val="en-US" w:bidi="ar-SA"/>
                    </w:rPr>
                  </w:pPr>
                </w:p>
              </w:tc>
              <w:tc>
                <w:tcPr>
                  <w:tcW w:w="1151" w:type="dxa"/>
                  <w:noWrap w:val="0"/>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噪声</w:t>
                  </w:r>
                </w:p>
              </w:tc>
              <w:tc>
                <w:tcPr>
                  <w:tcW w:w="6079" w:type="dxa"/>
                  <w:gridSpan w:val="2"/>
                  <w:noWrap w:val="0"/>
                  <w:vAlign w:val="center"/>
                </w:tcPr>
                <w:p>
                  <w:pPr>
                    <w:pStyle w:val="54"/>
                    <w:keepNext w:val="0"/>
                    <w:keepLines w:val="0"/>
                    <w:suppressLineNumbers w:val="0"/>
                    <w:autoSpaceDE/>
                    <w:autoSpaceDN/>
                    <w:spacing w:before="0" w:beforeAutospacing="0" w:after="0" w:afterAutospacing="0"/>
                    <w:ind w:left="0" w:right="0"/>
                    <w:jc w:val="both"/>
                    <w:rPr>
                      <w:rFonts w:hint="eastAsia" w:ascii="Times New Roman" w:hAnsi="Times New Roman" w:cs="Times New Roman"/>
                      <w:color w:val="auto"/>
                      <w:kern w:val="2"/>
                      <w:highlight w:val="none"/>
                      <w:lang w:val="en-US" w:eastAsia="zh-CN" w:bidi="ar-SA"/>
                    </w:rPr>
                  </w:pPr>
                  <w:r>
                    <w:rPr>
                      <w:rFonts w:hint="default" w:ascii="Times New Roman" w:hAnsi="Times New Roman" w:cs="Times New Roman"/>
                      <w:color w:val="auto"/>
                      <w:highlight w:val="none"/>
                      <w:lang w:val="en-US" w:eastAsia="zh-CN"/>
                    </w:rPr>
                    <w:t>车间设置隔声等措施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122" w:type="dxa"/>
                  <w:vMerge w:val="continue"/>
                  <w:noWrap w:val="0"/>
                  <w:vAlign w:val="center"/>
                </w:tcPr>
                <w:p>
                  <w:pPr>
                    <w:pStyle w:val="54"/>
                    <w:keepNext w:val="0"/>
                    <w:keepLines w:val="0"/>
                    <w:suppressLineNumbers w:val="0"/>
                    <w:autoSpaceDE/>
                    <w:autoSpaceDN/>
                    <w:spacing w:before="0" w:beforeAutospacing="0" w:after="0" w:afterAutospacing="0"/>
                    <w:ind w:left="0" w:right="0"/>
                    <w:jc w:val="both"/>
                    <w:rPr>
                      <w:rFonts w:hint="default" w:ascii="Times New Roman" w:hAnsi="Times New Roman" w:cs="Times New Roman"/>
                      <w:color w:val="auto"/>
                      <w:kern w:val="2"/>
                      <w:highlight w:val="none"/>
                      <w:lang w:val="en-US" w:bidi="ar-SA"/>
                    </w:rPr>
                  </w:pPr>
                </w:p>
              </w:tc>
              <w:tc>
                <w:tcPr>
                  <w:tcW w:w="1151" w:type="dxa"/>
                  <w:noWrap w:val="0"/>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eastAsia="宋体" w:cs="Times New Roman"/>
                      <w:color w:val="auto"/>
                      <w:kern w:val="2"/>
                      <w:highlight w:val="none"/>
                      <w:lang w:val="en-US" w:eastAsia="zh-CN" w:bidi="ar-SA"/>
                    </w:rPr>
                  </w:pPr>
                  <w:r>
                    <w:rPr>
                      <w:rFonts w:hint="eastAsia" w:ascii="Times New Roman" w:hAnsi="Times New Roman" w:cs="Times New Roman"/>
                      <w:color w:val="auto"/>
                      <w:kern w:val="2"/>
                      <w:highlight w:val="none"/>
                      <w:lang w:val="en-US" w:eastAsia="zh-CN" w:bidi="ar-SA"/>
                    </w:rPr>
                    <w:t>一般固废</w:t>
                  </w:r>
                </w:p>
              </w:tc>
              <w:tc>
                <w:tcPr>
                  <w:tcW w:w="1472" w:type="dxa"/>
                  <w:noWrap w:val="0"/>
                  <w:vAlign w:val="center"/>
                </w:tcPr>
                <w:p>
                  <w:pPr>
                    <w:pStyle w:val="54"/>
                    <w:keepNext w:val="0"/>
                    <w:keepLines w:val="0"/>
                    <w:suppressLineNumbers w:val="0"/>
                    <w:autoSpaceDE/>
                    <w:autoSpaceDN/>
                    <w:spacing w:before="0" w:beforeAutospacing="0" w:after="0" w:afterAutospacing="0"/>
                    <w:ind w:left="0" w:right="0"/>
                    <w:jc w:val="both"/>
                    <w:rPr>
                      <w:rFonts w:hint="eastAsia" w:ascii="Times New Roman" w:hAnsi="Times New Roman" w:cs="Times New Roman"/>
                      <w:color w:val="auto"/>
                      <w:kern w:val="2"/>
                      <w:highlight w:val="none"/>
                      <w:lang w:val="en-US" w:eastAsia="zh-CN" w:bidi="ar-SA"/>
                    </w:rPr>
                  </w:pPr>
                  <w:r>
                    <w:rPr>
                      <w:rFonts w:hint="default" w:ascii="Times New Roman" w:hAnsi="Times New Roman" w:cs="Times New Roman"/>
                      <w:color w:val="auto"/>
                      <w:kern w:val="2"/>
                      <w:highlight w:val="none"/>
                      <w:lang w:val="en-US" w:bidi="ar-SA"/>
                    </w:rPr>
                    <w:t>生活垃圾</w:t>
                  </w:r>
                </w:p>
              </w:tc>
              <w:tc>
                <w:tcPr>
                  <w:tcW w:w="4607" w:type="dxa"/>
                  <w:noWrap w:val="0"/>
                  <w:vAlign w:val="center"/>
                </w:tcPr>
                <w:p>
                  <w:pPr>
                    <w:pStyle w:val="54"/>
                    <w:keepNext w:val="0"/>
                    <w:keepLines w:val="0"/>
                    <w:suppressLineNumbers w:val="0"/>
                    <w:autoSpaceDE/>
                    <w:autoSpaceDN/>
                    <w:spacing w:before="0" w:beforeAutospacing="0" w:after="0" w:afterAutospacing="0"/>
                    <w:ind w:left="0" w:right="0"/>
                    <w:jc w:val="both"/>
                    <w:rPr>
                      <w:rFonts w:hint="eastAsia" w:ascii="Times New Roman" w:hAnsi="Times New Roman" w:cs="Times New Roman"/>
                      <w:color w:val="auto"/>
                      <w:kern w:val="2"/>
                      <w:highlight w:val="none"/>
                      <w:lang w:val="en-US" w:eastAsia="zh-CN" w:bidi="ar-SA"/>
                    </w:rPr>
                  </w:pPr>
                  <w:r>
                    <w:rPr>
                      <w:rFonts w:hint="default" w:ascii="Times New Roman" w:hAnsi="Times New Roman" w:cs="Times New Roman"/>
                      <w:color w:val="auto"/>
                      <w:kern w:val="2"/>
                      <w:highlight w:val="none"/>
                      <w:lang w:val="en-US" w:bidi="ar-SA"/>
                    </w:rPr>
                    <w:t>生活垃圾收集桶</w:t>
                  </w:r>
                  <w:r>
                    <w:rPr>
                      <w:rFonts w:hint="eastAsia" w:ascii="Times New Roman" w:hAnsi="Times New Roman" w:cs="Times New Roman"/>
                      <w:color w:val="auto"/>
                      <w:kern w:val="2"/>
                      <w:highlight w:val="none"/>
                      <w:lang w:val="en-US" w:eastAsia="zh-CN" w:bidi="ar-SA"/>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122" w:type="dxa"/>
                  <w:vMerge w:val="continue"/>
                  <w:noWrap w:val="0"/>
                  <w:vAlign w:val="center"/>
                </w:tcPr>
                <w:p>
                  <w:pPr>
                    <w:pStyle w:val="54"/>
                    <w:keepNext w:val="0"/>
                    <w:keepLines w:val="0"/>
                    <w:suppressLineNumbers w:val="0"/>
                    <w:autoSpaceDE/>
                    <w:autoSpaceDN/>
                    <w:spacing w:before="0" w:beforeAutospacing="0" w:after="0" w:afterAutospacing="0"/>
                    <w:ind w:left="0" w:right="0"/>
                    <w:jc w:val="both"/>
                    <w:rPr>
                      <w:rFonts w:hint="default" w:ascii="Times New Roman" w:hAnsi="Times New Roman" w:cs="Times New Roman"/>
                      <w:color w:val="auto"/>
                      <w:kern w:val="2"/>
                      <w:highlight w:val="none"/>
                      <w:lang w:val="en-US" w:bidi="ar-SA"/>
                    </w:rPr>
                  </w:pPr>
                </w:p>
              </w:tc>
              <w:tc>
                <w:tcPr>
                  <w:tcW w:w="1151" w:type="dxa"/>
                  <w:vMerge w:val="restart"/>
                  <w:noWrap w:val="0"/>
                  <w:vAlign w:val="center"/>
                </w:tcPr>
                <w:p>
                  <w:pPr>
                    <w:pStyle w:val="54"/>
                    <w:keepNext w:val="0"/>
                    <w:keepLines w:val="0"/>
                    <w:suppressLineNumbers w:val="0"/>
                    <w:autoSpaceDE/>
                    <w:autoSpaceDN/>
                    <w:spacing w:before="0" w:beforeAutospacing="0" w:after="0" w:afterAutospacing="0"/>
                    <w:ind w:left="0" w:right="0"/>
                    <w:jc w:val="both"/>
                    <w:rPr>
                      <w:rFonts w:hint="eastAsia" w:ascii="Times New Roman" w:hAnsi="Times New Roman" w:eastAsia="宋体" w:cs="Times New Roman"/>
                      <w:color w:val="auto"/>
                      <w:kern w:val="2"/>
                      <w:highlight w:val="none"/>
                      <w:lang w:val="en-US" w:eastAsia="zh-CN" w:bidi="ar-SA"/>
                    </w:rPr>
                  </w:pPr>
                  <w:r>
                    <w:rPr>
                      <w:rFonts w:hint="eastAsia" w:ascii="Times New Roman" w:hAnsi="Times New Roman" w:cs="Times New Roman"/>
                      <w:color w:val="auto"/>
                      <w:kern w:val="2"/>
                      <w:highlight w:val="none"/>
                      <w:lang w:val="en-US" w:eastAsia="zh-CN" w:bidi="ar-SA"/>
                    </w:rPr>
                    <w:t>危险废物</w:t>
                  </w:r>
                </w:p>
              </w:tc>
              <w:tc>
                <w:tcPr>
                  <w:tcW w:w="1472" w:type="dxa"/>
                  <w:noWrap w:val="0"/>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eastAsia="宋体" w:cs="Times New Roman"/>
                      <w:color w:val="auto"/>
                      <w:kern w:val="2"/>
                      <w:highlight w:val="none"/>
                      <w:lang w:val="en-US" w:eastAsia="zh-CN" w:bidi="ar-SA"/>
                    </w:rPr>
                  </w:pPr>
                  <w:r>
                    <w:rPr>
                      <w:rFonts w:hint="default" w:ascii="Times New Roman" w:hAnsi="Times New Roman" w:cs="Times New Roman"/>
                      <w:color w:val="auto"/>
                      <w:kern w:val="2"/>
                      <w:highlight w:val="none"/>
                      <w:lang w:val="en-US" w:bidi="ar-SA"/>
                    </w:rPr>
                    <w:t>废防护品、废拖把、废抹布</w:t>
                  </w:r>
                  <w:r>
                    <w:rPr>
                      <w:rFonts w:hint="eastAsia" w:ascii="Times New Roman" w:hAnsi="Times New Roman" w:cs="Times New Roman"/>
                      <w:color w:val="auto"/>
                      <w:kern w:val="2"/>
                      <w:highlight w:val="none"/>
                      <w:lang w:val="en-US" w:eastAsia="zh-CN" w:bidi="ar-SA"/>
                    </w:rPr>
                    <w:t>、中和 后的废渣</w:t>
                  </w:r>
                </w:p>
              </w:tc>
              <w:tc>
                <w:tcPr>
                  <w:tcW w:w="4607" w:type="dxa"/>
                  <w:noWrap w:val="0"/>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废防护用品、废拖把、废抹布</w:t>
                  </w:r>
                  <w:r>
                    <w:rPr>
                      <w:rFonts w:hint="eastAsia" w:ascii="Times New Roman" w:hAnsi="Times New Roman" w:cs="Times New Roman"/>
                      <w:color w:val="auto"/>
                      <w:kern w:val="2"/>
                      <w:highlight w:val="none"/>
                      <w:lang w:val="en-US" w:eastAsia="zh-CN" w:bidi="ar-SA"/>
                    </w:rPr>
                    <w:t>、中和后的废渣（HW49其他废物，非特定行业，900-041-49）</w:t>
                  </w:r>
                  <w:r>
                    <w:rPr>
                      <w:rFonts w:hint="default" w:ascii="Times New Roman" w:hAnsi="Times New Roman" w:cs="Times New Roman"/>
                      <w:color w:val="auto"/>
                      <w:kern w:val="2"/>
                      <w:highlight w:val="none"/>
                      <w:lang w:val="en-US" w:bidi="ar-SA"/>
                    </w:rPr>
                    <w:t>：用带盖密闭专用桶（防酸、防渗）收集</w:t>
                  </w:r>
                  <w:r>
                    <w:rPr>
                      <w:rFonts w:hint="default" w:ascii="Times New Roman" w:hAnsi="Times New Roman" w:cs="Times New Roman"/>
                      <w:color w:val="auto"/>
                      <w:kern w:val="2"/>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jc w:val="center"/>
              </w:trPr>
              <w:tc>
                <w:tcPr>
                  <w:tcW w:w="1122" w:type="dxa"/>
                  <w:vMerge w:val="continue"/>
                  <w:noWrap w:val="0"/>
                  <w:vAlign w:val="center"/>
                </w:tcPr>
                <w:p>
                  <w:pPr>
                    <w:pStyle w:val="54"/>
                    <w:keepNext w:val="0"/>
                    <w:keepLines w:val="0"/>
                    <w:suppressLineNumbers w:val="0"/>
                    <w:autoSpaceDE/>
                    <w:autoSpaceDN/>
                    <w:spacing w:before="0" w:beforeAutospacing="0" w:after="0" w:afterAutospacing="0"/>
                    <w:ind w:left="0" w:right="0"/>
                    <w:jc w:val="both"/>
                    <w:rPr>
                      <w:rFonts w:hint="default" w:ascii="Times New Roman" w:hAnsi="Times New Roman" w:cs="Times New Roman"/>
                      <w:color w:val="auto"/>
                      <w:kern w:val="2"/>
                      <w:highlight w:val="none"/>
                      <w:lang w:val="en-US" w:bidi="ar-SA"/>
                    </w:rPr>
                  </w:pPr>
                </w:p>
              </w:tc>
              <w:tc>
                <w:tcPr>
                  <w:tcW w:w="1151" w:type="dxa"/>
                  <w:vMerge w:val="continue"/>
                  <w:noWrap w:val="0"/>
                  <w:vAlign w:val="center"/>
                </w:tcPr>
                <w:p>
                  <w:pPr>
                    <w:pStyle w:val="54"/>
                    <w:keepNext w:val="0"/>
                    <w:keepLines w:val="0"/>
                    <w:suppressLineNumbers w:val="0"/>
                    <w:autoSpaceDE/>
                    <w:autoSpaceDN/>
                    <w:spacing w:before="0" w:beforeAutospacing="0" w:after="0" w:afterAutospacing="0"/>
                    <w:ind w:left="0" w:right="0"/>
                    <w:jc w:val="both"/>
                    <w:rPr>
                      <w:rFonts w:hint="default" w:ascii="Times New Roman" w:hAnsi="Times New Roman" w:cs="Times New Roman"/>
                      <w:color w:val="auto"/>
                      <w:kern w:val="2"/>
                      <w:highlight w:val="none"/>
                      <w:lang w:val="en-US" w:bidi="ar-SA"/>
                    </w:rPr>
                  </w:pPr>
                </w:p>
              </w:tc>
              <w:tc>
                <w:tcPr>
                  <w:tcW w:w="1472" w:type="dxa"/>
                  <w:noWrap w:val="0"/>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废旧铅酸蓄电池</w:t>
                  </w:r>
                  <w:r>
                    <w:rPr>
                      <w:rFonts w:hint="eastAsia" w:ascii="Times New Roman" w:hAnsi="Times New Roman" w:cs="Times New Roman"/>
                      <w:color w:val="auto"/>
                      <w:kern w:val="2"/>
                      <w:highlight w:val="none"/>
                      <w:lang w:val="en-US" w:eastAsia="zh-CN" w:bidi="ar-SA"/>
                    </w:rPr>
                    <w:t>电解</w:t>
                  </w:r>
                  <w:r>
                    <w:rPr>
                      <w:rFonts w:hint="default" w:ascii="Times New Roman" w:hAnsi="Times New Roman" w:cs="Times New Roman"/>
                      <w:color w:val="auto"/>
                      <w:kern w:val="2"/>
                      <w:highlight w:val="none"/>
                      <w:lang w:val="en-US" w:bidi="ar-SA"/>
                    </w:rPr>
                    <w:t>液</w:t>
                  </w:r>
                </w:p>
              </w:tc>
              <w:tc>
                <w:tcPr>
                  <w:tcW w:w="4607" w:type="dxa"/>
                  <w:noWrap w:val="0"/>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color w:val="auto"/>
                      <w:kern w:val="2"/>
                      <w:highlight w:val="none"/>
                      <w:lang w:val="en-US" w:eastAsia="zh-CN" w:bidi="ar-SA"/>
                    </w:rPr>
                  </w:pPr>
                  <w:r>
                    <w:rPr>
                      <w:rFonts w:hint="default" w:ascii="Times New Roman" w:hAnsi="Times New Roman" w:cs="Times New Roman"/>
                      <w:color w:val="auto"/>
                      <w:kern w:val="2"/>
                      <w:highlight w:val="none"/>
                      <w:lang w:val="en-US" w:bidi="ar-SA"/>
                    </w:rPr>
                    <w:t>废铅蓄电池</w:t>
                  </w:r>
                  <w:r>
                    <w:rPr>
                      <w:rFonts w:hint="eastAsia" w:ascii="Times New Roman" w:hAnsi="Times New Roman" w:cs="Times New Roman"/>
                      <w:color w:val="auto"/>
                      <w:kern w:val="2"/>
                      <w:highlight w:val="none"/>
                      <w:lang w:val="en-US" w:eastAsia="zh-CN" w:bidi="ar-SA"/>
                    </w:rPr>
                    <w:t>电解</w:t>
                  </w:r>
                  <w:r>
                    <w:rPr>
                      <w:rFonts w:hint="default" w:ascii="Times New Roman" w:hAnsi="Times New Roman" w:cs="Times New Roman"/>
                      <w:color w:val="auto"/>
                      <w:kern w:val="2"/>
                      <w:highlight w:val="none"/>
                      <w:lang w:val="en-US" w:bidi="ar-SA"/>
                    </w:rPr>
                    <w:t>液</w:t>
                  </w:r>
                  <w:r>
                    <w:rPr>
                      <w:rFonts w:hint="eastAsia" w:ascii="Times New Roman" w:hAnsi="Times New Roman" w:cs="Times New Roman"/>
                      <w:color w:val="auto"/>
                      <w:kern w:val="2"/>
                      <w:highlight w:val="none"/>
                      <w:lang w:val="en-US" w:eastAsia="zh-CN" w:bidi="ar-SA"/>
                    </w:rPr>
                    <w:t>（HW31含铅废物，非特定行业，900-052-31）</w:t>
                  </w:r>
                  <w:r>
                    <w:rPr>
                      <w:rFonts w:hint="default" w:ascii="Times New Roman" w:hAnsi="Times New Roman" w:cs="Times New Roman"/>
                      <w:color w:val="auto"/>
                      <w:kern w:val="2"/>
                      <w:highlight w:val="none"/>
                      <w:lang w:val="en-US" w:bidi="ar-SA"/>
                    </w:rPr>
                    <w:t>收集暂存措施：</w:t>
                  </w:r>
                  <w:r>
                    <w:rPr>
                      <w:rFonts w:hint="eastAsia" w:ascii="Times New Roman" w:hAnsi="Times New Roman" w:cs="Times New Roman"/>
                      <w:color w:val="auto"/>
                      <w:kern w:val="2"/>
                      <w:highlight w:val="none"/>
                      <w:lang w:val="en-US" w:eastAsia="zh-CN" w:bidi="ar-SA"/>
                    </w:rPr>
                    <w:t>电解液</w:t>
                  </w:r>
                  <w:r>
                    <w:rPr>
                      <w:rFonts w:hint="default" w:ascii="Times New Roman" w:hAnsi="Times New Roman" w:cs="Times New Roman"/>
                      <w:color w:val="auto"/>
                      <w:kern w:val="2"/>
                      <w:highlight w:val="none"/>
                      <w:lang w:val="en-US" w:bidi="ar-SA"/>
                    </w:rPr>
                    <w:t>收集池（耐酸、防渗处理）1个，规格为</w:t>
                  </w:r>
                  <w:r>
                    <w:rPr>
                      <w:rFonts w:hint="eastAsia" w:ascii="Times New Roman" w:hAnsi="Times New Roman" w:cs="Times New Roman"/>
                      <w:color w:val="auto"/>
                      <w:kern w:val="2"/>
                      <w:highlight w:val="none"/>
                      <w:lang w:val="en-US" w:eastAsia="zh-CN" w:bidi="ar-SA"/>
                    </w:rPr>
                    <w:t>1.5</w:t>
                  </w:r>
                  <w:r>
                    <w:rPr>
                      <w:rFonts w:hint="default" w:ascii="Times New Roman" w:hAnsi="Times New Roman" w:cs="Times New Roman"/>
                      <w:color w:val="auto"/>
                      <w:kern w:val="2"/>
                      <w:highlight w:val="none"/>
                      <w:lang w:val="en-US" w:bidi="ar-SA"/>
                    </w:rPr>
                    <w:t>m×</w:t>
                  </w:r>
                  <w:r>
                    <w:rPr>
                      <w:rFonts w:hint="eastAsia" w:ascii="Times New Roman" w:hAnsi="Times New Roman" w:cs="Times New Roman"/>
                      <w:color w:val="auto"/>
                      <w:kern w:val="2"/>
                      <w:highlight w:val="none"/>
                      <w:lang w:val="en-US" w:eastAsia="zh-CN" w:bidi="ar-SA"/>
                    </w:rPr>
                    <w:t>1.0</w:t>
                  </w:r>
                  <w:r>
                    <w:rPr>
                      <w:rFonts w:hint="default" w:ascii="Times New Roman" w:hAnsi="Times New Roman" w:cs="Times New Roman"/>
                      <w:color w:val="auto"/>
                      <w:kern w:val="2"/>
                      <w:highlight w:val="none"/>
                      <w:lang w:val="en-US" w:bidi="ar-SA"/>
                    </w:rPr>
                    <w:t>m×</w:t>
                  </w:r>
                  <w:r>
                    <w:rPr>
                      <w:rFonts w:hint="eastAsia" w:ascii="Times New Roman" w:hAnsi="Times New Roman" w:cs="Times New Roman"/>
                      <w:color w:val="auto"/>
                      <w:kern w:val="2"/>
                      <w:highlight w:val="none"/>
                      <w:lang w:val="en-US" w:eastAsia="zh-CN" w:bidi="ar-SA"/>
                    </w:rPr>
                    <w:t>0.8</w:t>
                  </w:r>
                  <w:r>
                    <w:rPr>
                      <w:rFonts w:hint="default" w:ascii="Times New Roman" w:hAnsi="Times New Roman" w:cs="Times New Roman"/>
                      <w:color w:val="auto"/>
                      <w:kern w:val="2"/>
                      <w:highlight w:val="none"/>
                      <w:lang w:val="en-US" w:bidi="ar-SA"/>
                    </w:rPr>
                    <w:t>m（长×宽×高），容积为</w:t>
                  </w:r>
                  <w:r>
                    <w:rPr>
                      <w:rFonts w:hint="eastAsia" w:ascii="Times New Roman" w:hAnsi="Times New Roman" w:cs="Times New Roman"/>
                      <w:color w:val="auto"/>
                      <w:kern w:val="2"/>
                      <w:highlight w:val="none"/>
                      <w:lang w:val="en-US" w:eastAsia="zh-CN" w:bidi="ar-SA"/>
                    </w:rPr>
                    <w:t>1.2</w:t>
                  </w:r>
                  <w:r>
                    <w:rPr>
                      <w:rFonts w:hint="default" w:ascii="Times New Roman" w:hAnsi="Times New Roman" w:cs="Times New Roman"/>
                      <w:color w:val="auto"/>
                      <w:kern w:val="2"/>
                      <w:highlight w:val="none"/>
                      <w:lang w:val="en-US" w:bidi="ar-SA"/>
                    </w:rPr>
                    <w:t>m</w:t>
                  </w:r>
                  <w:r>
                    <w:rPr>
                      <w:rFonts w:hint="default" w:ascii="Times New Roman" w:hAnsi="Times New Roman" w:cs="Times New Roman"/>
                      <w:color w:val="auto"/>
                      <w:kern w:val="2"/>
                      <w:highlight w:val="none"/>
                      <w:vertAlign w:val="superscript"/>
                      <w:lang w:val="en-US" w:bidi="ar-SA"/>
                    </w:rPr>
                    <w:t>3</w:t>
                  </w:r>
                  <w:r>
                    <w:rPr>
                      <w:rFonts w:hint="eastAsia" w:ascii="Times New Roman" w:hAnsi="Times New Roman" w:cs="Times New Roman"/>
                      <w:color w:val="auto"/>
                      <w:kern w:val="2"/>
                      <w:highlight w:val="none"/>
                      <w:lang w:val="en-US" w:eastAsia="zh-CN" w:bidi="ar-SA"/>
                    </w:rPr>
                    <w:t>、</w:t>
                  </w:r>
                  <w:r>
                    <w:rPr>
                      <w:rFonts w:hint="default" w:ascii="Times New Roman" w:hAnsi="Times New Roman" w:cs="Times New Roman"/>
                      <w:color w:val="auto"/>
                      <w:kern w:val="2"/>
                      <w:highlight w:val="none"/>
                      <w:lang w:val="en-US" w:bidi="ar-SA"/>
                    </w:rPr>
                    <w:t>带盖密闭专用桶（防酸、防渗），</w:t>
                  </w:r>
                  <w:r>
                    <w:rPr>
                      <w:rFonts w:hint="eastAsia" w:ascii="Times New Roman" w:hAnsi="Times New Roman" w:cs="Times New Roman"/>
                      <w:color w:val="auto"/>
                      <w:kern w:val="2"/>
                      <w:highlight w:val="none"/>
                      <w:lang w:val="en-US" w:eastAsia="zh-CN" w:bidi="ar-SA"/>
                    </w:rPr>
                    <w:t>堆存区域四周设裙角和导流沟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122" w:type="dxa"/>
                  <w:vMerge w:val="continue"/>
                  <w:noWrap w:val="0"/>
                  <w:vAlign w:val="center"/>
                </w:tcPr>
                <w:p>
                  <w:pPr>
                    <w:pStyle w:val="54"/>
                    <w:keepNext w:val="0"/>
                    <w:keepLines w:val="0"/>
                    <w:suppressLineNumbers w:val="0"/>
                    <w:autoSpaceDE/>
                    <w:autoSpaceDN/>
                    <w:spacing w:before="0" w:beforeAutospacing="0" w:after="0" w:afterAutospacing="0"/>
                    <w:ind w:left="0" w:right="0"/>
                    <w:jc w:val="both"/>
                    <w:rPr>
                      <w:rFonts w:hint="default" w:ascii="Times New Roman" w:hAnsi="Times New Roman" w:cs="Times New Roman"/>
                      <w:color w:val="auto"/>
                      <w:kern w:val="2"/>
                      <w:highlight w:val="none"/>
                      <w:lang w:val="en-US" w:bidi="ar-SA"/>
                    </w:rPr>
                  </w:pPr>
                </w:p>
              </w:tc>
              <w:tc>
                <w:tcPr>
                  <w:tcW w:w="1151" w:type="dxa"/>
                  <w:vMerge w:val="continue"/>
                  <w:noWrap w:val="0"/>
                  <w:vAlign w:val="center"/>
                </w:tcPr>
                <w:p>
                  <w:pPr>
                    <w:pStyle w:val="54"/>
                    <w:keepNext w:val="0"/>
                    <w:keepLines w:val="0"/>
                    <w:suppressLineNumbers w:val="0"/>
                    <w:autoSpaceDE/>
                    <w:autoSpaceDN/>
                    <w:spacing w:before="0" w:beforeAutospacing="0" w:after="0" w:afterAutospacing="0"/>
                    <w:ind w:left="0" w:right="0"/>
                    <w:jc w:val="both"/>
                    <w:rPr>
                      <w:rFonts w:hint="default" w:ascii="Times New Roman" w:hAnsi="Times New Roman" w:cs="Times New Roman"/>
                      <w:color w:val="auto"/>
                      <w:kern w:val="2"/>
                      <w:highlight w:val="none"/>
                      <w:lang w:val="en-US" w:bidi="ar-SA"/>
                    </w:rPr>
                  </w:pPr>
                </w:p>
              </w:tc>
              <w:tc>
                <w:tcPr>
                  <w:tcW w:w="1472" w:type="dxa"/>
                  <w:noWrap w:val="0"/>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b w:val="0"/>
                      <w:bCs w:val="0"/>
                      <w:color w:val="auto"/>
                      <w:kern w:val="2"/>
                      <w:highlight w:val="none"/>
                      <w:u w:val="none"/>
                      <w:lang w:val="en-US" w:bidi="ar-SA"/>
                    </w:rPr>
                  </w:pPr>
                  <w:r>
                    <w:rPr>
                      <w:rFonts w:hint="eastAsia" w:ascii="Times New Roman" w:hAnsi="Times New Roman" w:eastAsia="宋体" w:cs="Times New Roman"/>
                      <w:b w:val="0"/>
                      <w:bCs w:val="0"/>
                      <w:color w:val="auto"/>
                      <w:kern w:val="2"/>
                      <w:sz w:val="21"/>
                      <w:szCs w:val="21"/>
                      <w:highlight w:val="none"/>
                      <w:u w:val="none"/>
                      <w:lang w:val="en-US" w:eastAsia="zh-CN" w:bidi="ar-SA"/>
                    </w:rPr>
                    <w:t>碱液喷淋装置废液</w:t>
                  </w:r>
                </w:p>
              </w:tc>
              <w:tc>
                <w:tcPr>
                  <w:tcW w:w="4607" w:type="dxa"/>
                  <w:noWrap w:val="0"/>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b w:val="0"/>
                      <w:bCs w:val="0"/>
                      <w:color w:val="auto"/>
                      <w:kern w:val="2"/>
                      <w:highlight w:val="none"/>
                      <w:u w:val="none"/>
                      <w:lang w:val="en-US" w:bidi="ar-SA"/>
                    </w:rPr>
                  </w:pPr>
                  <w:r>
                    <w:rPr>
                      <w:rFonts w:hint="eastAsia" w:ascii="Times New Roman" w:hAnsi="Times New Roman" w:eastAsia="宋体" w:cs="Times New Roman"/>
                      <w:b w:val="0"/>
                      <w:bCs w:val="0"/>
                      <w:color w:val="auto"/>
                      <w:kern w:val="2"/>
                      <w:sz w:val="21"/>
                      <w:szCs w:val="21"/>
                      <w:highlight w:val="none"/>
                      <w:u w:val="none"/>
                      <w:lang w:val="en-US" w:eastAsia="zh-CN" w:bidi="ar-SA"/>
                    </w:rPr>
                    <w:t>碱液喷淋装置废液</w:t>
                  </w:r>
                  <w:r>
                    <w:rPr>
                      <w:rFonts w:hint="eastAsia" w:ascii="Times New Roman" w:hAnsi="Times New Roman" w:cs="Times New Roman"/>
                      <w:b w:val="0"/>
                      <w:bCs w:val="0"/>
                      <w:color w:val="auto"/>
                      <w:kern w:val="2"/>
                      <w:highlight w:val="none"/>
                      <w:u w:val="none"/>
                      <w:lang w:val="en-US" w:eastAsia="zh-CN" w:bidi="ar-SA"/>
                    </w:rPr>
                    <w:t>（HW35废碱，900-352-35）</w:t>
                  </w:r>
                  <w:r>
                    <w:rPr>
                      <w:rFonts w:hint="default" w:ascii="Times New Roman" w:hAnsi="Times New Roman" w:cs="Times New Roman"/>
                      <w:b w:val="0"/>
                      <w:bCs w:val="0"/>
                      <w:color w:val="auto"/>
                      <w:kern w:val="2"/>
                      <w:highlight w:val="none"/>
                      <w:u w:val="none"/>
                      <w:lang w:val="en-US" w:bidi="ar-SA"/>
                    </w:rPr>
                    <w:t>：用带盖密闭专用桶（防</w:t>
                  </w:r>
                  <w:r>
                    <w:rPr>
                      <w:rFonts w:hint="eastAsia" w:ascii="Times New Roman" w:hAnsi="Times New Roman" w:cs="Times New Roman"/>
                      <w:b w:val="0"/>
                      <w:bCs w:val="0"/>
                      <w:color w:val="auto"/>
                      <w:kern w:val="2"/>
                      <w:highlight w:val="none"/>
                      <w:u w:val="none"/>
                      <w:lang w:val="en-US" w:eastAsia="zh-CN" w:bidi="ar-SA"/>
                    </w:rPr>
                    <w:t>碱</w:t>
                  </w:r>
                  <w:r>
                    <w:rPr>
                      <w:rFonts w:hint="default" w:ascii="Times New Roman" w:hAnsi="Times New Roman" w:cs="Times New Roman"/>
                      <w:b w:val="0"/>
                      <w:bCs w:val="0"/>
                      <w:color w:val="auto"/>
                      <w:kern w:val="2"/>
                      <w:highlight w:val="none"/>
                      <w:u w:val="none"/>
                      <w:lang w:val="en-US" w:bidi="ar-SA"/>
                    </w:rPr>
                    <w:t>、防渗）收集</w:t>
                  </w:r>
                  <w:r>
                    <w:rPr>
                      <w:rFonts w:hint="default" w:ascii="Times New Roman" w:hAnsi="Times New Roman" w:cs="Times New Roman"/>
                      <w:b w:val="0"/>
                      <w:bCs w:val="0"/>
                      <w:color w:val="auto"/>
                      <w:kern w:val="2"/>
                      <w:highlight w:val="none"/>
                      <w:u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122" w:type="dxa"/>
                  <w:vMerge w:val="continue"/>
                  <w:noWrap w:val="0"/>
                  <w:vAlign w:val="center"/>
                </w:tcPr>
                <w:p>
                  <w:pPr>
                    <w:pStyle w:val="54"/>
                    <w:keepNext w:val="0"/>
                    <w:keepLines w:val="0"/>
                    <w:suppressLineNumbers w:val="0"/>
                    <w:autoSpaceDE/>
                    <w:autoSpaceDN/>
                    <w:spacing w:before="0" w:beforeAutospacing="0" w:after="0" w:afterAutospacing="0"/>
                    <w:ind w:left="0" w:right="0"/>
                    <w:jc w:val="both"/>
                    <w:rPr>
                      <w:rFonts w:hint="default" w:ascii="Times New Roman" w:hAnsi="Times New Roman" w:cs="Times New Roman"/>
                      <w:color w:val="auto"/>
                      <w:kern w:val="2"/>
                      <w:highlight w:val="none"/>
                      <w:lang w:val="en-US" w:bidi="ar-SA"/>
                    </w:rPr>
                  </w:pPr>
                </w:p>
              </w:tc>
              <w:tc>
                <w:tcPr>
                  <w:tcW w:w="1151" w:type="dxa"/>
                  <w:noWrap w:val="0"/>
                  <w:vAlign w:val="center"/>
                </w:tcPr>
                <w:p>
                  <w:pPr>
                    <w:pStyle w:val="54"/>
                    <w:keepNext w:val="0"/>
                    <w:keepLines w:val="0"/>
                    <w:suppressLineNumbers w:val="0"/>
                    <w:autoSpaceDE/>
                    <w:autoSpaceDN/>
                    <w:spacing w:before="0" w:beforeAutospacing="0" w:after="0" w:afterAutospacing="0"/>
                    <w:ind w:left="0" w:leftChars="0" w:right="0" w:rightChars="0" w:firstLine="0" w:firstLineChars="0"/>
                    <w:jc w:val="center"/>
                    <w:rPr>
                      <w:rFonts w:hint="default"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eastAsia="zh-CN" w:bidi="ar-SA"/>
                    </w:rPr>
                    <w:t>地面防腐防渗</w:t>
                  </w:r>
                </w:p>
              </w:tc>
              <w:tc>
                <w:tcPr>
                  <w:tcW w:w="6079" w:type="dxa"/>
                  <w:gridSpan w:val="2"/>
                  <w:noWrap w:val="0"/>
                  <w:vAlign w:val="center"/>
                </w:tcPr>
                <w:p>
                  <w:pPr>
                    <w:pStyle w:val="54"/>
                    <w:keepNext w:val="0"/>
                    <w:keepLines w:val="0"/>
                    <w:suppressLineNumbers w:val="0"/>
                    <w:autoSpaceDE/>
                    <w:autoSpaceDN/>
                    <w:spacing w:before="0" w:beforeAutospacing="0" w:after="0" w:afterAutospacing="0"/>
                    <w:ind w:left="0" w:leftChars="0" w:right="0" w:rightChars="0" w:firstLine="0" w:firstLineChars="0"/>
                    <w:jc w:val="center"/>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eastAsia="zh-CN" w:bidi="ar-SA"/>
                    </w:rPr>
                    <w:t>项目</w:t>
                  </w:r>
                  <w:r>
                    <w:rPr>
                      <w:rFonts w:hint="eastAsia" w:ascii="Times New Roman" w:hAnsi="Times New Roman" w:cs="Times New Roman"/>
                      <w:color w:val="auto"/>
                      <w:kern w:val="2"/>
                      <w:highlight w:val="none"/>
                      <w:lang w:val="en-US" w:eastAsia="zh-CN" w:bidi="ar-SA"/>
                    </w:rPr>
                    <w:t>生产车间（除办公区）、危废暂存间</w:t>
                  </w:r>
                  <w:r>
                    <w:rPr>
                      <w:rFonts w:hint="default" w:ascii="Times New Roman" w:hAnsi="Times New Roman" w:cs="Times New Roman"/>
                      <w:color w:val="auto"/>
                      <w:kern w:val="2"/>
                      <w:highlight w:val="none"/>
                      <w:lang w:val="en-US" w:eastAsia="zh-CN" w:bidi="ar-SA"/>
                    </w:rPr>
                    <w:t>全区地面重点防渗，严格进行防渗处理</w:t>
                  </w:r>
                  <w:r>
                    <w:rPr>
                      <w:rFonts w:hint="eastAsia" w:ascii="Times New Roman" w:hAnsi="Times New Roman" w:cs="Times New Roman"/>
                      <w:color w:val="auto"/>
                      <w:kern w:val="2"/>
                      <w:highlight w:val="none"/>
                      <w:lang w:val="en-US" w:eastAsia="zh-CN" w:bidi="ar-SA"/>
                    </w:rPr>
                    <w:t>，</w:t>
                  </w:r>
                  <w:r>
                    <w:rPr>
                      <w:rFonts w:hint="default" w:ascii="Times New Roman" w:hAnsi="Times New Roman" w:cs="Times New Roman"/>
                      <w:color w:val="auto"/>
                      <w:kern w:val="2"/>
                      <w:highlight w:val="none"/>
                      <w:lang w:val="en-US" w:eastAsia="zh-CN" w:bidi="ar-SA"/>
                    </w:rPr>
                    <w:t>处理方式为：地面采用</w:t>
                  </w:r>
                  <w:r>
                    <w:rPr>
                      <w:rFonts w:hint="default" w:ascii="Times New Roman" w:hAnsi="Times New Roman" w:cs="Times New Roman"/>
                      <w:color w:val="auto"/>
                      <w:highlight w:val="none"/>
                    </w:rPr>
                    <w:t>硬化+2mm厚高密度聚乙烯</w:t>
                  </w:r>
                  <w:r>
                    <w:rPr>
                      <w:rFonts w:hint="eastAsia" w:ascii="Times New Roman" w:hAnsi="Times New Roman" w:cs="Times New Roman"/>
                      <w:color w:val="auto"/>
                      <w:highlight w:val="none"/>
                      <w:lang w:val="en-US" w:eastAsia="zh-CN"/>
                    </w:rPr>
                    <w:t>+环氧树脂漆</w:t>
                  </w:r>
                  <w:r>
                    <w:rPr>
                      <w:rFonts w:hint="default" w:ascii="Times New Roman" w:hAnsi="Times New Roman" w:cs="Times New Roman"/>
                      <w:color w:val="auto"/>
                      <w:kern w:val="2"/>
                      <w:highlight w:val="none"/>
                      <w:lang w:val="en-US" w:eastAsia="zh-CN" w:bidi="ar-SA"/>
                    </w:rPr>
                    <w:t>的方式进行防腐防渗处理。</w:t>
                  </w:r>
                </w:p>
              </w:tc>
            </w:tr>
          </w:tbl>
          <w:p>
            <w:pPr>
              <w:keepNext w:val="0"/>
              <w:keepLines w:val="0"/>
              <w:suppressLineNumbers w:val="0"/>
              <w:adjustRightInd w:val="0"/>
              <w:snapToGrid w:val="0"/>
              <w:spacing w:beforeAutospacing="0" w:afterAutospacing="0" w:line="360" w:lineRule="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3、</w:t>
            </w:r>
            <w:r>
              <w:rPr>
                <w:rFonts w:hint="eastAsia" w:ascii="Times New Roman" w:hAnsi="Times New Roman" w:cs="Times New Roman"/>
                <w:b/>
                <w:color w:val="auto"/>
                <w:sz w:val="24"/>
                <w:highlight w:val="none"/>
                <w:lang w:eastAsia="zh-CN"/>
              </w:rPr>
              <w:t>收集贮存、转运方案</w:t>
            </w:r>
          </w:p>
          <w:p>
            <w:pPr>
              <w:keepNext w:val="0"/>
              <w:keepLines w:val="0"/>
              <w:suppressLineNumbers w:val="0"/>
              <w:adjustRightInd w:val="0"/>
              <w:snapToGrid w:val="0"/>
              <w:spacing w:beforeAutospacing="0" w:afterAutospacing="0" w:line="360" w:lineRule="auto"/>
              <w:ind w:firstLine="480" w:firstLineChars="200"/>
              <w:contextualSpacing/>
              <w:rPr>
                <w:rFonts w:hint="default"/>
                <w:color w:val="auto"/>
                <w:highlight w:val="none"/>
                <w:lang w:val="en-US" w:eastAsia="zh-CN"/>
              </w:rPr>
            </w:pPr>
            <w:r>
              <w:rPr>
                <w:rFonts w:hint="default" w:ascii="Times New Roman" w:hAnsi="Times New Roman" w:cs="Times New Roman"/>
                <w:color w:val="auto"/>
                <w:sz w:val="24"/>
                <w:highlight w:val="none"/>
              </w:rPr>
              <w:t>本项目主要回收、贮存、周转废旧铅酸蓄电池。其中回收的废旧铅酸蓄电池进行收集暂存后，集中转运至有资质的单位进行处置，项目不涉及拆解加工等处置工艺。</w:t>
            </w:r>
            <w:r>
              <w:rPr>
                <w:rFonts w:hint="default" w:ascii="Times New Roman" w:hAnsi="Times New Roman" w:cs="Times New Roman"/>
                <w:color w:val="auto"/>
                <w:sz w:val="24"/>
                <w:highlight w:val="none"/>
                <w:u w:val="none"/>
              </w:rPr>
              <w:t>本项目年回收、转运</w:t>
            </w:r>
            <w:r>
              <w:rPr>
                <w:rFonts w:hint="eastAsia" w:ascii="Times New Roman" w:hAnsi="Times New Roman" w:cs="Times New Roman"/>
                <w:color w:val="auto"/>
                <w:sz w:val="24"/>
                <w:highlight w:val="none"/>
                <w:u w:val="none"/>
                <w:lang w:val="en-US" w:eastAsia="zh-CN"/>
              </w:rPr>
              <w:t>9000</w:t>
            </w:r>
            <w:r>
              <w:rPr>
                <w:rFonts w:hint="default" w:ascii="Times New Roman" w:hAnsi="Times New Roman" w:cs="Times New Roman"/>
                <w:color w:val="auto"/>
                <w:sz w:val="24"/>
                <w:highlight w:val="none"/>
                <w:u w:val="none"/>
              </w:rPr>
              <w:t>吨废铅酸蓄电池</w:t>
            </w:r>
            <w:r>
              <w:rPr>
                <w:rFonts w:hint="default" w:ascii="Times New Roman" w:hAnsi="Times New Roman" w:cs="Times New Roman"/>
                <w:color w:val="000000" w:themeColor="text1"/>
                <w:sz w:val="24"/>
                <w:highlight w:val="none"/>
                <w:u w:val="none"/>
                <w14:textFill>
                  <w14:solidFill>
                    <w14:schemeClr w14:val="tx1"/>
                  </w14:solidFill>
                </w14:textFill>
              </w:rPr>
              <w:t xml:space="preserve"> ，转运周期为</w:t>
            </w:r>
            <w:r>
              <w:rPr>
                <w:rFonts w:hint="eastAsia" w:ascii="Times New Roman" w:hAnsi="Times New Roman" w:cs="Times New Roman"/>
                <w:color w:val="000000" w:themeColor="text1"/>
                <w:sz w:val="24"/>
                <w:highlight w:val="none"/>
                <w:u w:val="none"/>
                <w:lang w:val="en-US" w:eastAsia="zh-CN"/>
                <w14:textFill>
                  <w14:solidFill>
                    <w14:schemeClr w14:val="tx1"/>
                  </w14:solidFill>
                </w14:textFill>
              </w:rPr>
              <w:t>5</w:t>
            </w:r>
            <w:r>
              <w:rPr>
                <w:rFonts w:hint="default" w:ascii="Times New Roman" w:hAnsi="Times New Roman" w:cs="Times New Roman"/>
                <w:color w:val="000000" w:themeColor="text1"/>
                <w:sz w:val="24"/>
                <w:highlight w:val="none"/>
                <w:u w:val="none"/>
                <w14:textFill>
                  <w14:solidFill>
                    <w14:schemeClr w14:val="tx1"/>
                  </w14:solidFill>
                </w14:textFill>
              </w:rPr>
              <w:t>天1次</w:t>
            </w:r>
            <w:r>
              <w:rPr>
                <w:rFonts w:hint="eastAsia" w:ascii="Times New Roman" w:hAnsi="Times New Roman" w:cs="Times New Roman"/>
                <w:color w:val="000000" w:themeColor="text1"/>
                <w:sz w:val="24"/>
                <w:highlight w:val="none"/>
                <w:u w:val="none"/>
                <w:lang w:eastAsia="zh-CN"/>
                <w14:textFill>
                  <w14:solidFill>
                    <w14:schemeClr w14:val="tx1"/>
                  </w14:solidFill>
                </w14:textFill>
              </w:rPr>
              <w:t>，</w:t>
            </w:r>
            <w:r>
              <w:rPr>
                <w:rFonts w:hint="default" w:ascii="Times New Roman" w:hAnsi="Times New Roman" w:cs="Times New Roman"/>
                <w:color w:val="000000" w:themeColor="text1"/>
                <w:sz w:val="24"/>
                <w:highlight w:val="none"/>
                <w:u w:val="none"/>
                <w14:textFill>
                  <w14:solidFill>
                    <w14:schemeClr w14:val="tx1"/>
                  </w14:solidFill>
                </w14:textFill>
              </w:rPr>
              <w:t>废</w:t>
            </w:r>
            <w:r>
              <w:rPr>
                <w:rFonts w:hint="default" w:ascii="Times New Roman" w:hAnsi="Times New Roman" w:cs="Times New Roman"/>
                <w:color w:val="auto"/>
                <w:sz w:val="24"/>
                <w:highlight w:val="none"/>
                <w:u w:val="none"/>
              </w:rPr>
              <w:t>铅蓄电池暂存时间最长不超过</w:t>
            </w:r>
            <w:r>
              <w:rPr>
                <w:rFonts w:hint="eastAsia" w:ascii="Times New Roman" w:hAnsi="Times New Roman" w:cs="Times New Roman"/>
                <w:color w:val="auto"/>
                <w:sz w:val="24"/>
                <w:highlight w:val="none"/>
                <w:u w:val="none"/>
                <w:lang w:val="en-US" w:eastAsia="zh-CN"/>
              </w:rPr>
              <w:t>30</w:t>
            </w:r>
            <w:r>
              <w:rPr>
                <w:rFonts w:hint="default" w:ascii="Times New Roman" w:hAnsi="Times New Roman" w:cs="Times New Roman"/>
                <w:color w:val="auto"/>
                <w:sz w:val="24"/>
                <w:highlight w:val="none"/>
                <w:u w:val="none"/>
              </w:rPr>
              <w:t>天，</w:t>
            </w:r>
            <w:r>
              <w:rPr>
                <w:rFonts w:hint="default" w:ascii="Times New Roman" w:hAnsi="Times New Roman" w:cs="Times New Roman"/>
                <w:color w:val="auto"/>
                <w:sz w:val="24"/>
                <w:highlight w:val="none"/>
              </w:rPr>
              <w:t>主要收集、转运及储存方案见表</w:t>
            </w:r>
            <w:r>
              <w:rPr>
                <w:rFonts w:hint="eastAsia" w:ascii="Times New Roman" w:hAnsi="Times New Roman" w:cs="Times New Roman"/>
                <w:color w:val="auto"/>
                <w:sz w:val="24"/>
                <w:highlight w:val="none"/>
                <w:lang w:val="en-US" w:eastAsia="zh-CN"/>
              </w:rPr>
              <w:t>2-3</w:t>
            </w:r>
            <w:r>
              <w:rPr>
                <w:rFonts w:hint="default" w:ascii="Times New Roman" w:hAnsi="Times New Roman" w:cs="Times New Roman"/>
                <w:color w:val="auto"/>
                <w:sz w:val="24"/>
                <w:highlight w:val="none"/>
              </w:rPr>
              <w:t>。</w:t>
            </w:r>
          </w:p>
          <w:p>
            <w:pPr>
              <w:pStyle w:val="72"/>
              <w:keepNext w:val="0"/>
              <w:keepLines w:val="0"/>
              <w:numPr>
                <w:ilvl w:val="0"/>
                <w:numId w:val="0"/>
              </w:numPr>
              <w:suppressLineNumbers w:val="0"/>
              <w:bidi w:val="0"/>
              <w:spacing w:beforeAutospacing="0" w:afterAutospacing="0" w:line="240" w:lineRule="auto"/>
              <w:ind w:leftChars="0" w:right="0" w:rightChars="0"/>
              <w:rPr>
                <w:rFonts w:hint="default" w:ascii="Times New Roman" w:hAnsi="Times New Roman" w:eastAsia="宋体" w:cs="Times New Roman"/>
                <w:b/>
                <w:bCs w:val="0"/>
                <w:color w:val="auto"/>
                <w:sz w:val="21"/>
                <w:szCs w:val="21"/>
                <w:highlight w:val="none"/>
                <w:u w:val="none"/>
                <w:lang w:val="en-US" w:eastAsia="zh-CN"/>
              </w:rPr>
            </w:pPr>
            <w:r>
              <w:rPr>
                <w:rFonts w:hint="default" w:ascii="Times New Roman" w:hAnsi="Times New Roman" w:eastAsia="宋体" w:cs="Times New Roman"/>
                <w:b/>
                <w:bCs w:val="0"/>
                <w:color w:val="auto"/>
                <w:sz w:val="21"/>
                <w:szCs w:val="21"/>
                <w:highlight w:val="none"/>
                <w:u w:val="none"/>
                <w:lang w:val="en-US" w:eastAsia="zh-CN"/>
              </w:rPr>
              <w:t>表</w:t>
            </w:r>
            <w:r>
              <w:rPr>
                <w:rFonts w:hint="eastAsia" w:ascii="Times New Roman" w:hAnsi="Times New Roman" w:eastAsia="宋体" w:cs="Times New Roman"/>
                <w:b/>
                <w:bCs w:val="0"/>
                <w:color w:val="auto"/>
                <w:sz w:val="21"/>
                <w:szCs w:val="21"/>
                <w:highlight w:val="none"/>
                <w:u w:val="none"/>
                <w:lang w:val="en-US" w:eastAsia="zh-CN"/>
              </w:rPr>
              <w:t>2</w:t>
            </w:r>
            <w:r>
              <w:rPr>
                <w:rFonts w:hint="default" w:ascii="Times New Roman" w:hAnsi="Times New Roman" w:eastAsia="宋体" w:cs="Times New Roman"/>
                <w:b/>
                <w:bCs w:val="0"/>
                <w:color w:val="auto"/>
                <w:sz w:val="21"/>
                <w:szCs w:val="21"/>
                <w:highlight w:val="none"/>
                <w:u w:val="none"/>
                <w:lang w:val="en-US" w:eastAsia="zh-CN"/>
              </w:rPr>
              <w:t>-</w:t>
            </w:r>
            <w:r>
              <w:rPr>
                <w:rFonts w:hint="eastAsia" w:ascii="Times New Roman" w:hAnsi="Times New Roman" w:eastAsia="宋体" w:cs="Times New Roman"/>
                <w:b/>
                <w:bCs w:val="0"/>
                <w:color w:val="auto"/>
                <w:sz w:val="21"/>
                <w:szCs w:val="21"/>
                <w:highlight w:val="none"/>
                <w:u w:val="none"/>
                <w:lang w:val="en-US" w:eastAsia="zh-CN"/>
              </w:rPr>
              <w:t>3   项目回收、贮存情况一览表</w:t>
            </w:r>
          </w:p>
          <w:tbl>
            <w:tblPr>
              <w:tblStyle w:val="33"/>
              <w:tblW w:w="49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554"/>
              <w:gridCol w:w="809"/>
              <w:gridCol w:w="2457"/>
              <w:gridCol w:w="1461"/>
              <w:gridCol w:w="1487"/>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286" w:type="pct"/>
                  <w:noWrap w:val="0"/>
                  <w:vAlign w:val="center"/>
                </w:tcPr>
                <w:p>
                  <w:pPr>
                    <w:keepNext w:val="0"/>
                    <w:keepLines w:val="0"/>
                    <w:suppressLineNumbers w:val="0"/>
                    <w:adjustRightInd w:val="0"/>
                    <w:snapToGrid w:val="0"/>
                    <w:spacing w:beforeAutospacing="0" w:afterAutospacing="0"/>
                    <w:contextualSpacing/>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名称</w:t>
                  </w:r>
                </w:p>
              </w:tc>
              <w:tc>
                <w:tcPr>
                  <w:tcW w:w="322" w:type="pct"/>
                  <w:noWrap w:val="0"/>
                  <w:vAlign w:val="center"/>
                </w:tcPr>
                <w:p>
                  <w:pPr>
                    <w:keepNext w:val="0"/>
                    <w:keepLines w:val="0"/>
                    <w:suppressLineNumbers w:val="0"/>
                    <w:adjustRightInd w:val="0"/>
                    <w:snapToGrid w:val="0"/>
                    <w:spacing w:beforeAutospacing="0" w:afterAutospacing="0"/>
                    <w:contextualSpacing/>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周转量</w:t>
                  </w:r>
                </w:p>
              </w:tc>
              <w:tc>
                <w:tcPr>
                  <w:tcW w:w="470" w:type="pct"/>
                  <w:noWrap w:val="0"/>
                  <w:vAlign w:val="center"/>
                </w:tcPr>
                <w:p>
                  <w:pPr>
                    <w:keepNext w:val="0"/>
                    <w:keepLines w:val="0"/>
                    <w:suppressLineNumbers w:val="0"/>
                    <w:tabs>
                      <w:tab w:val="left" w:pos="3660"/>
                    </w:tabs>
                    <w:spacing w:beforeAutospacing="0" w:afterAutospacing="0"/>
                    <w:ind w:left="0" w:leftChars="0" w:right="0" w:rightChars="0"/>
                    <w:jc w:val="center"/>
                    <w:rPr>
                      <w:rFonts w:hint="default" w:ascii="Times New Roman" w:hAnsi="Times New Roman" w:cs="Times New Roman"/>
                      <w:color w:val="auto"/>
                      <w:sz w:val="21"/>
                      <w:szCs w:val="21"/>
                      <w:highlight w:val="none"/>
                    </w:rPr>
                  </w:pPr>
                  <w:r>
                    <w:rPr>
                      <w:rFonts w:hint="eastAsia" w:cs="Times New Roman"/>
                      <w:color w:val="auto"/>
                      <w:highlight w:val="none"/>
                      <w:lang w:val="en-US" w:eastAsia="zh-CN"/>
                    </w:rPr>
                    <w:t>最长贮存时间</w:t>
                  </w:r>
                </w:p>
              </w:tc>
              <w:tc>
                <w:tcPr>
                  <w:tcW w:w="1428" w:type="pct"/>
                  <w:noWrap w:val="0"/>
                  <w:vAlign w:val="center"/>
                </w:tcPr>
                <w:p>
                  <w:pPr>
                    <w:keepNext w:val="0"/>
                    <w:keepLines w:val="0"/>
                    <w:suppressLineNumbers w:val="0"/>
                    <w:adjustRightInd w:val="0"/>
                    <w:snapToGrid w:val="0"/>
                    <w:spacing w:beforeAutospacing="0" w:afterAutospacing="0"/>
                    <w:contextualSpacing/>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来源</w:t>
                  </w:r>
                </w:p>
              </w:tc>
              <w:tc>
                <w:tcPr>
                  <w:tcW w:w="849" w:type="pct"/>
                  <w:noWrap w:val="0"/>
                  <w:vAlign w:val="center"/>
                </w:tcPr>
                <w:p>
                  <w:pPr>
                    <w:keepNext w:val="0"/>
                    <w:keepLines w:val="0"/>
                    <w:suppressLineNumbers w:val="0"/>
                    <w:adjustRightInd w:val="0"/>
                    <w:snapToGrid w:val="0"/>
                    <w:spacing w:beforeAutospacing="0" w:afterAutospacing="0"/>
                    <w:contextualSpacing/>
                    <w:jc w:val="center"/>
                    <w:rPr>
                      <w:rFonts w:hint="default"/>
                      <w:color w:val="auto"/>
                      <w:sz w:val="21"/>
                      <w:szCs w:val="21"/>
                      <w:highlight w:val="none"/>
                    </w:rPr>
                  </w:pPr>
                  <w:r>
                    <w:rPr>
                      <w:rFonts w:hint="eastAsia"/>
                      <w:color w:val="auto"/>
                      <w:sz w:val="21"/>
                      <w:szCs w:val="21"/>
                      <w:highlight w:val="none"/>
                    </w:rPr>
                    <w:t>去向</w:t>
                  </w:r>
                </w:p>
              </w:tc>
              <w:tc>
                <w:tcPr>
                  <w:tcW w:w="864" w:type="pct"/>
                  <w:noWrap w:val="0"/>
                  <w:vAlign w:val="center"/>
                </w:tcPr>
                <w:p>
                  <w:pPr>
                    <w:keepNext w:val="0"/>
                    <w:keepLines w:val="0"/>
                    <w:suppressLineNumbers w:val="0"/>
                    <w:adjustRightInd w:val="0"/>
                    <w:snapToGrid w:val="0"/>
                    <w:spacing w:beforeAutospacing="0" w:afterAutospacing="0"/>
                    <w:contextualSpacing/>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储存、转运方案 </w:t>
                  </w:r>
                </w:p>
              </w:tc>
              <w:tc>
                <w:tcPr>
                  <w:tcW w:w="777" w:type="pct"/>
                  <w:noWrap w:val="0"/>
                  <w:vAlign w:val="center"/>
                </w:tcPr>
                <w:p>
                  <w:pPr>
                    <w:keepNext w:val="0"/>
                    <w:keepLines w:val="0"/>
                    <w:suppressLineNumbers w:val="0"/>
                    <w:adjustRightInd w:val="0"/>
                    <w:snapToGrid w:val="0"/>
                    <w:spacing w:beforeAutospacing="0" w:afterAutospacing="0"/>
                    <w:contextualSpacing/>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废物代码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jc w:val="center"/>
              </w:trPr>
              <w:tc>
                <w:tcPr>
                  <w:tcW w:w="286" w:type="pct"/>
                  <w:noWrap w:val="0"/>
                  <w:vAlign w:val="center"/>
                </w:tcPr>
                <w:p>
                  <w:pPr>
                    <w:keepNext w:val="0"/>
                    <w:keepLines w:val="0"/>
                    <w:suppressLineNumbers w:val="0"/>
                    <w:adjustRightInd w:val="0"/>
                    <w:snapToGrid w:val="0"/>
                    <w:spacing w:beforeAutospacing="0" w:afterAutospacing="0"/>
                    <w:contextualSpacing/>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废铅酸蓄电池</w:t>
                  </w:r>
                </w:p>
              </w:tc>
              <w:tc>
                <w:tcPr>
                  <w:tcW w:w="322" w:type="pct"/>
                  <w:noWrap w:val="0"/>
                  <w:vAlign w:val="center"/>
                </w:tcPr>
                <w:p>
                  <w:pPr>
                    <w:keepNext w:val="0"/>
                    <w:keepLines w:val="0"/>
                    <w:suppressLineNumbers w:val="0"/>
                    <w:adjustRightInd w:val="0"/>
                    <w:snapToGrid w:val="0"/>
                    <w:spacing w:beforeAutospacing="0" w:afterAutospacing="0"/>
                    <w:contextualSpacing/>
                    <w:jc w:val="center"/>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9000</w:t>
                  </w:r>
                  <w:r>
                    <w:rPr>
                      <w:rFonts w:hint="default" w:ascii="Times New Roman" w:hAnsi="Times New Roman" w:cs="Times New Roman"/>
                      <w:color w:val="auto"/>
                      <w:sz w:val="21"/>
                      <w:szCs w:val="21"/>
                      <w:highlight w:val="none"/>
                    </w:rPr>
                    <w:t>t/a</w:t>
                  </w:r>
                </w:p>
              </w:tc>
              <w:tc>
                <w:tcPr>
                  <w:tcW w:w="470" w:type="pct"/>
                  <w:noWrap w:val="0"/>
                  <w:vAlign w:val="center"/>
                </w:tcPr>
                <w:p>
                  <w:pPr>
                    <w:keepNext w:val="0"/>
                    <w:keepLines w:val="0"/>
                    <w:suppressLineNumbers w:val="0"/>
                    <w:tabs>
                      <w:tab w:val="left" w:pos="3660"/>
                    </w:tabs>
                    <w:spacing w:beforeAutospacing="0" w:afterAutospacing="0"/>
                    <w:ind w:left="0" w:leftChars="0" w:right="0" w:right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val="0"/>
                      <w:bCs w:val="0"/>
                      <w:color w:val="auto"/>
                      <w:highlight w:val="none"/>
                      <w:u w:val="none"/>
                      <w:lang w:val="en-US" w:eastAsia="zh-CN"/>
                    </w:rPr>
                    <w:t>30</w:t>
                  </w:r>
                  <w:r>
                    <w:rPr>
                      <w:rFonts w:hint="default" w:ascii="Times New Roman" w:hAnsi="Times New Roman" w:cs="Times New Roman"/>
                      <w:b w:val="0"/>
                      <w:bCs w:val="0"/>
                      <w:color w:val="auto"/>
                      <w:highlight w:val="none"/>
                      <w:u w:val="none"/>
                      <w:lang w:val="en-US" w:eastAsia="zh-CN"/>
                    </w:rPr>
                    <w:t>天</w:t>
                  </w:r>
                </w:p>
              </w:tc>
              <w:tc>
                <w:tcPr>
                  <w:tcW w:w="1428" w:type="pct"/>
                  <w:noWrap w:val="0"/>
                  <w:vAlign w:val="center"/>
                </w:tcPr>
                <w:p>
                  <w:pPr>
                    <w:keepNext w:val="0"/>
                    <w:keepLines w:val="0"/>
                    <w:suppressLineNumbers w:val="0"/>
                    <w:adjustRightInd w:val="0"/>
                    <w:snapToGrid w:val="0"/>
                    <w:spacing w:beforeAutospacing="0" w:afterAutospacing="0"/>
                    <w:contextualSpacing/>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主要来自</w:t>
                  </w:r>
                  <w:r>
                    <w:rPr>
                      <w:rFonts w:hint="eastAsia" w:ascii="Times New Roman" w:hAnsi="Times New Roman" w:cs="Times New Roman"/>
                      <w:color w:val="auto"/>
                      <w:sz w:val="21"/>
                      <w:szCs w:val="21"/>
                      <w:highlight w:val="none"/>
                      <w:lang w:eastAsia="zh-CN"/>
                    </w:rPr>
                    <w:t>夏邑县</w:t>
                  </w:r>
                  <w:r>
                    <w:rPr>
                      <w:rFonts w:hint="default" w:ascii="Times New Roman" w:hAnsi="Times New Roman" w:cs="Times New Roman"/>
                      <w:color w:val="auto"/>
                      <w:sz w:val="21"/>
                      <w:szCs w:val="21"/>
                      <w:highlight w:val="none"/>
                    </w:rPr>
                    <w:t>区及周边地区的汽车4S店、电动车、摩托车销售和维修点、蓄电池销售门市部的电池以及产废单位集中招标的电池</w:t>
                  </w:r>
                </w:p>
              </w:tc>
              <w:tc>
                <w:tcPr>
                  <w:tcW w:w="849" w:type="pct"/>
                  <w:noWrap w:val="0"/>
                  <w:vAlign w:val="center"/>
                </w:tcPr>
                <w:p>
                  <w:pPr>
                    <w:keepNext w:val="0"/>
                    <w:keepLines w:val="0"/>
                    <w:suppressLineNumbers w:val="0"/>
                    <w:adjustRightInd w:val="0"/>
                    <w:snapToGrid w:val="0"/>
                    <w:spacing w:beforeAutospacing="0" w:afterAutospacing="0"/>
                    <w:contextualSpacing/>
                    <w:jc w:val="center"/>
                    <w:rPr>
                      <w:rFonts w:hint="default"/>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统一配货后委托有资质单位集中运至处置单位</w:t>
                  </w:r>
                  <w:r>
                    <w:rPr>
                      <w:rFonts w:hint="eastAsia"/>
                      <w:color w:val="000000" w:themeColor="text1"/>
                      <w:sz w:val="21"/>
                      <w:szCs w:val="21"/>
                      <w:highlight w:val="none"/>
                      <w:lang w:eastAsia="zh-CN"/>
                      <w14:textFill>
                        <w14:solidFill>
                          <w14:schemeClr w14:val="tx1"/>
                        </w14:solidFill>
                      </w14:textFill>
                    </w:rPr>
                    <w:t>，</w:t>
                  </w:r>
                  <w:r>
                    <w:rPr>
                      <w:rFonts w:hint="default" w:ascii="Times New Roman" w:hAnsi="Times New Roman" w:cs="Times New Roman"/>
                      <w:color w:val="000000" w:themeColor="text1"/>
                      <w:sz w:val="21"/>
                      <w:szCs w:val="21"/>
                      <w:highlight w:val="none"/>
                      <w:lang w:eastAsia="zh-CN"/>
                      <w14:textFill>
                        <w14:solidFill>
                          <w14:schemeClr w14:val="tx1"/>
                        </w14:solidFill>
                      </w14:textFill>
                    </w:rPr>
                    <w:t>转运周期为</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5</w:t>
                  </w:r>
                  <w:r>
                    <w:rPr>
                      <w:rFonts w:hint="default" w:ascii="Times New Roman" w:hAnsi="Times New Roman" w:cs="Times New Roman"/>
                      <w:color w:val="000000" w:themeColor="text1"/>
                      <w:sz w:val="21"/>
                      <w:szCs w:val="21"/>
                      <w:highlight w:val="none"/>
                      <w:lang w:eastAsia="zh-CN"/>
                      <w14:textFill>
                        <w14:solidFill>
                          <w14:schemeClr w14:val="tx1"/>
                        </w14:solidFill>
                      </w14:textFill>
                    </w:rPr>
                    <w:t>天1次</w:t>
                  </w:r>
                </w:p>
              </w:tc>
              <w:tc>
                <w:tcPr>
                  <w:tcW w:w="864" w:type="pct"/>
                  <w:noWrap w:val="0"/>
                  <w:vAlign w:val="center"/>
                </w:tcPr>
                <w:p>
                  <w:pPr>
                    <w:keepNext w:val="0"/>
                    <w:keepLines w:val="0"/>
                    <w:suppressLineNumbers w:val="0"/>
                    <w:adjustRightInd w:val="0"/>
                    <w:snapToGrid w:val="0"/>
                    <w:spacing w:beforeAutospacing="0" w:afterAutospacing="0"/>
                    <w:contextualSpacing/>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储存电池均为废铅酸蓄电池，储存仓库设计最大一次</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贮存</w:t>
                  </w:r>
                  <w:r>
                    <w:rPr>
                      <w:rFonts w:hint="default" w:ascii="Times New Roman" w:hAnsi="Times New Roman" w:cs="Times New Roman"/>
                      <w:color w:val="000000" w:themeColor="text1"/>
                      <w:sz w:val="21"/>
                      <w:szCs w:val="21"/>
                      <w:highlight w:val="none"/>
                      <w14:textFill>
                        <w14:solidFill>
                          <w14:schemeClr w14:val="tx1"/>
                        </w14:solidFill>
                      </w14:textFill>
                    </w:rPr>
                    <w:t>量为</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300</w:t>
                  </w:r>
                  <w:r>
                    <w:rPr>
                      <w:rFonts w:hint="default" w:ascii="Times New Roman" w:hAnsi="Times New Roman" w:cs="Times New Roman"/>
                      <w:color w:val="000000" w:themeColor="text1"/>
                      <w:sz w:val="21"/>
                      <w:szCs w:val="21"/>
                      <w:highlight w:val="none"/>
                      <w14:textFill>
                        <w14:solidFill>
                          <w14:schemeClr w14:val="tx1"/>
                        </w14:solidFill>
                      </w14:textFill>
                    </w:rPr>
                    <w:t>t，本项目最大</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贮存</w:t>
                  </w:r>
                  <w:r>
                    <w:rPr>
                      <w:rFonts w:hint="default" w:ascii="Times New Roman" w:hAnsi="Times New Roman" w:cs="Times New Roman"/>
                      <w:color w:val="000000" w:themeColor="text1"/>
                      <w:sz w:val="21"/>
                      <w:szCs w:val="21"/>
                      <w:highlight w:val="none"/>
                      <w14:textFill>
                        <w14:solidFill>
                          <w14:schemeClr w14:val="tx1"/>
                        </w14:solidFill>
                      </w14:textFill>
                    </w:rPr>
                    <w:t>量为</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150</w:t>
                  </w:r>
                  <w:r>
                    <w:rPr>
                      <w:rFonts w:hint="default" w:ascii="Times New Roman" w:hAnsi="Times New Roman" w:cs="Times New Roman"/>
                      <w:color w:val="000000" w:themeColor="text1"/>
                      <w:sz w:val="21"/>
                      <w:szCs w:val="21"/>
                      <w:highlight w:val="none"/>
                      <w14:textFill>
                        <w14:solidFill>
                          <w14:schemeClr w14:val="tx1"/>
                        </w14:solidFill>
                      </w14:textFill>
                    </w:rPr>
                    <w:t>t</w:t>
                  </w:r>
                </w:p>
              </w:tc>
              <w:tc>
                <w:tcPr>
                  <w:tcW w:w="777" w:type="pct"/>
                  <w:noWrap w:val="0"/>
                  <w:vAlign w:val="center"/>
                </w:tcPr>
                <w:p>
                  <w:pPr>
                    <w:keepNext w:val="0"/>
                    <w:keepLines w:val="0"/>
                    <w:suppressLineNumbers w:val="0"/>
                    <w:adjustRightInd w:val="0"/>
                    <w:snapToGrid w:val="0"/>
                    <w:spacing w:beforeAutospacing="0" w:afterAutospacing="0"/>
                    <w:contextualSpacing/>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废铅酸蓄 电池，危废代码：900-052-31</w:t>
                  </w:r>
                </w:p>
              </w:tc>
            </w:tr>
          </w:tbl>
          <w:p>
            <w:pPr>
              <w:keepNext w:val="0"/>
              <w:keepLines w:val="0"/>
              <w:suppressLineNumbers w:val="0"/>
              <w:adjustRightInd w:val="0"/>
              <w:snapToGrid w:val="0"/>
              <w:spacing w:beforeAutospacing="0" w:afterAutospacing="0" w:line="360" w:lineRule="auto"/>
              <w:jc w:val="left"/>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4</w:t>
            </w:r>
            <w:r>
              <w:rPr>
                <w:rFonts w:hint="eastAsia" w:ascii="Times New Roman" w:hAnsi="Times New Roman" w:eastAsia="宋体" w:cs="Times New Roman"/>
                <w:b/>
                <w:bCs/>
                <w:color w:val="auto"/>
                <w:kern w:val="2"/>
                <w:sz w:val="24"/>
                <w:szCs w:val="24"/>
                <w:highlight w:val="none"/>
                <w:lang w:val="en-US" w:eastAsia="zh-CN" w:bidi="ar-SA"/>
              </w:rPr>
              <w:t>、主要原材料及消耗</w:t>
            </w:r>
          </w:p>
          <w:p>
            <w:pPr>
              <w:keepNext w:val="0"/>
              <w:keepLines w:val="0"/>
              <w:suppressLineNumbers w:val="0"/>
              <w:adjustRightInd w:val="0"/>
              <w:snapToGrid w:val="0"/>
              <w:spacing w:beforeAutospacing="0" w:afterAutospacing="0" w:line="360" w:lineRule="auto"/>
              <w:ind w:firstLine="482" w:firstLineChars="200"/>
              <w:jc w:val="left"/>
              <w:rPr>
                <w:rFonts w:hint="eastAsia"/>
                <w:b/>
                <w:bCs/>
                <w:color w:val="auto"/>
                <w:sz w:val="24"/>
                <w:highlight w:val="none"/>
              </w:rPr>
            </w:pPr>
            <w:r>
              <w:rPr>
                <w:rFonts w:hint="eastAsia"/>
                <w:b/>
                <w:bCs/>
                <w:color w:val="auto"/>
                <w:sz w:val="24"/>
                <w:highlight w:val="none"/>
                <w:lang w:eastAsia="zh-CN"/>
              </w:rPr>
              <w:t>（</w:t>
            </w:r>
            <w:r>
              <w:rPr>
                <w:rFonts w:hint="eastAsia"/>
                <w:b/>
                <w:bCs/>
                <w:color w:val="auto"/>
                <w:sz w:val="24"/>
                <w:highlight w:val="none"/>
                <w:lang w:val="en-US" w:eastAsia="zh-CN"/>
              </w:rPr>
              <w:t>1</w:t>
            </w:r>
            <w:r>
              <w:rPr>
                <w:rFonts w:hint="eastAsia"/>
                <w:b/>
                <w:bCs/>
                <w:color w:val="auto"/>
                <w:sz w:val="24"/>
                <w:highlight w:val="none"/>
                <w:lang w:eastAsia="zh-CN"/>
              </w:rPr>
              <w:t>）</w:t>
            </w:r>
            <w:r>
              <w:rPr>
                <w:rFonts w:hint="eastAsia"/>
                <w:b/>
                <w:bCs/>
                <w:color w:val="auto"/>
                <w:sz w:val="24"/>
                <w:highlight w:val="none"/>
              </w:rPr>
              <w:t>主要原材料</w:t>
            </w:r>
          </w:p>
          <w:p>
            <w:pPr>
              <w:keepNext w:val="0"/>
              <w:keepLines w:val="0"/>
              <w:suppressLineNumbers w:val="0"/>
              <w:adjustRightInd w:val="0"/>
              <w:snapToGrid w:val="0"/>
              <w:spacing w:beforeAutospacing="0" w:afterAutospacing="0" w:line="360" w:lineRule="auto"/>
              <w:ind w:firstLine="480" w:firstLineChars="200"/>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项目营运期主要原材料消耗情况见表2-</w:t>
            </w:r>
            <w:r>
              <w:rPr>
                <w:rFonts w:hint="eastAsia" w:ascii="Times New Roman" w:hAnsi="Times New Roman" w:cs="Times New Roman"/>
                <w:bCs/>
                <w:color w:val="auto"/>
                <w:sz w:val="24"/>
                <w:highlight w:val="none"/>
                <w:lang w:val="en-US" w:eastAsia="zh-CN"/>
              </w:rPr>
              <w:t>4</w:t>
            </w:r>
            <w:r>
              <w:rPr>
                <w:rFonts w:hint="default" w:ascii="Times New Roman" w:hAnsi="Times New Roman" w:cs="Times New Roman"/>
                <w:bCs/>
                <w:color w:val="auto"/>
                <w:sz w:val="24"/>
                <w:highlight w:val="none"/>
              </w:rPr>
              <w:t>。</w:t>
            </w:r>
          </w:p>
          <w:p>
            <w:pPr>
              <w:pStyle w:val="72"/>
              <w:keepNext w:val="0"/>
              <w:keepLines w:val="0"/>
              <w:numPr>
                <w:ilvl w:val="0"/>
                <w:numId w:val="0"/>
              </w:numPr>
              <w:suppressLineNumbers w:val="0"/>
              <w:bidi w:val="0"/>
              <w:spacing w:beforeAutospacing="0" w:afterAutospacing="0" w:line="240" w:lineRule="auto"/>
              <w:ind w:leftChars="0" w:right="0" w:rightChars="0"/>
              <w:rPr>
                <w:rFonts w:hint="default" w:ascii="Times New Roman" w:hAnsi="Times New Roman" w:eastAsia="宋体" w:cs="Times New Roman"/>
                <w:b/>
                <w:bCs w:val="0"/>
                <w:color w:val="auto"/>
                <w:sz w:val="21"/>
                <w:szCs w:val="21"/>
                <w:highlight w:val="none"/>
                <w:u w:val="none"/>
                <w:lang w:val="en-US" w:eastAsia="zh-CN"/>
              </w:rPr>
            </w:pPr>
            <w:r>
              <w:rPr>
                <w:rFonts w:hint="eastAsia" w:ascii="Times New Roman" w:hAnsi="Times New Roman" w:eastAsia="宋体" w:cs="Times New Roman"/>
                <w:b/>
                <w:bCs w:val="0"/>
                <w:color w:val="auto"/>
                <w:sz w:val="21"/>
                <w:szCs w:val="21"/>
                <w:highlight w:val="none"/>
                <w:u w:val="none"/>
                <w:lang w:val="en-US" w:eastAsia="zh-CN"/>
              </w:rPr>
              <w:t>表2-4   本项目主要原材料消耗</w:t>
            </w:r>
          </w:p>
          <w:tbl>
            <w:tblPr>
              <w:tblStyle w:val="33"/>
              <w:tblW w:w="813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0"/>
              <w:gridCol w:w="1353"/>
              <w:gridCol w:w="1985"/>
              <w:gridCol w:w="1729"/>
              <w:gridCol w:w="232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510" w:hRule="atLeast"/>
                <w:jc w:val="center"/>
              </w:trPr>
              <w:tc>
                <w:tcPr>
                  <w:tcW w:w="740" w:type="dxa"/>
                  <w:tcBorders>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sz w:val="21"/>
                      <w:szCs w:val="21"/>
                      <w:highlight w:val="none"/>
                    </w:rPr>
                  </w:pPr>
                  <w:r>
                    <w:rPr>
                      <w:rFonts w:hint="default" w:ascii="Times New Roman" w:hAnsi="Times New Roman" w:cs="Times New Roman"/>
                      <w:color w:val="auto"/>
                      <w:sz w:val="21"/>
                      <w:szCs w:val="21"/>
                      <w:highlight w:val="none"/>
                    </w:rPr>
                    <w:t>序号</w:t>
                  </w:r>
                </w:p>
              </w:tc>
              <w:tc>
                <w:tcPr>
                  <w:tcW w:w="1353" w:type="dxa"/>
                  <w:tcBorders>
                    <w:left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sz w:val="21"/>
                      <w:szCs w:val="21"/>
                      <w:highlight w:val="none"/>
                    </w:rPr>
                  </w:pPr>
                  <w:r>
                    <w:rPr>
                      <w:rFonts w:hint="default" w:ascii="Times New Roman" w:hAnsi="Times New Roman" w:cs="Times New Roman"/>
                      <w:color w:val="auto"/>
                      <w:sz w:val="21"/>
                      <w:szCs w:val="21"/>
                      <w:highlight w:val="none"/>
                    </w:rPr>
                    <w:t>类型</w:t>
                  </w:r>
                </w:p>
              </w:tc>
              <w:tc>
                <w:tcPr>
                  <w:tcW w:w="1985" w:type="dxa"/>
                  <w:tcBorders>
                    <w:left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sz w:val="21"/>
                      <w:szCs w:val="21"/>
                      <w:highlight w:val="none"/>
                    </w:rPr>
                  </w:pPr>
                  <w:r>
                    <w:rPr>
                      <w:rFonts w:hint="default" w:ascii="Times New Roman" w:hAnsi="Times New Roman" w:cs="Times New Roman"/>
                      <w:color w:val="auto"/>
                      <w:sz w:val="21"/>
                      <w:szCs w:val="21"/>
                      <w:highlight w:val="none"/>
                    </w:rPr>
                    <w:t>名称</w:t>
                  </w:r>
                </w:p>
              </w:tc>
              <w:tc>
                <w:tcPr>
                  <w:tcW w:w="1729" w:type="dxa"/>
                  <w:tcBorders>
                    <w:left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sz w:val="21"/>
                      <w:szCs w:val="21"/>
                      <w:highlight w:val="none"/>
                    </w:rPr>
                  </w:pPr>
                  <w:r>
                    <w:rPr>
                      <w:rFonts w:hint="default" w:ascii="Times New Roman" w:hAnsi="Times New Roman" w:cs="Times New Roman"/>
                      <w:color w:val="auto"/>
                      <w:sz w:val="21"/>
                      <w:szCs w:val="21"/>
                      <w:highlight w:val="none"/>
                    </w:rPr>
                    <w:t>消耗量</w:t>
                  </w:r>
                </w:p>
              </w:tc>
              <w:tc>
                <w:tcPr>
                  <w:tcW w:w="2328" w:type="dxa"/>
                  <w:tcBorders>
                    <w:left w:val="single" w:color="auto" w:sz="6" w:space="0"/>
                    <w:bottom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sz w:val="21"/>
                      <w:szCs w:val="21"/>
                      <w:highlight w:val="none"/>
                    </w:rPr>
                  </w:pPr>
                  <w:r>
                    <w:rPr>
                      <w:rFonts w:hint="default" w:ascii="Times New Roman" w:hAnsi="Times New Roman"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740" w:type="dxa"/>
                  <w:tcBorders>
                    <w:top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sz w:val="21"/>
                      <w:szCs w:val="21"/>
                      <w:highlight w:val="none"/>
                    </w:rPr>
                  </w:pPr>
                  <w:r>
                    <w:rPr>
                      <w:rFonts w:hint="default" w:ascii="Times New Roman" w:hAnsi="Times New Roman" w:cs="Times New Roman"/>
                      <w:color w:val="auto"/>
                      <w:sz w:val="21"/>
                      <w:szCs w:val="21"/>
                      <w:highlight w:val="none"/>
                    </w:rPr>
                    <w:t>1</w:t>
                  </w:r>
                </w:p>
              </w:tc>
              <w:tc>
                <w:tcPr>
                  <w:tcW w:w="1353" w:type="dxa"/>
                  <w:vMerge w:val="restart"/>
                  <w:tcBorders>
                    <w:top w:val="single" w:color="auto" w:sz="6" w:space="0"/>
                    <w:left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sz w:val="21"/>
                      <w:szCs w:val="21"/>
                      <w:highlight w:val="none"/>
                    </w:rPr>
                  </w:pPr>
                  <w:r>
                    <w:rPr>
                      <w:rFonts w:hint="default" w:ascii="Times New Roman" w:hAnsi="Times New Roman" w:cs="Times New Roman"/>
                      <w:color w:val="auto"/>
                      <w:sz w:val="21"/>
                      <w:szCs w:val="21"/>
                      <w:highlight w:val="none"/>
                    </w:rPr>
                    <w:t>原辅材料</w:t>
                  </w:r>
                </w:p>
              </w:tc>
              <w:tc>
                <w:tcPr>
                  <w:tcW w:w="1985" w:type="dxa"/>
                  <w:tcBorders>
                    <w:top w:val="single" w:color="auto" w:sz="6" w:space="0"/>
                    <w:left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sz w:val="21"/>
                      <w:szCs w:val="21"/>
                      <w:highlight w:val="none"/>
                    </w:rPr>
                  </w:pPr>
                  <w:r>
                    <w:rPr>
                      <w:rFonts w:hint="default" w:ascii="Times New Roman" w:hAnsi="Times New Roman" w:cs="Times New Roman"/>
                      <w:color w:val="auto"/>
                      <w:spacing w:val="-3"/>
                      <w:sz w:val="21"/>
                      <w:szCs w:val="21"/>
                      <w:highlight w:val="none"/>
                    </w:rPr>
                    <w:t>废旧铅蓄电池</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sz w:val="21"/>
                      <w:szCs w:val="21"/>
                      <w:highlight w:val="none"/>
                    </w:rPr>
                  </w:pPr>
                  <w:r>
                    <w:rPr>
                      <w:rFonts w:hint="eastAsia" w:ascii="Times New Roman" w:hAnsi="Times New Roman" w:cs="Times New Roman"/>
                      <w:color w:val="auto"/>
                      <w:spacing w:val="-3"/>
                      <w:sz w:val="21"/>
                      <w:szCs w:val="21"/>
                      <w:highlight w:val="none"/>
                      <w:lang w:val="en-US" w:eastAsia="zh-CN"/>
                    </w:rPr>
                    <w:t>9000</w:t>
                  </w:r>
                  <w:r>
                    <w:rPr>
                      <w:rFonts w:hint="default" w:ascii="Times New Roman" w:hAnsi="Times New Roman" w:cs="Times New Roman"/>
                      <w:color w:val="auto"/>
                      <w:sz w:val="21"/>
                      <w:szCs w:val="21"/>
                      <w:highlight w:val="none"/>
                    </w:rPr>
                    <w:t>t/a</w:t>
                  </w:r>
                </w:p>
              </w:tc>
              <w:tc>
                <w:tcPr>
                  <w:tcW w:w="2328" w:type="dxa"/>
                  <w:tcBorders>
                    <w:top w:val="single" w:color="auto" w:sz="6" w:space="0"/>
                    <w:left w:val="single" w:color="auto" w:sz="6" w:space="0"/>
                    <w:bottom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sz w:val="21"/>
                      <w:szCs w:val="21"/>
                      <w:highlight w:val="none"/>
                    </w:rPr>
                  </w:pPr>
                  <w:r>
                    <w:rPr>
                      <w:rFonts w:hint="default" w:ascii="Times New Roman" w:hAnsi="Times New Roman" w:cs="Times New Roman"/>
                      <w:color w:val="auto"/>
                      <w:sz w:val="21"/>
                      <w:szCs w:val="21"/>
                      <w:highlight w:val="none"/>
                    </w:rPr>
                    <w:t>各收集点收集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510" w:hRule="atLeast"/>
                <w:jc w:val="center"/>
              </w:trPr>
              <w:tc>
                <w:tcPr>
                  <w:tcW w:w="740" w:type="dxa"/>
                  <w:tcBorders>
                    <w:top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sz w:val="21"/>
                      <w:szCs w:val="21"/>
                      <w:highlight w:val="none"/>
                    </w:rPr>
                  </w:pPr>
                  <w:r>
                    <w:rPr>
                      <w:rFonts w:hint="default" w:ascii="Times New Roman" w:hAnsi="Times New Roman" w:cs="Times New Roman"/>
                      <w:color w:val="auto"/>
                      <w:sz w:val="21"/>
                      <w:szCs w:val="21"/>
                      <w:highlight w:val="none"/>
                    </w:rPr>
                    <w:t>2</w:t>
                  </w:r>
                </w:p>
              </w:tc>
              <w:tc>
                <w:tcPr>
                  <w:tcW w:w="1353" w:type="dxa"/>
                  <w:vMerge w:val="continue"/>
                  <w:tcBorders>
                    <w:left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sz w:val="21"/>
                      <w:szCs w:val="21"/>
                      <w:highlight w:val="none"/>
                    </w:rPr>
                  </w:pPr>
                </w:p>
              </w:tc>
              <w:tc>
                <w:tcPr>
                  <w:tcW w:w="1985" w:type="dxa"/>
                  <w:tcBorders>
                    <w:top w:val="single" w:color="auto" w:sz="6" w:space="0"/>
                    <w:left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000000" w:themeColor="text1"/>
                      <w:spacing w:val="-2"/>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塑料薄膜</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000000" w:themeColor="text1"/>
                      <w:spacing w:val="-2"/>
                      <w:sz w:val="21"/>
                      <w:szCs w:val="21"/>
                      <w:highlight w:val="none"/>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0.54</w:t>
                  </w:r>
                  <w:r>
                    <w:rPr>
                      <w:rFonts w:hint="default" w:ascii="Times New Roman" w:hAnsi="Times New Roman" w:cs="Times New Roman"/>
                      <w:color w:val="000000" w:themeColor="text1"/>
                      <w:sz w:val="21"/>
                      <w:szCs w:val="21"/>
                      <w:highlight w:val="none"/>
                      <w14:textFill>
                        <w14:solidFill>
                          <w14:schemeClr w14:val="tx1"/>
                        </w14:solidFill>
                      </w14:textFill>
                    </w:rPr>
                    <w:t>t/a</w:t>
                  </w:r>
                </w:p>
              </w:tc>
              <w:tc>
                <w:tcPr>
                  <w:tcW w:w="2328" w:type="dxa"/>
                  <w:tcBorders>
                    <w:top w:val="single" w:color="auto" w:sz="6" w:space="0"/>
                    <w:left w:val="single" w:color="auto" w:sz="6" w:space="0"/>
                    <w:bottom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000000" w:themeColor="text1"/>
                      <w:spacing w:val="-2"/>
                      <w:sz w:val="21"/>
                      <w:szCs w:val="21"/>
                      <w:highlight w:val="none"/>
                      <w14:textFill>
                        <w14:solidFill>
                          <w14:schemeClr w14:val="tx1"/>
                        </w14:solidFill>
                      </w14:textFill>
                    </w:rPr>
                  </w:pPr>
                  <w:r>
                    <w:rPr>
                      <w:rFonts w:hint="default" w:ascii="Times New Roman" w:hAnsi="Times New Roman" w:cs="Times New Roman"/>
                      <w:color w:val="000000" w:themeColor="text1"/>
                      <w:kern w:val="0"/>
                      <w:sz w:val="21"/>
                      <w:szCs w:val="21"/>
                      <w:highlight w:val="none"/>
                      <w:lang w:bidi="ar"/>
                      <w14:textFill>
                        <w14:solidFill>
                          <w14:schemeClr w14:val="tx1"/>
                        </w14:solidFill>
                      </w14:textFill>
                    </w:rPr>
                    <w:t>外购，</w:t>
                  </w:r>
                  <w:r>
                    <w:rPr>
                      <w:rFonts w:hint="default" w:ascii="Times New Roman" w:hAnsi="Times New Roman" w:cs="Times New Roman"/>
                      <w:color w:val="000000" w:themeColor="text1"/>
                      <w:sz w:val="21"/>
                      <w:szCs w:val="21"/>
                      <w:highlight w:val="none"/>
                      <w14:textFill>
                        <w14:solidFill>
                          <w14:schemeClr w14:val="tx1"/>
                        </w14:solidFill>
                      </w14:textFill>
                    </w:rPr>
                    <w:t>完整电池包装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740" w:type="dxa"/>
                  <w:tcBorders>
                    <w:top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w:t>
                  </w:r>
                </w:p>
              </w:tc>
              <w:tc>
                <w:tcPr>
                  <w:tcW w:w="1353" w:type="dxa"/>
                  <w:vMerge w:val="continue"/>
                  <w:tcBorders>
                    <w:left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sz w:val="21"/>
                      <w:szCs w:val="21"/>
                      <w:highlight w:val="none"/>
                    </w:rPr>
                  </w:pPr>
                </w:p>
              </w:tc>
              <w:tc>
                <w:tcPr>
                  <w:tcW w:w="1985" w:type="dxa"/>
                  <w:tcBorders>
                    <w:top w:val="single" w:color="auto" w:sz="6" w:space="0"/>
                    <w:left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防腐蚀手套、帽子、口罩等劳保用品</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若干套</w:t>
                  </w:r>
                </w:p>
              </w:tc>
              <w:tc>
                <w:tcPr>
                  <w:tcW w:w="2328" w:type="dxa"/>
                  <w:tcBorders>
                    <w:top w:val="single" w:color="auto" w:sz="6" w:space="0"/>
                    <w:left w:val="single" w:color="auto" w:sz="6" w:space="0"/>
                    <w:bottom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z w:val="21"/>
                      <w:szCs w:val="21"/>
                      <w:highlight w:val="none"/>
                    </w:rPr>
                  </w:pPr>
                  <w:r>
                    <w:rPr>
                      <w:rFonts w:hint="default" w:ascii="Times New Roman" w:hAnsi="Times New Roman" w:cs="Times New Roman"/>
                      <w:color w:val="auto"/>
                      <w:kern w:val="0"/>
                      <w:sz w:val="21"/>
                      <w:szCs w:val="21"/>
                      <w:highlight w:val="none"/>
                      <w:lang w:bidi="ar"/>
                    </w:rPr>
                    <w:t>外购</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740" w:type="dxa"/>
                  <w:tcBorders>
                    <w:top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eastAsia" w:ascii="Times New Roman" w:hAnsi="Times New Roman" w:eastAsia="宋体" w:cs="Times New Roman"/>
                      <w:color w:val="auto"/>
                      <w:spacing w:val="-2"/>
                      <w:sz w:val="21"/>
                      <w:szCs w:val="21"/>
                      <w:highlight w:val="none"/>
                      <w:lang w:eastAsia="zh-CN"/>
                    </w:rPr>
                  </w:pPr>
                  <w:r>
                    <w:rPr>
                      <w:rFonts w:hint="eastAsia" w:ascii="Times New Roman" w:hAnsi="Times New Roman" w:cs="Times New Roman"/>
                      <w:color w:val="auto"/>
                      <w:sz w:val="21"/>
                      <w:szCs w:val="21"/>
                      <w:highlight w:val="none"/>
                      <w:lang w:val="en-US" w:eastAsia="zh-CN"/>
                    </w:rPr>
                    <w:t>4</w:t>
                  </w:r>
                </w:p>
              </w:tc>
              <w:tc>
                <w:tcPr>
                  <w:tcW w:w="1353" w:type="dxa"/>
                  <w:vMerge w:val="continue"/>
                  <w:tcBorders>
                    <w:left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sz w:val="21"/>
                      <w:szCs w:val="21"/>
                      <w:highlight w:val="none"/>
                    </w:rPr>
                  </w:pPr>
                </w:p>
              </w:tc>
              <w:tc>
                <w:tcPr>
                  <w:tcW w:w="1985" w:type="dxa"/>
                  <w:tcBorders>
                    <w:top w:val="single" w:color="auto" w:sz="6" w:space="0"/>
                    <w:left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拖把、抹布</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0.1t</w:t>
                  </w:r>
                  <w:r>
                    <w:rPr>
                      <w:rFonts w:hint="default" w:ascii="Times New Roman" w:hAnsi="Times New Roman" w:cs="Times New Roman"/>
                      <w:color w:val="auto"/>
                      <w:sz w:val="21"/>
                      <w:szCs w:val="21"/>
                      <w:highlight w:val="none"/>
                    </w:rPr>
                    <w:t>/a</w:t>
                  </w:r>
                </w:p>
              </w:tc>
              <w:tc>
                <w:tcPr>
                  <w:tcW w:w="2328" w:type="dxa"/>
                  <w:tcBorders>
                    <w:top w:val="single" w:color="auto" w:sz="6" w:space="0"/>
                    <w:left w:val="single" w:color="auto" w:sz="6" w:space="0"/>
                    <w:bottom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泄漏处理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740" w:type="dxa"/>
                  <w:tcBorders>
                    <w:top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5</w:t>
                  </w:r>
                </w:p>
              </w:tc>
              <w:tc>
                <w:tcPr>
                  <w:tcW w:w="1353" w:type="dxa"/>
                  <w:vMerge w:val="continue"/>
                  <w:tcBorders>
                    <w:left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sz w:val="21"/>
                      <w:szCs w:val="21"/>
                      <w:highlight w:val="none"/>
                    </w:rPr>
                  </w:pPr>
                </w:p>
              </w:tc>
              <w:tc>
                <w:tcPr>
                  <w:tcW w:w="1985" w:type="dxa"/>
                  <w:tcBorders>
                    <w:top w:val="single" w:color="auto" w:sz="6" w:space="0"/>
                    <w:left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eastAsia" w:ascii="Times New Roman" w:hAnsi="Times New Roman" w:eastAsia="宋体" w:cs="Times New Roman"/>
                      <w:b w:val="0"/>
                      <w:bCs w:val="0"/>
                      <w:color w:val="000000" w:themeColor="text1"/>
                      <w:kern w:val="0"/>
                      <w:sz w:val="21"/>
                      <w:szCs w:val="21"/>
                      <w:highlight w:val="none"/>
                      <w:u w:val="none"/>
                      <w:lang w:eastAsia="zh-CN" w:bidi="ar"/>
                      <w14:textFill>
                        <w14:solidFill>
                          <w14:schemeClr w14:val="tx1"/>
                        </w14:solidFill>
                      </w14:textFill>
                    </w:rPr>
                  </w:pPr>
                  <w:r>
                    <w:rPr>
                      <w:rFonts w:hint="eastAsia" w:ascii="Times New Roman" w:hAnsi="Times New Roman" w:cs="Times New Roman"/>
                      <w:b w:val="0"/>
                      <w:bCs w:val="0"/>
                      <w:color w:val="000000" w:themeColor="text1"/>
                      <w:kern w:val="0"/>
                      <w:sz w:val="21"/>
                      <w:szCs w:val="21"/>
                      <w:highlight w:val="none"/>
                      <w:u w:val="none"/>
                      <w:lang w:val="en-US" w:eastAsia="zh-CN" w:bidi="ar"/>
                      <w14:textFill>
                        <w14:solidFill>
                          <w14:schemeClr w14:val="tx1"/>
                        </w14:solidFill>
                      </w14:textFill>
                    </w:rPr>
                    <w:t>生石灰</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eastAsia="宋体" w:cs="Times New Roman"/>
                      <w:b w:val="0"/>
                      <w:bCs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highlight w:val="none"/>
                      <w:u w:val="none"/>
                      <w:lang w:bidi="ar"/>
                      <w14:textFill>
                        <w14:solidFill>
                          <w14:schemeClr w14:val="tx1"/>
                        </w14:solidFill>
                      </w14:textFill>
                    </w:rPr>
                    <w:t>0.</w:t>
                  </w:r>
                  <w:r>
                    <w:rPr>
                      <w:rFonts w:hint="eastAsia" w:ascii="Times New Roman" w:hAnsi="Times New Roman" w:cs="Times New Roman"/>
                      <w:b w:val="0"/>
                      <w:bCs w:val="0"/>
                      <w:color w:val="000000" w:themeColor="text1"/>
                      <w:kern w:val="0"/>
                      <w:sz w:val="21"/>
                      <w:szCs w:val="21"/>
                      <w:highlight w:val="none"/>
                      <w:u w:val="none"/>
                      <w:lang w:val="en-US" w:eastAsia="zh-CN" w:bidi="ar"/>
                      <w14:textFill>
                        <w14:solidFill>
                          <w14:schemeClr w14:val="tx1"/>
                        </w14:solidFill>
                      </w14:textFill>
                    </w:rPr>
                    <w:t>0663</w:t>
                  </w:r>
                  <w:r>
                    <w:rPr>
                      <w:rFonts w:hint="default" w:ascii="Times New Roman" w:hAnsi="Times New Roman" w:eastAsia="宋体" w:cs="Times New Roman"/>
                      <w:b w:val="0"/>
                      <w:bCs w:val="0"/>
                      <w:color w:val="000000" w:themeColor="text1"/>
                      <w:kern w:val="0"/>
                      <w:sz w:val="21"/>
                      <w:szCs w:val="21"/>
                      <w:highlight w:val="none"/>
                      <w:u w:val="none"/>
                      <w:lang w:bidi="ar"/>
                      <w14:textFill>
                        <w14:solidFill>
                          <w14:schemeClr w14:val="tx1"/>
                        </w14:solidFill>
                      </w14:textFill>
                    </w:rPr>
                    <w:t>t/a</w:t>
                  </w:r>
                </w:p>
              </w:tc>
              <w:tc>
                <w:tcPr>
                  <w:tcW w:w="2328" w:type="dxa"/>
                  <w:tcBorders>
                    <w:top w:val="single" w:color="auto" w:sz="6" w:space="0"/>
                    <w:left w:val="single" w:color="auto" w:sz="6" w:space="0"/>
                    <w:bottom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eastAsia="宋体" w:cs="Times New Roman"/>
                      <w:b w:val="0"/>
                      <w:bCs w:val="0"/>
                      <w:color w:val="000000" w:themeColor="text1"/>
                      <w:kern w:val="0"/>
                      <w:sz w:val="21"/>
                      <w:szCs w:val="21"/>
                      <w:highlight w:val="none"/>
                      <w:u w:val="none"/>
                      <w:lang w:bidi="ar"/>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highlight w:val="none"/>
                      <w:u w:val="none"/>
                      <w:lang w:bidi="ar"/>
                      <w14:textFill>
                        <w14:solidFill>
                          <w14:schemeClr w14:val="tx1"/>
                        </w14:solidFill>
                      </w14:textFill>
                    </w:rPr>
                    <w:t>外购，用于泄露电解液中和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740" w:type="dxa"/>
                  <w:tcBorders>
                    <w:top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eastAsia" w:ascii="Times New Roman" w:hAnsi="Times New Roman" w:eastAsia="宋体" w:cs="Times New Roman"/>
                      <w:color w:val="auto"/>
                      <w:spacing w:val="-2"/>
                      <w:sz w:val="21"/>
                      <w:szCs w:val="21"/>
                      <w:highlight w:val="none"/>
                      <w:lang w:eastAsia="zh-CN"/>
                    </w:rPr>
                  </w:pPr>
                  <w:r>
                    <w:rPr>
                      <w:rFonts w:hint="eastAsia" w:ascii="Times New Roman" w:hAnsi="Times New Roman" w:cs="Times New Roman"/>
                      <w:color w:val="auto"/>
                      <w:sz w:val="21"/>
                      <w:szCs w:val="21"/>
                      <w:highlight w:val="none"/>
                      <w:lang w:val="en-US" w:eastAsia="zh-CN"/>
                    </w:rPr>
                    <w:t>6</w:t>
                  </w:r>
                </w:p>
              </w:tc>
              <w:tc>
                <w:tcPr>
                  <w:tcW w:w="1353" w:type="dxa"/>
                  <w:vMerge w:val="restart"/>
                  <w:tcBorders>
                    <w:top w:val="single" w:color="auto" w:sz="6" w:space="0"/>
                    <w:left w:val="single" w:color="auto" w:sz="6" w:space="0"/>
                    <w:bottom w:val="single" w:color="auto" w:sz="12"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sz w:val="21"/>
                      <w:szCs w:val="21"/>
                      <w:highlight w:val="none"/>
                    </w:rPr>
                  </w:pPr>
                  <w:r>
                    <w:rPr>
                      <w:rFonts w:hint="default" w:ascii="Times New Roman" w:hAnsi="Times New Roman" w:cs="Times New Roman"/>
                      <w:color w:val="auto"/>
                      <w:sz w:val="21"/>
                      <w:szCs w:val="21"/>
                      <w:highlight w:val="none"/>
                    </w:rPr>
                    <w:t>能源</w:t>
                  </w:r>
                </w:p>
              </w:tc>
              <w:tc>
                <w:tcPr>
                  <w:tcW w:w="1985" w:type="dxa"/>
                  <w:tcBorders>
                    <w:top w:val="single" w:color="auto" w:sz="6" w:space="0"/>
                    <w:left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sz w:val="21"/>
                      <w:szCs w:val="21"/>
                      <w:highlight w:val="none"/>
                    </w:rPr>
                  </w:pPr>
                  <w:r>
                    <w:rPr>
                      <w:rFonts w:hint="default" w:ascii="Times New Roman" w:hAnsi="Times New Roman" w:cs="Times New Roman"/>
                      <w:color w:val="auto"/>
                      <w:sz w:val="21"/>
                      <w:szCs w:val="21"/>
                      <w:highlight w:val="none"/>
                    </w:rPr>
                    <w:t>水</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sz w:val="21"/>
                      <w:szCs w:val="21"/>
                      <w:highlight w:val="none"/>
                    </w:rPr>
                  </w:pPr>
                  <w:r>
                    <w:rPr>
                      <w:rFonts w:hint="eastAsia" w:ascii="Times New Roman" w:hAnsi="Times New Roman" w:cs="Times New Roman"/>
                      <w:color w:val="auto"/>
                      <w:sz w:val="21"/>
                      <w:szCs w:val="21"/>
                      <w:highlight w:val="none"/>
                      <w:lang w:val="en-US" w:eastAsia="zh-CN"/>
                    </w:rPr>
                    <w:t>114.9</w:t>
                  </w:r>
                  <w:r>
                    <w:rPr>
                      <w:rFonts w:hint="default" w:ascii="Times New Roman" w:hAnsi="Times New Roman" w:cs="Times New Roman"/>
                      <w:color w:val="auto"/>
                      <w:sz w:val="21"/>
                      <w:szCs w:val="21"/>
                      <w:highlight w:val="none"/>
                    </w:rPr>
                    <w:t>t/a</w:t>
                  </w:r>
                </w:p>
              </w:tc>
              <w:tc>
                <w:tcPr>
                  <w:tcW w:w="2328" w:type="dxa"/>
                  <w:tcBorders>
                    <w:top w:val="single" w:color="auto" w:sz="6" w:space="0"/>
                    <w:left w:val="single" w:color="auto" w:sz="6" w:space="0"/>
                    <w:bottom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sz w:val="21"/>
                      <w:szCs w:val="21"/>
                      <w:highlight w:val="none"/>
                    </w:rPr>
                  </w:pPr>
                  <w:r>
                    <w:rPr>
                      <w:rFonts w:hint="default" w:ascii="Times New Roman" w:hAnsi="Times New Roman" w:cs="Times New Roman"/>
                      <w:color w:val="auto"/>
                      <w:spacing w:val="-2"/>
                      <w:sz w:val="21"/>
                      <w:szCs w:val="21"/>
                      <w:highlight w:val="none"/>
                    </w:rPr>
                    <w:t>由</w:t>
                  </w:r>
                  <w:r>
                    <w:rPr>
                      <w:rFonts w:hint="eastAsia" w:ascii="Times New Roman" w:hAnsi="Times New Roman" w:cs="Times New Roman"/>
                      <w:color w:val="auto"/>
                      <w:spacing w:val="-2"/>
                      <w:sz w:val="21"/>
                      <w:szCs w:val="21"/>
                      <w:highlight w:val="none"/>
                      <w:lang w:eastAsia="zh-CN"/>
                    </w:rPr>
                    <w:t>市政</w:t>
                  </w:r>
                  <w:r>
                    <w:rPr>
                      <w:rFonts w:hint="default" w:ascii="Times New Roman" w:hAnsi="Times New Roman" w:cs="Times New Roman"/>
                      <w:color w:val="auto"/>
                      <w:spacing w:val="-2"/>
                      <w:sz w:val="21"/>
                      <w:szCs w:val="21"/>
                      <w:highlight w:val="none"/>
                    </w:rPr>
                    <w:t>供水系统供给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740" w:type="dxa"/>
                  <w:tcBorders>
                    <w:top w:val="single" w:color="auto" w:sz="6" w:space="0"/>
                    <w:right w:val="single" w:color="auto" w:sz="6" w:space="0"/>
                  </w:tcBorders>
                  <w:noWrap w:val="0"/>
                  <w:vAlign w:val="center"/>
                </w:tcPr>
                <w:p>
                  <w:pPr>
                    <w:pStyle w:val="84"/>
                    <w:keepNext w:val="0"/>
                    <w:keepLines w:val="0"/>
                    <w:suppressLineNumbers w:val="0"/>
                    <w:spacing w:beforeAutospacing="0" w:afterAutospacing="0"/>
                    <w:rPr>
                      <w:rFonts w:hint="eastAsia" w:ascii="Times New Roman" w:hAnsi="Times New Roman" w:eastAsia="宋体" w:cs="Times New Roman"/>
                      <w:color w:val="auto"/>
                      <w:spacing w:val="-2"/>
                      <w:sz w:val="21"/>
                      <w:szCs w:val="21"/>
                      <w:highlight w:val="none"/>
                      <w:lang w:eastAsia="zh-CN"/>
                    </w:rPr>
                  </w:pPr>
                  <w:r>
                    <w:rPr>
                      <w:rFonts w:hint="eastAsia" w:ascii="Times New Roman" w:hAnsi="Times New Roman" w:cs="Times New Roman"/>
                      <w:color w:val="auto"/>
                      <w:sz w:val="21"/>
                      <w:szCs w:val="21"/>
                      <w:highlight w:val="none"/>
                      <w:lang w:val="en-US" w:eastAsia="zh-CN"/>
                    </w:rPr>
                    <w:t>7</w:t>
                  </w:r>
                </w:p>
              </w:tc>
              <w:tc>
                <w:tcPr>
                  <w:tcW w:w="1353" w:type="dxa"/>
                  <w:vMerge w:val="continue"/>
                  <w:tcBorders>
                    <w:top w:val="single" w:color="auto" w:sz="6" w:space="0"/>
                    <w:left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sz w:val="21"/>
                      <w:szCs w:val="21"/>
                      <w:highlight w:val="none"/>
                    </w:rPr>
                  </w:pPr>
                </w:p>
              </w:tc>
              <w:tc>
                <w:tcPr>
                  <w:tcW w:w="1985" w:type="dxa"/>
                  <w:tcBorders>
                    <w:top w:val="single" w:color="auto" w:sz="6" w:space="0"/>
                    <w:left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sz w:val="21"/>
                      <w:szCs w:val="21"/>
                      <w:highlight w:val="none"/>
                    </w:rPr>
                  </w:pPr>
                  <w:r>
                    <w:rPr>
                      <w:rFonts w:hint="default" w:ascii="Times New Roman" w:hAnsi="Times New Roman" w:cs="Times New Roman"/>
                      <w:color w:val="auto"/>
                      <w:sz w:val="21"/>
                      <w:szCs w:val="21"/>
                      <w:highlight w:val="none"/>
                    </w:rPr>
                    <w:t>电</w:t>
                  </w:r>
                </w:p>
              </w:tc>
              <w:tc>
                <w:tcPr>
                  <w:tcW w:w="1729" w:type="dxa"/>
                  <w:tcBorders>
                    <w:top w:val="single" w:color="auto" w:sz="6" w:space="0"/>
                    <w:left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sz w:val="21"/>
                      <w:szCs w:val="21"/>
                      <w:highlight w:val="none"/>
                    </w:rPr>
                  </w:pPr>
                  <w:r>
                    <w:rPr>
                      <w:rFonts w:hint="eastAsia" w:ascii="Times New Roman" w:hAnsi="Times New Roman" w:cs="Times New Roman"/>
                      <w:color w:val="auto"/>
                      <w:sz w:val="21"/>
                      <w:szCs w:val="21"/>
                      <w:highlight w:val="none"/>
                      <w:lang w:val="en-US" w:eastAsia="zh-CN"/>
                    </w:rPr>
                    <w:t>1.2万</w:t>
                  </w:r>
                  <w:r>
                    <w:rPr>
                      <w:rFonts w:hint="default" w:ascii="Times New Roman" w:hAnsi="Times New Roman" w:cs="Times New Roman"/>
                      <w:color w:val="auto"/>
                      <w:sz w:val="21"/>
                      <w:szCs w:val="21"/>
                      <w:highlight w:val="none"/>
                    </w:rPr>
                    <w:t>kwh/a</w:t>
                  </w:r>
                </w:p>
              </w:tc>
              <w:tc>
                <w:tcPr>
                  <w:tcW w:w="2328" w:type="dxa"/>
                  <w:tcBorders>
                    <w:top w:val="single" w:color="auto" w:sz="6" w:space="0"/>
                    <w:lef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sz w:val="21"/>
                      <w:szCs w:val="21"/>
                      <w:highlight w:val="none"/>
                    </w:rPr>
                  </w:pPr>
                  <w:r>
                    <w:rPr>
                      <w:rFonts w:hint="default" w:ascii="Times New Roman" w:hAnsi="Times New Roman" w:cs="Times New Roman"/>
                      <w:color w:val="auto"/>
                      <w:spacing w:val="-2"/>
                      <w:sz w:val="21"/>
                      <w:szCs w:val="21"/>
                      <w:highlight w:val="none"/>
                    </w:rPr>
                    <w:t>由</w:t>
                  </w:r>
                  <w:r>
                    <w:rPr>
                      <w:rFonts w:hint="eastAsia" w:ascii="Times New Roman" w:hAnsi="Times New Roman" w:cs="Times New Roman"/>
                      <w:color w:val="auto"/>
                      <w:spacing w:val="-2"/>
                      <w:sz w:val="21"/>
                      <w:szCs w:val="21"/>
                      <w:highlight w:val="none"/>
                      <w:lang w:eastAsia="zh-CN"/>
                    </w:rPr>
                    <w:t>市政</w:t>
                  </w:r>
                  <w:r>
                    <w:rPr>
                      <w:rFonts w:hint="default" w:ascii="Times New Roman" w:hAnsi="Times New Roman" w:cs="Times New Roman"/>
                      <w:color w:val="auto"/>
                      <w:spacing w:val="-2"/>
                      <w:sz w:val="21"/>
                      <w:szCs w:val="21"/>
                      <w:highlight w:val="none"/>
                    </w:rPr>
                    <w:t>供电系统供给</w:t>
                  </w:r>
                </w:p>
              </w:tc>
            </w:tr>
          </w:tbl>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Lines="50" w:beforeAutospacing="0" w:afterAutospacing="0" w:line="360" w:lineRule="auto"/>
              <w:ind w:firstLine="482" w:firstLineChars="200"/>
              <w:jc w:val="both"/>
              <w:textAlignment w:val="auto"/>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lang w:eastAsia="zh-CN"/>
              </w:rPr>
              <w:t>（</w:t>
            </w:r>
            <w:r>
              <w:rPr>
                <w:rFonts w:hint="default" w:ascii="Times New Roman" w:hAnsi="Times New Roman" w:cs="Times New Roman"/>
                <w:b/>
                <w:bCs/>
                <w:color w:val="auto"/>
                <w:sz w:val="24"/>
                <w:highlight w:val="none"/>
                <w:lang w:val="en-US" w:eastAsia="zh-CN"/>
              </w:rPr>
              <w:t>2</w:t>
            </w:r>
            <w:r>
              <w:rPr>
                <w:rFonts w:hint="default" w:ascii="Times New Roman" w:hAnsi="Times New Roman" w:cs="Times New Roman"/>
                <w:b/>
                <w:bCs/>
                <w:color w:val="auto"/>
                <w:sz w:val="24"/>
                <w:highlight w:val="none"/>
                <w:lang w:eastAsia="zh-CN"/>
              </w:rPr>
              <w:t>）</w:t>
            </w:r>
            <w:r>
              <w:rPr>
                <w:rFonts w:hint="default" w:ascii="Times New Roman" w:hAnsi="Times New Roman" w:cs="Times New Roman"/>
                <w:b/>
                <w:bCs/>
                <w:color w:val="auto"/>
                <w:sz w:val="24"/>
                <w:highlight w:val="none"/>
              </w:rPr>
              <w:t>原料来源</w:t>
            </w:r>
          </w:p>
          <w:p>
            <w:pPr>
              <w:keepNext w:val="0"/>
              <w:keepLines w:val="0"/>
              <w:suppressLineNumbers w:val="0"/>
              <w:adjustRightInd w:val="0"/>
              <w:snapToGrid w:val="0"/>
              <w:spacing w:beforeAutospacing="0" w:afterAutospacing="0" w:line="360" w:lineRule="auto"/>
              <w:ind w:firstLine="480" w:firstLineChars="200"/>
              <w:jc w:val="both"/>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本项目回收的废旧铅蓄电池主要为</w:t>
            </w:r>
            <w:r>
              <w:rPr>
                <w:rFonts w:hint="eastAsia" w:ascii="Times New Roman" w:hAnsi="Times New Roman" w:cs="Times New Roman"/>
                <w:bCs/>
                <w:color w:val="auto"/>
                <w:sz w:val="24"/>
                <w:highlight w:val="none"/>
                <w:lang w:eastAsia="zh-CN"/>
              </w:rPr>
              <w:t>夏邑县县</w:t>
            </w:r>
            <w:r>
              <w:rPr>
                <w:rFonts w:hint="default" w:ascii="Times New Roman" w:hAnsi="Times New Roman" w:cs="Times New Roman"/>
                <w:bCs/>
                <w:color w:val="auto"/>
                <w:sz w:val="24"/>
                <w:highlight w:val="none"/>
              </w:rPr>
              <w:t>区及周边地区的汽车4S店、电动车、摩托车销售和维修点、蓄电池销售门市部的电池以及产废单位集中招标的电池。</w:t>
            </w:r>
          </w:p>
          <w:p>
            <w:pPr>
              <w:keepNext w:val="0"/>
              <w:keepLines w:val="0"/>
              <w:suppressLineNumbers w:val="0"/>
              <w:adjustRightInd w:val="0"/>
              <w:snapToGrid w:val="0"/>
              <w:spacing w:beforeAutospacing="0" w:afterAutospacing="0" w:line="360" w:lineRule="auto"/>
              <w:ind w:firstLine="482" w:firstLineChars="200"/>
              <w:jc w:val="left"/>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lang w:eastAsia="zh-CN"/>
              </w:rPr>
              <w:t>（</w:t>
            </w:r>
            <w:r>
              <w:rPr>
                <w:rFonts w:hint="default" w:ascii="Times New Roman" w:hAnsi="Times New Roman" w:cs="Times New Roman"/>
                <w:b/>
                <w:bCs/>
                <w:color w:val="auto"/>
                <w:sz w:val="24"/>
                <w:highlight w:val="none"/>
                <w:lang w:val="en-US" w:eastAsia="zh-CN"/>
              </w:rPr>
              <w:t>3</w:t>
            </w:r>
            <w:r>
              <w:rPr>
                <w:rFonts w:hint="default" w:ascii="Times New Roman" w:hAnsi="Times New Roman" w:cs="Times New Roman"/>
                <w:b/>
                <w:bCs/>
                <w:color w:val="auto"/>
                <w:sz w:val="24"/>
                <w:highlight w:val="none"/>
                <w:lang w:eastAsia="zh-CN"/>
              </w:rPr>
              <w:t>）</w:t>
            </w:r>
            <w:r>
              <w:rPr>
                <w:rFonts w:hint="default" w:ascii="Times New Roman" w:hAnsi="Times New Roman" w:cs="Times New Roman"/>
                <w:b/>
                <w:bCs/>
                <w:color w:val="auto"/>
                <w:sz w:val="24"/>
                <w:highlight w:val="none"/>
              </w:rPr>
              <w:t>原料中涉及的有毒有害物质的理化性质</w:t>
            </w:r>
          </w:p>
          <w:p>
            <w:pPr>
              <w:keepNext w:val="0"/>
              <w:keepLines w:val="0"/>
              <w:suppressLineNumbers w:val="0"/>
              <w:adjustRightInd w:val="0"/>
              <w:snapToGrid w:val="0"/>
              <w:spacing w:beforeAutospacing="0" w:afterAutospacing="0" w:line="360" w:lineRule="auto"/>
              <w:ind w:firstLine="480" w:firstLineChars="200"/>
              <w:jc w:val="left"/>
              <w:rPr>
                <w:rFonts w:hint="default" w:ascii="Times New Roman" w:hAnsi="Times New Roman" w:cs="Times New Roman"/>
                <w:bCs/>
                <w:color w:val="auto"/>
                <w:sz w:val="24"/>
                <w:highlight w:val="none"/>
                <w:lang w:eastAsia="zh-CN"/>
              </w:rPr>
            </w:pPr>
            <w:r>
              <w:rPr>
                <w:rFonts w:hint="default" w:ascii="Times New Roman" w:hAnsi="Times New Roman" w:cs="Times New Roman"/>
                <w:bCs/>
                <w:color w:val="auto"/>
                <w:sz w:val="24"/>
                <w:highlight w:val="none"/>
                <w:lang w:eastAsia="zh-CN"/>
              </w:rPr>
              <w:t>本项目年回收、转运</w:t>
            </w:r>
            <w:r>
              <w:rPr>
                <w:rFonts w:hint="eastAsia" w:ascii="Times New Roman" w:hAnsi="Times New Roman" w:cs="Times New Roman"/>
                <w:bCs/>
                <w:color w:val="auto"/>
                <w:sz w:val="24"/>
                <w:highlight w:val="none"/>
                <w:lang w:val="en-US" w:eastAsia="zh-CN"/>
              </w:rPr>
              <w:t>9000</w:t>
            </w:r>
            <w:r>
              <w:rPr>
                <w:rFonts w:hint="default" w:ascii="Times New Roman" w:hAnsi="Times New Roman" w:cs="Times New Roman"/>
                <w:bCs/>
                <w:color w:val="auto"/>
                <w:sz w:val="24"/>
                <w:highlight w:val="none"/>
                <w:lang w:eastAsia="zh-CN"/>
              </w:rPr>
              <w:t>吨废铅酸蓄电池。废铅酸蓄电池是在生产、生活和其他活动中产生的丧失原有利用价值或者虽未丧失利用价值但被抛弃或者放弃的铅酸蓄电池。废铅酸蓄电池目前均是免维电池、贫液电池，电池内无明显液体形式存在。本项目回收、转运的废电池均为免维电池、贫液电池。铅酸蓄电池主要结构具体见下表：</w:t>
            </w:r>
          </w:p>
          <w:p>
            <w:pPr>
              <w:keepNext w:val="0"/>
              <w:keepLines w:val="0"/>
              <w:suppressLineNumbers w:val="0"/>
              <w:adjustRightInd w:val="0"/>
              <w:snapToGrid w:val="0"/>
              <w:spacing w:beforeAutospacing="0" w:afterAutospacing="0" w:line="240" w:lineRule="auto"/>
              <w:jc w:val="center"/>
              <w:rPr>
                <w:rFonts w:hint="default" w:ascii="Times New Roman" w:hAnsi="Times New Roman" w:eastAsia="宋体" w:cs="Times New Roman"/>
                <w:b/>
                <w:bCs w:val="0"/>
                <w:color w:val="auto"/>
                <w:kern w:val="0"/>
                <w:sz w:val="21"/>
                <w:szCs w:val="21"/>
                <w:highlight w:val="none"/>
                <w:u w:val="none"/>
                <w:lang w:val="en-US" w:eastAsia="zh-CN" w:bidi="zh-CN"/>
              </w:rPr>
            </w:pPr>
            <w:r>
              <w:rPr>
                <w:rFonts w:hint="default" w:ascii="Times New Roman" w:hAnsi="Times New Roman" w:eastAsia="宋体" w:cs="Times New Roman"/>
                <w:b/>
                <w:bCs w:val="0"/>
                <w:color w:val="auto"/>
                <w:kern w:val="0"/>
                <w:sz w:val="21"/>
                <w:szCs w:val="21"/>
                <w:highlight w:val="none"/>
                <w:u w:val="none"/>
                <w:lang w:val="en-US" w:eastAsia="zh-CN" w:bidi="zh-CN"/>
              </w:rPr>
              <w:t xml:space="preserve">表 </w:t>
            </w:r>
            <w:r>
              <w:rPr>
                <w:rFonts w:hint="eastAsia" w:ascii="Times New Roman" w:hAnsi="Times New Roman" w:cs="Times New Roman"/>
                <w:b/>
                <w:bCs w:val="0"/>
                <w:color w:val="auto"/>
                <w:kern w:val="0"/>
                <w:sz w:val="21"/>
                <w:szCs w:val="21"/>
                <w:highlight w:val="none"/>
                <w:u w:val="none"/>
                <w:lang w:val="en-US" w:eastAsia="zh-CN" w:bidi="zh-CN"/>
              </w:rPr>
              <w:t xml:space="preserve">2-5   </w:t>
            </w:r>
            <w:r>
              <w:rPr>
                <w:rFonts w:hint="default" w:ascii="Times New Roman" w:hAnsi="Times New Roman" w:eastAsia="宋体" w:cs="Times New Roman"/>
                <w:b/>
                <w:bCs w:val="0"/>
                <w:color w:val="auto"/>
                <w:kern w:val="0"/>
                <w:sz w:val="21"/>
                <w:szCs w:val="21"/>
                <w:highlight w:val="none"/>
                <w:u w:val="none"/>
                <w:lang w:val="en-US" w:eastAsia="zh-CN" w:bidi="zh-CN"/>
              </w:rPr>
              <w:t xml:space="preserve"> 铅蓄 电池主要结构一览表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3"/>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3" w:type="dxa"/>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bCs/>
                      <w:color w:val="auto"/>
                      <w:sz w:val="21"/>
                      <w:szCs w:val="20"/>
                      <w:highlight w:val="none"/>
                      <w:vertAlign w:val="baseline"/>
                    </w:rPr>
                  </w:pPr>
                  <w:r>
                    <w:rPr>
                      <w:rFonts w:hint="default" w:ascii="Times New Roman" w:hAnsi="Times New Roman" w:cs="Times New Roman"/>
                      <w:bCs/>
                      <w:color w:val="auto"/>
                      <w:sz w:val="21"/>
                      <w:szCs w:val="20"/>
                      <w:highlight w:val="none"/>
                      <w:vertAlign w:val="baseline"/>
                    </w:rPr>
                    <w:t>主要构件</w:t>
                  </w:r>
                </w:p>
              </w:tc>
              <w:tc>
                <w:tcPr>
                  <w:tcW w:w="5676" w:type="dxa"/>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bCs/>
                      <w:color w:val="auto"/>
                      <w:sz w:val="21"/>
                      <w:szCs w:val="20"/>
                      <w:highlight w:val="none"/>
                      <w:vertAlign w:val="baseline"/>
                    </w:rPr>
                  </w:pPr>
                  <w:r>
                    <w:rPr>
                      <w:rFonts w:hint="default" w:ascii="Times New Roman" w:hAnsi="Times New Roman" w:cs="Times New Roman"/>
                      <w:bCs/>
                      <w:color w:val="auto"/>
                      <w:sz w:val="21"/>
                      <w:szCs w:val="20"/>
                      <w:highlight w:val="none"/>
                      <w:vertAlign w:val="baseline"/>
                    </w:rPr>
                    <w:t>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3" w:type="dxa"/>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bCs/>
                      <w:color w:val="auto"/>
                      <w:sz w:val="21"/>
                      <w:szCs w:val="20"/>
                      <w:highlight w:val="none"/>
                      <w:vertAlign w:val="baseline"/>
                    </w:rPr>
                  </w:pPr>
                  <w:r>
                    <w:rPr>
                      <w:rFonts w:hint="default" w:ascii="Times New Roman" w:hAnsi="Times New Roman" w:cs="Times New Roman"/>
                      <w:bCs/>
                      <w:color w:val="auto"/>
                      <w:sz w:val="21"/>
                      <w:szCs w:val="20"/>
                      <w:highlight w:val="none"/>
                      <w:vertAlign w:val="baseline"/>
                    </w:rPr>
                    <w:t>正负极板</w:t>
                  </w:r>
                </w:p>
              </w:tc>
              <w:tc>
                <w:tcPr>
                  <w:tcW w:w="5676" w:type="dxa"/>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bCs/>
                      <w:color w:val="auto"/>
                      <w:sz w:val="21"/>
                      <w:szCs w:val="20"/>
                      <w:highlight w:val="none"/>
                      <w:vertAlign w:val="baseline"/>
                    </w:rPr>
                  </w:pPr>
                  <w:r>
                    <w:rPr>
                      <w:rFonts w:hint="default" w:ascii="Times New Roman" w:hAnsi="Times New Roman" w:cs="Times New Roman"/>
                      <w:bCs/>
                      <w:color w:val="auto"/>
                      <w:sz w:val="21"/>
                      <w:szCs w:val="20"/>
                      <w:highlight w:val="none"/>
                      <w:vertAlign w:val="baseline"/>
                    </w:rPr>
                    <w:t>由板栅和活性物质构成，板栅材料一般为铅锑合金(免维护电池采用铅钙合金)。正极活性物质主要为氧化铅，负极相应为绒状铅。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3" w:type="dxa"/>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bCs/>
                      <w:color w:val="auto"/>
                      <w:sz w:val="21"/>
                      <w:szCs w:val="20"/>
                      <w:highlight w:val="none"/>
                      <w:vertAlign w:val="baseline"/>
                    </w:rPr>
                  </w:pPr>
                  <w:r>
                    <w:rPr>
                      <w:rFonts w:hint="default" w:ascii="Times New Roman" w:hAnsi="Times New Roman" w:cs="Times New Roman"/>
                      <w:bCs/>
                      <w:color w:val="auto"/>
                      <w:sz w:val="21"/>
                      <w:szCs w:val="20"/>
                      <w:highlight w:val="none"/>
                      <w:vertAlign w:val="baseline"/>
                    </w:rPr>
                    <w:t>隔板</w:t>
                  </w:r>
                </w:p>
              </w:tc>
              <w:tc>
                <w:tcPr>
                  <w:tcW w:w="5676" w:type="dxa"/>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bCs/>
                      <w:color w:val="auto"/>
                      <w:sz w:val="21"/>
                      <w:szCs w:val="20"/>
                      <w:highlight w:val="none"/>
                      <w:vertAlign w:val="baseline"/>
                    </w:rPr>
                  </w:pPr>
                  <w:r>
                    <w:rPr>
                      <w:rFonts w:hint="default" w:ascii="Times New Roman" w:hAnsi="Times New Roman" w:cs="Times New Roman"/>
                      <w:bCs/>
                      <w:color w:val="auto"/>
                      <w:sz w:val="21"/>
                      <w:szCs w:val="20"/>
                      <w:highlight w:val="none"/>
                      <w:vertAlign w:val="baseline"/>
                    </w:rPr>
                    <w:t>由微孔橡胶、颜料、玻璃纤维等材料制成。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3" w:type="dxa"/>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bCs/>
                      <w:color w:val="auto"/>
                      <w:sz w:val="21"/>
                      <w:szCs w:val="20"/>
                      <w:highlight w:val="none"/>
                      <w:vertAlign w:val="baseline"/>
                    </w:rPr>
                  </w:pPr>
                  <w:r>
                    <w:rPr>
                      <w:rFonts w:hint="default" w:ascii="Times New Roman" w:hAnsi="Times New Roman" w:cs="Times New Roman"/>
                      <w:bCs/>
                      <w:color w:val="auto"/>
                      <w:sz w:val="21"/>
                      <w:szCs w:val="20"/>
                      <w:highlight w:val="none"/>
                      <w:vertAlign w:val="baseline"/>
                    </w:rPr>
                    <w:t>电解液</w:t>
                  </w:r>
                </w:p>
              </w:tc>
              <w:tc>
                <w:tcPr>
                  <w:tcW w:w="5676" w:type="dxa"/>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bCs/>
                      <w:color w:val="auto"/>
                      <w:sz w:val="21"/>
                      <w:szCs w:val="20"/>
                      <w:highlight w:val="none"/>
                      <w:vertAlign w:val="baseline"/>
                    </w:rPr>
                  </w:pPr>
                  <w:r>
                    <w:rPr>
                      <w:rFonts w:hint="default" w:ascii="Times New Roman" w:hAnsi="Times New Roman" w:cs="Times New Roman"/>
                      <w:bCs/>
                      <w:color w:val="auto"/>
                      <w:sz w:val="21"/>
                      <w:szCs w:val="20"/>
                      <w:highlight w:val="none"/>
                      <w:vertAlign w:val="baseline"/>
                    </w:rPr>
                    <w:t>由浓硫酸和蒸馏水配制而成，含硫酸40%、蒸馏水60%。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3" w:type="dxa"/>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bCs/>
                      <w:color w:val="auto"/>
                      <w:sz w:val="21"/>
                      <w:szCs w:val="20"/>
                      <w:highlight w:val="none"/>
                      <w:vertAlign w:val="baseline"/>
                    </w:rPr>
                  </w:pPr>
                  <w:r>
                    <w:rPr>
                      <w:rFonts w:hint="default" w:ascii="Times New Roman" w:hAnsi="Times New Roman" w:cs="Times New Roman"/>
                      <w:bCs/>
                      <w:color w:val="auto"/>
                      <w:sz w:val="21"/>
                      <w:szCs w:val="20"/>
                      <w:highlight w:val="none"/>
                      <w:vertAlign w:val="baseline"/>
                    </w:rPr>
                    <w:t>电池壳、盖</w:t>
                  </w:r>
                </w:p>
              </w:tc>
              <w:tc>
                <w:tcPr>
                  <w:tcW w:w="5676" w:type="dxa"/>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bCs/>
                      <w:color w:val="auto"/>
                      <w:sz w:val="21"/>
                      <w:szCs w:val="20"/>
                      <w:highlight w:val="none"/>
                      <w:vertAlign w:val="baseline"/>
                    </w:rPr>
                  </w:pPr>
                  <w:r>
                    <w:rPr>
                      <w:rFonts w:hint="default" w:ascii="Times New Roman" w:hAnsi="Times New Roman" w:cs="Times New Roman"/>
                      <w:bCs/>
                      <w:color w:val="auto"/>
                      <w:sz w:val="21"/>
                      <w:szCs w:val="20"/>
                      <w:highlight w:val="none"/>
                      <w:vertAlign w:val="baseline"/>
                    </w:rPr>
                    <w:t>装正、负极板和电解液的容器，一般由塑料和橡胶材料制成。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3" w:type="dxa"/>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bCs/>
                      <w:color w:val="auto"/>
                      <w:sz w:val="21"/>
                      <w:szCs w:val="20"/>
                      <w:highlight w:val="none"/>
                      <w:vertAlign w:val="baseline"/>
                    </w:rPr>
                  </w:pPr>
                  <w:r>
                    <w:rPr>
                      <w:rFonts w:hint="default" w:ascii="Times New Roman" w:hAnsi="Times New Roman" w:cs="Times New Roman"/>
                      <w:bCs/>
                      <w:color w:val="auto"/>
                      <w:sz w:val="21"/>
                      <w:szCs w:val="20"/>
                      <w:highlight w:val="none"/>
                      <w:vertAlign w:val="baseline"/>
                    </w:rPr>
                    <w:t>排气栓</w:t>
                  </w:r>
                </w:p>
              </w:tc>
              <w:tc>
                <w:tcPr>
                  <w:tcW w:w="5676" w:type="dxa"/>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bCs/>
                      <w:color w:val="auto"/>
                      <w:sz w:val="21"/>
                      <w:szCs w:val="20"/>
                      <w:highlight w:val="none"/>
                      <w:vertAlign w:val="baseline"/>
                    </w:rPr>
                  </w:pPr>
                  <w:r>
                    <w:rPr>
                      <w:rFonts w:hint="default" w:ascii="Times New Roman" w:hAnsi="Times New Roman" w:cs="Times New Roman"/>
                      <w:bCs/>
                      <w:color w:val="auto"/>
                      <w:sz w:val="21"/>
                      <w:szCs w:val="20"/>
                      <w:highlight w:val="none"/>
                      <w:vertAlign w:val="baseline"/>
                    </w:rPr>
                    <w:t>由塑料材料制成。</w:t>
                  </w:r>
                </w:p>
              </w:tc>
            </w:tr>
          </w:tbl>
          <w:p>
            <w:pPr>
              <w:keepNext w:val="0"/>
              <w:keepLines w:val="0"/>
              <w:suppressLineNumbers w:val="0"/>
              <w:adjustRightInd w:val="0"/>
              <w:snapToGrid w:val="0"/>
              <w:spacing w:beforeAutospacing="0" w:afterAutospacing="0" w:line="360" w:lineRule="auto"/>
              <w:ind w:firstLine="480" w:firstLineChars="200"/>
              <w:jc w:val="left"/>
              <w:rPr>
                <w:rFonts w:hint="eastAsia" w:ascii="Times New Roman" w:hAnsi="Times New Roman" w:cs="Times New Roman"/>
                <w:bCs/>
                <w:color w:val="auto"/>
                <w:sz w:val="24"/>
                <w:highlight w:val="none"/>
                <w:u w:val="none"/>
              </w:rPr>
            </w:pPr>
            <w:r>
              <w:rPr>
                <w:rFonts w:hint="eastAsia" w:ascii="Times New Roman" w:hAnsi="Times New Roman" w:cs="Times New Roman"/>
                <w:bCs/>
                <w:color w:val="auto"/>
                <w:sz w:val="24"/>
                <w:highlight w:val="none"/>
                <w:u w:val="none"/>
              </w:rPr>
              <w:t>本项目废旧铅蓄电池组分详见下表。</w:t>
            </w:r>
          </w:p>
          <w:p>
            <w:pPr>
              <w:keepNext w:val="0"/>
              <w:keepLines w:val="0"/>
              <w:suppressLineNumbers w:val="0"/>
              <w:adjustRightInd w:val="0"/>
              <w:snapToGrid w:val="0"/>
              <w:spacing w:beforeAutospacing="0" w:afterAutospacing="0" w:line="240" w:lineRule="auto"/>
              <w:jc w:val="center"/>
              <w:rPr>
                <w:rFonts w:hint="default" w:ascii="Times New Roman" w:hAnsi="Times New Roman" w:eastAsia="宋体" w:cs="Times New Roman"/>
                <w:b/>
                <w:bCs w:val="0"/>
                <w:color w:val="auto"/>
                <w:kern w:val="0"/>
                <w:sz w:val="21"/>
                <w:szCs w:val="21"/>
                <w:highlight w:val="none"/>
                <w:u w:val="none"/>
                <w:lang w:val="en-US" w:eastAsia="zh-CN" w:bidi="zh-CN"/>
              </w:rPr>
            </w:pPr>
            <w:r>
              <w:rPr>
                <w:rFonts w:hint="default" w:ascii="Times New Roman" w:hAnsi="Times New Roman" w:eastAsia="宋体" w:cs="Times New Roman"/>
                <w:b/>
                <w:bCs w:val="0"/>
                <w:color w:val="auto"/>
                <w:kern w:val="0"/>
                <w:sz w:val="21"/>
                <w:szCs w:val="21"/>
                <w:highlight w:val="none"/>
                <w:u w:val="none"/>
                <w:lang w:val="en-US" w:eastAsia="zh-CN" w:bidi="zh-CN"/>
              </w:rPr>
              <w:t>表2-</w:t>
            </w:r>
            <w:r>
              <w:rPr>
                <w:rFonts w:hint="default" w:ascii="Times New Roman" w:hAnsi="Times New Roman" w:cs="Times New Roman"/>
                <w:b/>
                <w:bCs w:val="0"/>
                <w:color w:val="auto"/>
                <w:kern w:val="0"/>
                <w:sz w:val="21"/>
                <w:szCs w:val="21"/>
                <w:highlight w:val="none"/>
                <w:u w:val="none"/>
                <w:lang w:val="en-US" w:eastAsia="zh-CN" w:bidi="zh-CN"/>
              </w:rPr>
              <w:t>6</w:t>
            </w:r>
            <w:r>
              <w:rPr>
                <w:rFonts w:hint="default" w:ascii="Times New Roman" w:hAnsi="Times New Roman" w:eastAsia="宋体" w:cs="Times New Roman"/>
                <w:b/>
                <w:bCs w:val="0"/>
                <w:color w:val="auto"/>
                <w:kern w:val="0"/>
                <w:sz w:val="21"/>
                <w:szCs w:val="21"/>
                <w:highlight w:val="none"/>
                <w:u w:val="none"/>
                <w:lang w:val="en-US" w:eastAsia="zh-CN" w:bidi="zh-CN"/>
              </w:rPr>
              <w:t xml:space="preserve">    本项目废旧铅蓄电池组分</w:t>
            </w:r>
          </w:p>
          <w:tbl>
            <w:tblPr>
              <w:tblStyle w:val="33"/>
              <w:tblW w:w="49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2117"/>
              <w:gridCol w:w="4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2346" w:type="dxa"/>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种类</w:t>
                  </w:r>
                </w:p>
              </w:tc>
              <w:tc>
                <w:tcPr>
                  <w:tcW w:w="2117" w:type="dxa"/>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年回收（转运）量</w:t>
                  </w:r>
                </w:p>
              </w:tc>
              <w:tc>
                <w:tcPr>
                  <w:tcW w:w="4175" w:type="dxa"/>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组成成分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2346" w:type="dxa"/>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u w:val="none"/>
                    </w:rPr>
                    <w:t>铅蓄电池</w:t>
                  </w:r>
                </w:p>
              </w:tc>
              <w:tc>
                <w:tcPr>
                  <w:tcW w:w="2117" w:type="dxa"/>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r>
                    <w:rPr>
                      <w:rFonts w:hint="eastAsia" w:ascii="Times New Roman" w:hAnsi="Times New Roman" w:cs="Times New Roman"/>
                      <w:color w:val="auto"/>
                      <w:sz w:val="21"/>
                      <w:szCs w:val="21"/>
                      <w:highlight w:val="none"/>
                      <w:u w:val="none"/>
                      <w:lang w:val="en-US" w:eastAsia="zh-CN"/>
                    </w:rPr>
                    <w:t>9000</w:t>
                  </w:r>
                  <w:r>
                    <w:rPr>
                      <w:rFonts w:hint="default" w:ascii="Times New Roman" w:hAnsi="Times New Roman" w:cs="Times New Roman"/>
                      <w:color w:val="auto"/>
                      <w:sz w:val="21"/>
                      <w:szCs w:val="21"/>
                      <w:highlight w:val="none"/>
                      <w:u w:val="none"/>
                    </w:rPr>
                    <w:t>吨</w:t>
                  </w:r>
                </w:p>
              </w:tc>
              <w:tc>
                <w:tcPr>
                  <w:tcW w:w="4175" w:type="dxa"/>
                  <w:noWrap w:val="0"/>
                  <w:vAlign w:val="center"/>
                </w:tcPr>
                <w:p>
                  <w:pPr>
                    <w:keepNext w:val="0"/>
                    <w:keepLines w:val="0"/>
                    <w:suppressLineNumbers w:val="0"/>
                    <w:spacing w:beforeAutospacing="0" w:afterAutospacing="0" w:line="400" w:lineRule="exact"/>
                    <w:jc w:val="center"/>
                    <w:rPr>
                      <w:rFonts w:hint="default" w:ascii="Times New Roman" w:hAnsi="Times New Roman" w:cs="Times New Roman"/>
                      <w:color w:val="auto"/>
                      <w:sz w:val="21"/>
                      <w:szCs w:val="21"/>
                      <w:highlight w:val="none"/>
                      <w:u w:val="none"/>
                    </w:rPr>
                  </w:pPr>
                  <w:r>
                    <w:rPr>
                      <w:rFonts w:hint="default" w:ascii="Times New Roman" w:hAnsi="Times New Roman" w:cs="Times New Roman"/>
                      <w:color w:val="auto"/>
                      <w:sz w:val="21"/>
                      <w:szCs w:val="21"/>
                      <w:highlight w:val="none"/>
                    </w:rPr>
                    <w:t xml:space="preserve"> </w:t>
                  </w:r>
                  <w:r>
                    <w:rPr>
                      <w:rFonts w:hint="default" w:ascii="Times New Roman" w:hAnsi="Times New Roman" w:cs="Times New Roman"/>
                      <w:color w:val="auto"/>
                      <w:sz w:val="21"/>
                      <w:szCs w:val="21"/>
                      <w:highlight w:val="none"/>
                      <w:u w:val="none"/>
                    </w:rPr>
                    <w:t>铅70%~85%</w:t>
                  </w:r>
                  <w:r>
                    <w:rPr>
                      <w:rFonts w:hint="eastAsia" w:ascii="Times New Roman" w:hAnsi="Times New Roman" w:cs="Times New Roman"/>
                      <w:color w:val="auto"/>
                      <w:sz w:val="21"/>
                      <w:szCs w:val="21"/>
                      <w:highlight w:val="none"/>
                      <w:u w:val="none"/>
                      <w:lang w:eastAsia="zh-CN"/>
                    </w:rPr>
                    <w:t>，</w:t>
                  </w:r>
                  <w:r>
                    <w:rPr>
                      <w:rFonts w:hint="default" w:ascii="Times New Roman" w:hAnsi="Times New Roman" w:cs="Times New Roman"/>
                      <w:color w:val="auto"/>
                      <w:sz w:val="21"/>
                      <w:szCs w:val="21"/>
                      <w:highlight w:val="none"/>
                      <w:u w:val="none"/>
                    </w:rPr>
                    <w:t>外壳 10% ， 电解液5%~10%</w:t>
                  </w:r>
                </w:p>
              </w:tc>
            </w:tr>
          </w:tbl>
          <w:p>
            <w:pPr>
              <w:keepNext w:val="0"/>
              <w:keepLines w:val="0"/>
              <w:suppressLineNumbers w:val="0"/>
              <w:adjustRightInd w:val="0"/>
              <w:snapToGrid w:val="0"/>
              <w:spacing w:beforeAutospacing="0" w:afterAutospacing="0" w:line="360" w:lineRule="auto"/>
              <w:ind w:firstLine="480" w:firstLineChars="200"/>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本项目回收的废铅蓄电池中涉及的有毒有害物质主要包括铅、电解液（主要成分为硫酸）。</w:t>
            </w:r>
          </w:p>
          <w:p>
            <w:pPr>
              <w:keepNext w:val="0"/>
              <w:keepLines w:val="0"/>
              <w:suppressLineNumbers w:val="0"/>
              <w:adjustRightInd w:val="0"/>
              <w:snapToGrid w:val="0"/>
              <w:spacing w:beforeAutospacing="0" w:afterAutospacing="0" w:line="360" w:lineRule="auto"/>
              <w:ind w:firstLine="480" w:firstLineChars="200"/>
              <w:jc w:val="left"/>
              <w:rPr>
                <w:rFonts w:hint="default" w:ascii="Times New Roman" w:hAnsi="Times New Roman" w:cs="Times New Roman"/>
                <w:bCs/>
                <w:color w:val="auto"/>
                <w:sz w:val="24"/>
                <w:highlight w:val="none"/>
              </w:rPr>
            </w:pPr>
            <w:r>
              <w:rPr>
                <w:rFonts w:hint="eastAsia" w:ascii="Times New Roman" w:hAnsi="Times New Roman" w:cs="Times New Roman"/>
                <w:bCs/>
                <w:color w:val="auto"/>
                <w:sz w:val="24"/>
                <w:highlight w:val="none"/>
                <w:lang w:eastAsia="zh-CN"/>
              </w:rPr>
              <w:t>①</w:t>
            </w:r>
            <w:r>
              <w:rPr>
                <w:rFonts w:hint="default" w:ascii="Times New Roman" w:hAnsi="Times New Roman" w:cs="Times New Roman"/>
                <w:bCs/>
                <w:color w:val="auto"/>
                <w:sz w:val="24"/>
                <w:highlight w:val="none"/>
              </w:rPr>
              <w:t>铅</w:t>
            </w:r>
          </w:p>
          <w:p>
            <w:pPr>
              <w:keepNext w:val="0"/>
              <w:keepLines w:val="0"/>
              <w:suppressLineNumbers w:val="0"/>
              <w:adjustRightInd w:val="0"/>
              <w:snapToGrid w:val="0"/>
              <w:spacing w:beforeAutospacing="0" w:afterAutospacing="0" w:line="360" w:lineRule="auto"/>
              <w:ind w:firstLine="480" w:firstLineChars="200"/>
              <w:jc w:val="both"/>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铅为带蓝色的银白色重金属，熔点327.502℃，沸点1740℃，密度11.3437g/cm</w:t>
            </w:r>
            <w:r>
              <w:rPr>
                <w:rFonts w:hint="default" w:ascii="Times New Roman" w:hAnsi="Times New Roman" w:cs="Times New Roman"/>
                <w:bCs/>
                <w:color w:val="auto"/>
                <w:sz w:val="24"/>
                <w:highlight w:val="none"/>
                <w:vertAlign w:val="superscript"/>
              </w:rPr>
              <w:t>3</w:t>
            </w:r>
            <w:r>
              <w:rPr>
                <w:rFonts w:hint="default" w:ascii="Times New Roman" w:hAnsi="Times New Roman" w:cs="Times New Roman"/>
                <w:bCs/>
                <w:color w:val="auto"/>
                <w:sz w:val="24"/>
                <w:highlight w:val="none"/>
              </w:rPr>
              <w:t>，硬度1.5，质地柔软，抗张强度小，是一种青灰色重金属，在加热到400-500℃时会有铅蒸汽逸出形成铅烟。金属铅在空气中受到氧、水和二氧化碳作用，其表面会很快氧化生成保护薄膜；在加热下，铅能很快与氧、硫、卤素化合；铅与冷盐酸、冷硫酸几乎不起作用，能与热或浓盐酸、硫酸反应；铅与稀硝酸反应，但与浓硝酸不反应；铅能缓慢溶于强碱性溶液。</w:t>
            </w:r>
          </w:p>
          <w:p>
            <w:pPr>
              <w:keepNext w:val="0"/>
              <w:keepLines w:val="0"/>
              <w:suppressLineNumbers w:val="0"/>
              <w:adjustRightInd w:val="0"/>
              <w:snapToGrid w:val="0"/>
              <w:spacing w:beforeAutospacing="0" w:afterAutospacing="0" w:line="360" w:lineRule="auto"/>
              <w:ind w:firstLine="480" w:firstLineChars="200"/>
              <w:jc w:val="both"/>
              <w:rPr>
                <w:rFonts w:hint="default" w:ascii="Times New Roman" w:hAnsi="Times New Roman" w:cs="Times New Roman"/>
                <w:bCs/>
                <w:color w:val="auto"/>
                <w:sz w:val="24"/>
                <w:highlight w:val="none"/>
              </w:rPr>
            </w:pPr>
            <w:r>
              <w:rPr>
                <w:rFonts w:hint="eastAsia" w:ascii="Times New Roman" w:hAnsi="Times New Roman" w:cs="Times New Roman"/>
                <w:bCs/>
                <w:color w:val="auto"/>
                <w:sz w:val="24"/>
                <w:highlight w:val="none"/>
                <w:lang w:eastAsia="zh-CN"/>
              </w:rPr>
              <w:t>②</w:t>
            </w:r>
            <w:r>
              <w:rPr>
                <w:rFonts w:hint="default" w:ascii="Times New Roman" w:hAnsi="Times New Roman" w:cs="Times New Roman"/>
                <w:bCs/>
                <w:color w:val="auto"/>
                <w:sz w:val="24"/>
                <w:highlight w:val="none"/>
              </w:rPr>
              <w:t>硫酸</w:t>
            </w:r>
          </w:p>
          <w:p>
            <w:pPr>
              <w:keepNext w:val="0"/>
              <w:keepLines w:val="0"/>
              <w:suppressLineNumbers w:val="0"/>
              <w:adjustRightInd w:val="0"/>
              <w:snapToGrid w:val="0"/>
              <w:spacing w:beforeAutospacing="0" w:afterAutospacing="0" w:line="360" w:lineRule="auto"/>
              <w:ind w:firstLine="480" w:firstLineChars="200"/>
              <w:jc w:val="both"/>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纯硫酸为无色油状液体，密度1.84g/cm</w:t>
            </w:r>
            <w:r>
              <w:rPr>
                <w:rFonts w:hint="default" w:ascii="Times New Roman" w:hAnsi="Times New Roman" w:cs="Times New Roman"/>
                <w:bCs/>
                <w:color w:val="auto"/>
                <w:sz w:val="24"/>
                <w:highlight w:val="none"/>
                <w:vertAlign w:val="superscript"/>
              </w:rPr>
              <w:t>3</w:t>
            </w:r>
            <w:r>
              <w:rPr>
                <w:rFonts w:hint="default" w:ascii="Times New Roman" w:hAnsi="Times New Roman" w:cs="Times New Roman"/>
                <w:bCs/>
                <w:color w:val="auto"/>
                <w:sz w:val="24"/>
                <w:highlight w:val="none"/>
              </w:rPr>
              <w:t>，沸点337℃，10.36℃时结晶，能与水以任意比互溶，同时放出大量的热。硫酸是一种最活泼的二元无机强酸，能和许多金属发生反应。高浓度的硫酸有强烈吸水性，可用作脱水剂，碳化木材、纸张、棉麻织物及生物皮肉等含碳水化合物的物质。与水混合时，亦会放出大量热能。其具有强烈的腐蚀性和氧化性，故需谨慎使用。</w:t>
            </w:r>
          </w:p>
          <w:p>
            <w:pPr>
              <w:pStyle w:val="52"/>
              <w:keepNext w:val="0"/>
              <w:keepLines w:val="0"/>
              <w:numPr>
                <w:ilvl w:val="0"/>
                <w:numId w:val="0"/>
              </w:numPr>
              <w:suppressLineNumbers w:val="0"/>
              <w:spacing w:beforeAutospacing="0" w:afterAutospacing="0" w:line="364" w:lineRule="auto"/>
              <w:ind w:right="83" w:rightChars="0"/>
              <w:jc w:val="both"/>
              <w:rPr>
                <w:rFonts w:hint="default" w:ascii="Times New Roman" w:hAnsi="Times New Roman"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5、</w:t>
            </w:r>
            <w:r>
              <w:rPr>
                <w:rFonts w:hint="default" w:ascii="Times New Roman" w:hAnsi="Times New Roman" w:cs="Times New Roman"/>
                <w:b/>
                <w:bCs/>
                <w:color w:val="auto"/>
                <w:kern w:val="2"/>
                <w:sz w:val="24"/>
                <w:szCs w:val="24"/>
                <w:highlight w:val="none"/>
                <w:lang w:val="en-US" w:eastAsia="zh-CN" w:bidi="ar-SA"/>
              </w:rPr>
              <w:t>主要设施、设备</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eastAsia="宋体" w:cs="Times New Roman"/>
                <w:color w:val="auto"/>
                <w:kern w:val="2"/>
                <w:sz w:val="24"/>
                <w:szCs w:val="24"/>
                <w:highlight w:val="none"/>
                <w:lang w:val="en-US" w:eastAsia="zh-CN" w:bidi="ar-SA"/>
              </w:rPr>
            </w:pPr>
            <w:r>
              <w:rPr>
                <w:rFonts w:hint="eastAsia" w:hAnsi="宋体"/>
                <w:color w:val="auto"/>
                <w:sz w:val="24"/>
                <w:highlight w:val="none"/>
              </w:rPr>
              <w:t>项目主要作为废</w:t>
            </w:r>
            <w:r>
              <w:rPr>
                <w:rFonts w:hint="eastAsia"/>
                <w:color w:val="auto"/>
                <w:sz w:val="24"/>
                <w:highlight w:val="none"/>
                <w:lang w:eastAsia="zh-CN"/>
              </w:rPr>
              <w:t>电池</w:t>
            </w:r>
            <w:r>
              <w:rPr>
                <w:rFonts w:hint="eastAsia" w:hAnsi="宋体"/>
                <w:color w:val="auto"/>
                <w:sz w:val="24"/>
                <w:highlight w:val="none"/>
              </w:rPr>
              <w:t>的</w:t>
            </w:r>
            <w:r>
              <w:rPr>
                <w:rFonts w:hint="eastAsia"/>
                <w:color w:val="auto"/>
                <w:sz w:val="24"/>
                <w:highlight w:val="none"/>
                <w:lang w:eastAsia="zh-CN"/>
              </w:rPr>
              <w:t>贮存车间</w:t>
            </w:r>
            <w:r>
              <w:rPr>
                <w:rFonts w:hint="eastAsia" w:hAnsi="宋体"/>
                <w:color w:val="auto"/>
                <w:sz w:val="24"/>
                <w:highlight w:val="none"/>
              </w:rPr>
              <w:t>，仅对进场的废旧铅</w:t>
            </w:r>
            <w:r>
              <w:rPr>
                <w:rFonts w:hint="eastAsia" w:ascii="Times New Roman" w:hAnsi="Times New Roman" w:cs="Times New Roman"/>
                <w:color w:val="auto"/>
                <w:kern w:val="2"/>
                <w:sz w:val="24"/>
                <w:szCs w:val="24"/>
                <w:highlight w:val="none"/>
                <w:lang w:val="en-US" w:eastAsia="zh-CN" w:bidi="ar-SA"/>
              </w:rPr>
              <w:t>酸</w:t>
            </w:r>
            <w:r>
              <w:rPr>
                <w:rFonts w:hint="eastAsia" w:hAnsi="宋体"/>
                <w:color w:val="auto"/>
                <w:sz w:val="24"/>
                <w:highlight w:val="none"/>
              </w:rPr>
              <w:t>蓄电池等进行分区堆放，不实施拆解及后续深加工，暂存的废旧铅</w:t>
            </w:r>
            <w:r>
              <w:rPr>
                <w:rFonts w:hint="eastAsia" w:ascii="Times New Roman" w:hAnsi="Times New Roman" w:cs="Times New Roman"/>
                <w:color w:val="auto"/>
                <w:kern w:val="2"/>
                <w:sz w:val="24"/>
                <w:szCs w:val="24"/>
                <w:highlight w:val="none"/>
                <w:lang w:val="en-US" w:eastAsia="zh-CN" w:bidi="ar-SA"/>
              </w:rPr>
              <w:t>酸</w:t>
            </w:r>
            <w:r>
              <w:rPr>
                <w:rFonts w:hint="eastAsia" w:hAnsi="宋体"/>
                <w:color w:val="auto"/>
                <w:sz w:val="24"/>
                <w:highlight w:val="none"/>
              </w:rPr>
              <w:t>蓄电池出售给有危废资质的单位进行回收处置</w:t>
            </w:r>
            <w:r>
              <w:rPr>
                <w:rFonts w:hint="default" w:ascii="Times New Roman" w:hAnsi="Times New Roman" w:eastAsia="宋体" w:cs="Times New Roman"/>
                <w:color w:val="auto"/>
                <w:kern w:val="2"/>
                <w:sz w:val="24"/>
                <w:szCs w:val="24"/>
                <w:highlight w:val="none"/>
                <w:lang w:val="en-US" w:eastAsia="zh-CN" w:bidi="ar-SA"/>
              </w:rPr>
              <w:t>，主要设备详见表</w:t>
            </w:r>
            <w:r>
              <w:rPr>
                <w:rFonts w:hint="eastAsia" w:ascii="Times New Roman" w:hAnsi="Times New Roman" w:eastAsia="宋体" w:cs="Times New Roman"/>
                <w:color w:val="auto"/>
                <w:kern w:val="2"/>
                <w:sz w:val="24"/>
                <w:szCs w:val="24"/>
                <w:highlight w:val="none"/>
                <w:lang w:val="en-US" w:eastAsia="zh-CN" w:bidi="ar-SA"/>
              </w:rPr>
              <w:t>2</w:t>
            </w:r>
            <w:r>
              <w:rPr>
                <w:rFonts w:hint="default" w:ascii="Times New Roman" w:hAnsi="Times New Roman" w:eastAsia="宋体" w:cs="Times New Roman"/>
                <w:color w:val="auto"/>
                <w:kern w:val="2"/>
                <w:sz w:val="24"/>
                <w:szCs w:val="24"/>
                <w:highlight w:val="none"/>
                <w:lang w:val="en-US" w:eastAsia="zh-CN" w:bidi="ar-SA"/>
              </w:rPr>
              <w:t>-</w:t>
            </w:r>
            <w:r>
              <w:rPr>
                <w:rFonts w:hint="eastAsia" w:ascii="Times New Roman" w:hAnsi="Times New Roman" w:cs="Times New Roman"/>
                <w:color w:val="auto"/>
                <w:kern w:val="2"/>
                <w:sz w:val="24"/>
                <w:szCs w:val="24"/>
                <w:highlight w:val="none"/>
                <w:lang w:val="en-US" w:eastAsia="zh-CN" w:bidi="ar-SA"/>
              </w:rPr>
              <w:t>7</w:t>
            </w:r>
            <w:r>
              <w:rPr>
                <w:rFonts w:hint="default" w:ascii="Times New Roman" w:hAnsi="Times New Roman" w:eastAsia="宋体" w:cs="Times New Roman"/>
                <w:color w:val="auto"/>
                <w:kern w:val="2"/>
                <w:sz w:val="24"/>
                <w:szCs w:val="24"/>
                <w:highlight w:val="none"/>
                <w:lang w:val="en-US" w:eastAsia="zh-CN" w:bidi="ar-SA"/>
              </w:rPr>
              <w:t>。</w:t>
            </w:r>
            <w:r>
              <w:rPr>
                <w:rFonts w:hint="eastAsia" w:ascii="Times New Roman" w:hAnsi="Times New Roman" w:cs="Times New Roman"/>
                <w:color w:val="auto"/>
                <w:kern w:val="2"/>
                <w:sz w:val="24"/>
                <w:szCs w:val="24"/>
                <w:highlight w:val="none"/>
                <w:lang w:val="en-US" w:eastAsia="zh-CN" w:bidi="ar-SA"/>
              </w:rPr>
              <w:t xml:space="preserve"> </w:t>
            </w:r>
          </w:p>
          <w:p>
            <w:pPr>
              <w:pStyle w:val="72"/>
              <w:keepNext w:val="0"/>
              <w:keepLines w:val="0"/>
              <w:numPr>
                <w:ilvl w:val="0"/>
                <w:numId w:val="0"/>
              </w:numPr>
              <w:suppressLineNumbers w:val="0"/>
              <w:bidi w:val="0"/>
              <w:spacing w:beforeAutospacing="0" w:afterAutospacing="0" w:line="240" w:lineRule="auto"/>
              <w:ind w:leftChars="0" w:right="0" w:rightChars="0"/>
              <w:rPr>
                <w:rFonts w:hint="eastAsia" w:ascii="Times New Roman" w:hAnsi="Times New Roman" w:eastAsia="宋体" w:cs="Times New Roman"/>
                <w:b/>
                <w:bCs w:val="0"/>
                <w:color w:val="auto"/>
                <w:sz w:val="21"/>
                <w:szCs w:val="21"/>
                <w:highlight w:val="none"/>
                <w:u w:val="none"/>
                <w:lang w:val="en-US" w:eastAsia="zh-CN"/>
              </w:rPr>
            </w:pPr>
            <w:r>
              <w:rPr>
                <w:rFonts w:hint="default" w:ascii="Times New Roman" w:hAnsi="Times New Roman" w:eastAsia="宋体" w:cs="Times New Roman"/>
                <w:b/>
                <w:bCs w:val="0"/>
                <w:color w:val="auto"/>
                <w:sz w:val="21"/>
                <w:szCs w:val="21"/>
                <w:highlight w:val="none"/>
                <w:u w:val="none"/>
                <w:lang w:val="en-US" w:eastAsia="zh-CN"/>
              </w:rPr>
              <w:t>表</w:t>
            </w:r>
            <w:r>
              <w:rPr>
                <w:rFonts w:hint="eastAsia" w:ascii="Times New Roman" w:hAnsi="Times New Roman" w:eastAsia="宋体" w:cs="Times New Roman"/>
                <w:b/>
                <w:bCs w:val="0"/>
                <w:color w:val="auto"/>
                <w:sz w:val="21"/>
                <w:szCs w:val="21"/>
                <w:highlight w:val="none"/>
                <w:u w:val="none"/>
                <w:lang w:val="en-US" w:eastAsia="zh-CN"/>
              </w:rPr>
              <w:t>2</w:t>
            </w:r>
            <w:r>
              <w:rPr>
                <w:rFonts w:hint="default" w:ascii="Times New Roman" w:hAnsi="Times New Roman" w:eastAsia="宋体" w:cs="Times New Roman"/>
                <w:b/>
                <w:bCs w:val="0"/>
                <w:color w:val="auto"/>
                <w:sz w:val="21"/>
                <w:szCs w:val="21"/>
                <w:highlight w:val="none"/>
                <w:u w:val="none"/>
                <w:lang w:val="en-US" w:eastAsia="zh-CN"/>
              </w:rPr>
              <w:t>-</w:t>
            </w:r>
            <w:r>
              <w:rPr>
                <w:rFonts w:hint="eastAsia" w:eastAsia="宋体" w:cs="Times New Roman"/>
                <w:b/>
                <w:bCs w:val="0"/>
                <w:color w:val="auto"/>
                <w:sz w:val="21"/>
                <w:szCs w:val="21"/>
                <w:highlight w:val="none"/>
                <w:u w:val="none"/>
                <w:lang w:val="en-US" w:eastAsia="zh-CN"/>
              </w:rPr>
              <w:t>7</w:t>
            </w:r>
            <w:r>
              <w:rPr>
                <w:rFonts w:hint="eastAsia" w:ascii="Times New Roman" w:hAnsi="Times New Roman" w:eastAsia="宋体" w:cs="Times New Roman"/>
                <w:b/>
                <w:bCs w:val="0"/>
                <w:color w:val="auto"/>
                <w:sz w:val="21"/>
                <w:szCs w:val="21"/>
                <w:highlight w:val="none"/>
                <w:u w:val="none"/>
                <w:lang w:val="en-US" w:eastAsia="zh-CN"/>
              </w:rPr>
              <w:t xml:space="preserve">  </w:t>
            </w:r>
            <w:r>
              <w:rPr>
                <w:rFonts w:hint="default" w:ascii="Times New Roman" w:hAnsi="Times New Roman" w:eastAsia="宋体" w:cs="Times New Roman"/>
                <w:b/>
                <w:bCs w:val="0"/>
                <w:color w:val="auto"/>
                <w:sz w:val="21"/>
                <w:szCs w:val="21"/>
                <w:highlight w:val="none"/>
                <w:u w:val="none"/>
                <w:lang w:val="en-US" w:eastAsia="zh-CN"/>
              </w:rPr>
              <w:t>项目主要设备一览表</w:t>
            </w:r>
          </w:p>
          <w:tbl>
            <w:tblPr>
              <w:tblStyle w:val="33"/>
              <w:tblW w:w="84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633"/>
              <w:gridCol w:w="917"/>
              <w:gridCol w:w="867"/>
              <w:gridCol w:w="4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blHeader/>
                <w:jc w:val="center"/>
              </w:trPr>
              <w:tc>
                <w:tcPr>
                  <w:tcW w:w="862" w:type="dxa"/>
                  <w:tcBorders>
                    <w:tl2br w:val="nil"/>
                    <w:tr2bl w:val="nil"/>
                  </w:tcBorders>
                  <w:vAlign w:val="center"/>
                </w:tcPr>
                <w:p>
                  <w:pPr>
                    <w:keepNext w:val="0"/>
                    <w:keepLines w:val="0"/>
                    <w:suppressLineNumbers w:val="0"/>
                    <w:spacing w:beforeAutospacing="0" w:afterAutospacing="0"/>
                    <w:jc w:val="center"/>
                    <w:rPr>
                      <w:rFonts w:hint="default" w:ascii="Times New Roman" w:hAnsi="Times New Roman" w:cs="Times New Roman"/>
                      <w:b/>
                      <w:color w:val="000000" w:themeColor="text1"/>
                      <w:sz w:val="21"/>
                      <w:szCs w:val="21"/>
                      <w:highlight w:val="none"/>
                      <w:u w:val="none"/>
                      <w14:textFill>
                        <w14:solidFill>
                          <w14:schemeClr w14:val="tx1"/>
                        </w14:solidFill>
                      </w14:textFill>
                    </w:rPr>
                  </w:pPr>
                  <w:r>
                    <w:rPr>
                      <w:rFonts w:hint="default" w:ascii="Times New Roman" w:hAnsi="Times New Roman" w:cs="Times New Roman"/>
                      <w:b/>
                      <w:color w:val="000000" w:themeColor="text1"/>
                      <w:sz w:val="21"/>
                      <w:szCs w:val="21"/>
                      <w:highlight w:val="none"/>
                      <w:u w:val="none"/>
                      <w14:textFill>
                        <w14:solidFill>
                          <w14:schemeClr w14:val="tx1"/>
                        </w14:solidFill>
                      </w14:textFill>
                    </w:rPr>
                    <w:t>序号</w:t>
                  </w:r>
                </w:p>
              </w:tc>
              <w:tc>
                <w:tcPr>
                  <w:tcW w:w="1633" w:type="dxa"/>
                  <w:tcBorders>
                    <w:tl2br w:val="nil"/>
                    <w:tr2bl w:val="nil"/>
                  </w:tcBorders>
                  <w:vAlign w:val="center"/>
                </w:tcPr>
                <w:p>
                  <w:pPr>
                    <w:keepNext w:val="0"/>
                    <w:keepLines w:val="0"/>
                    <w:suppressLineNumbers w:val="0"/>
                    <w:spacing w:beforeAutospacing="0" w:afterAutospacing="0"/>
                    <w:jc w:val="center"/>
                    <w:rPr>
                      <w:rFonts w:hint="default" w:ascii="Times New Roman" w:hAnsi="Times New Roman" w:cs="Times New Roman"/>
                      <w:b/>
                      <w:color w:val="000000" w:themeColor="text1"/>
                      <w:sz w:val="21"/>
                      <w:szCs w:val="21"/>
                      <w:highlight w:val="none"/>
                      <w:u w:val="none"/>
                      <w14:textFill>
                        <w14:solidFill>
                          <w14:schemeClr w14:val="tx1"/>
                        </w14:solidFill>
                      </w14:textFill>
                    </w:rPr>
                  </w:pPr>
                  <w:r>
                    <w:rPr>
                      <w:rFonts w:hint="default" w:ascii="Times New Roman" w:hAnsi="Times New Roman" w:cs="Times New Roman"/>
                      <w:b/>
                      <w:color w:val="000000" w:themeColor="text1"/>
                      <w:sz w:val="21"/>
                      <w:szCs w:val="21"/>
                      <w:highlight w:val="none"/>
                      <w:u w:val="none"/>
                      <w14:textFill>
                        <w14:solidFill>
                          <w14:schemeClr w14:val="tx1"/>
                        </w14:solidFill>
                      </w14:textFill>
                    </w:rPr>
                    <w:t>设备名称</w:t>
                  </w:r>
                </w:p>
              </w:tc>
              <w:tc>
                <w:tcPr>
                  <w:tcW w:w="917" w:type="dxa"/>
                  <w:tcBorders>
                    <w:tl2br w:val="nil"/>
                    <w:tr2bl w:val="nil"/>
                  </w:tcBorders>
                  <w:vAlign w:val="center"/>
                </w:tcPr>
                <w:p>
                  <w:pPr>
                    <w:keepNext w:val="0"/>
                    <w:keepLines w:val="0"/>
                    <w:suppressLineNumbers w:val="0"/>
                    <w:spacing w:beforeAutospacing="0" w:afterAutospacing="0"/>
                    <w:jc w:val="center"/>
                    <w:rPr>
                      <w:rFonts w:hint="default" w:ascii="Times New Roman" w:hAnsi="Times New Roman" w:cs="Times New Roman"/>
                      <w:b/>
                      <w:color w:val="000000" w:themeColor="text1"/>
                      <w:sz w:val="21"/>
                      <w:szCs w:val="21"/>
                      <w:highlight w:val="none"/>
                      <w:u w:val="none"/>
                      <w14:textFill>
                        <w14:solidFill>
                          <w14:schemeClr w14:val="tx1"/>
                        </w14:solidFill>
                      </w14:textFill>
                    </w:rPr>
                  </w:pPr>
                  <w:r>
                    <w:rPr>
                      <w:rFonts w:hint="default" w:ascii="Times New Roman" w:hAnsi="Times New Roman" w:cs="Times New Roman"/>
                      <w:b/>
                      <w:color w:val="000000" w:themeColor="text1"/>
                      <w:sz w:val="21"/>
                      <w:szCs w:val="21"/>
                      <w:highlight w:val="none"/>
                      <w:u w:val="none"/>
                      <w14:textFill>
                        <w14:solidFill>
                          <w14:schemeClr w14:val="tx1"/>
                        </w14:solidFill>
                      </w14:textFill>
                    </w:rPr>
                    <w:t>单位</w:t>
                  </w:r>
                </w:p>
              </w:tc>
              <w:tc>
                <w:tcPr>
                  <w:tcW w:w="867" w:type="dxa"/>
                  <w:tcBorders>
                    <w:tl2br w:val="nil"/>
                    <w:tr2bl w:val="nil"/>
                  </w:tcBorders>
                  <w:vAlign w:val="center"/>
                </w:tcPr>
                <w:p>
                  <w:pPr>
                    <w:keepNext w:val="0"/>
                    <w:keepLines w:val="0"/>
                    <w:suppressLineNumbers w:val="0"/>
                    <w:spacing w:beforeAutospacing="0" w:afterAutospacing="0"/>
                    <w:jc w:val="center"/>
                    <w:rPr>
                      <w:rFonts w:hint="default" w:ascii="Times New Roman" w:hAnsi="Times New Roman" w:cs="Times New Roman"/>
                      <w:b/>
                      <w:color w:val="000000" w:themeColor="text1"/>
                      <w:sz w:val="21"/>
                      <w:szCs w:val="21"/>
                      <w:highlight w:val="none"/>
                      <w:u w:val="none"/>
                      <w14:textFill>
                        <w14:solidFill>
                          <w14:schemeClr w14:val="tx1"/>
                        </w14:solidFill>
                      </w14:textFill>
                    </w:rPr>
                  </w:pPr>
                  <w:r>
                    <w:rPr>
                      <w:rFonts w:hint="default" w:ascii="Times New Roman" w:hAnsi="Times New Roman" w:cs="Times New Roman"/>
                      <w:b/>
                      <w:color w:val="000000" w:themeColor="text1"/>
                      <w:sz w:val="21"/>
                      <w:szCs w:val="21"/>
                      <w:highlight w:val="none"/>
                      <w:u w:val="none"/>
                      <w14:textFill>
                        <w14:solidFill>
                          <w14:schemeClr w14:val="tx1"/>
                        </w14:solidFill>
                      </w14:textFill>
                    </w:rPr>
                    <w:t>数量</w:t>
                  </w:r>
                </w:p>
              </w:tc>
              <w:tc>
                <w:tcPr>
                  <w:tcW w:w="4127" w:type="dxa"/>
                  <w:tcBorders>
                    <w:tl2br w:val="nil"/>
                    <w:tr2bl w:val="nil"/>
                  </w:tcBorders>
                  <w:vAlign w:val="center"/>
                </w:tcPr>
                <w:p>
                  <w:pPr>
                    <w:keepNext w:val="0"/>
                    <w:keepLines w:val="0"/>
                    <w:suppressLineNumbers w:val="0"/>
                    <w:spacing w:beforeAutospacing="0" w:afterAutospacing="0"/>
                    <w:jc w:val="center"/>
                    <w:rPr>
                      <w:rFonts w:hint="default" w:ascii="Times New Roman" w:hAnsi="Times New Roman" w:cs="Times New Roman"/>
                      <w:b/>
                      <w:color w:val="000000" w:themeColor="text1"/>
                      <w:sz w:val="21"/>
                      <w:szCs w:val="21"/>
                      <w:highlight w:val="none"/>
                      <w:u w:val="none"/>
                      <w14:textFill>
                        <w14:solidFill>
                          <w14:schemeClr w14:val="tx1"/>
                        </w14:solidFill>
                      </w14:textFill>
                    </w:rPr>
                  </w:pPr>
                  <w:r>
                    <w:rPr>
                      <w:rFonts w:hint="default" w:ascii="Times New Roman" w:hAnsi="Times New Roman" w:cs="Times New Roman"/>
                      <w:b/>
                      <w:color w:val="000000" w:themeColor="text1"/>
                      <w:sz w:val="21"/>
                      <w:szCs w:val="21"/>
                      <w:highlight w:val="none"/>
                      <w:u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blHeader/>
                <w:jc w:val="center"/>
              </w:trPr>
              <w:tc>
                <w:tcPr>
                  <w:tcW w:w="862" w:type="dxa"/>
                  <w:tcBorders>
                    <w:tl2br w:val="nil"/>
                    <w:tr2bl w:val="nil"/>
                  </w:tcBorders>
                  <w:vAlign w:val="center"/>
                </w:tcPr>
                <w:p>
                  <w:pPr>
                    <w:keepNext w:val="0"/>
                    <w:keepLines w:val="0"/>
                    <w:suppressLineNumbers w:val="0"/>
                    <w:spacing w:beforeAutospacing="0" w:afterAutospacing="0"/>
                    <w:jc w:val="center"/>
                    <w:rPr>
                      <w:rFonts w:hint="default" w:ascii="Times New Roman" w:hAnsi="Times New Roman" w:cs="Times New Roman"/>
                      <w:color w:val="000000" w:themeColor="text1"/>
                      <w:sz w:val="21"/>
                      <w:szCs w:val="21"/>
                      <w:highlight w:val="none"/>
                      <w:u w:val="none"/>
                      <w14:textFill>
                        <w14:solidFill>
                          <w14:schemeClr w14:val="tx1"/>
                        </w14:solidFill>
                      </w14:textFill>
                    </w:rPr>
                  </w:pPr>
                  <w:r>
                    <w:rPr>
                      <w:rFonts w:hint="default" w:ascii="Times New Roman" w:hAnsi="Times New Roman" w:cs="Times New Roman"/>
                      <w:color w:val="000000" w:themeColor="text1"/>
                      <w:sz w:val="21"/>
                      <w:szCs w:val="21"/>
                      <w:highlight w:val="none"/>
                      <w:u w:val="none"/>
                      <w14:textFill>
                        <w14:solidFill>
                          <w14:schemeClr w14:val="tx1"/>
                        </w14:solidFill>
                      </w14:textFill>
                    </w:rPr>
                    <w:t>1</w:t>
                  </w:r>
                </w:p>
              </w:tc>
              <w:tc>
                <w:tcPr>
                  <w:tcW w:w="1633" w:type="dxa"/>
                  <w:tcBorders>
                    <w:tl2br w:val="nil"/>
                    <w:tr2bl w:val="nil"/>
                  </w:tcBorders>
                  <w:vAlign w:val="center"/>
                </w:tcPr>
                <w:p>
                  <w:pPr>
                    <w:keepNext w:val="0"/>
                    <w:keepLines w:val="0"/>
                    <w:suppressLineNumbers w:val="0"/>
                    <w:spacing w:beforeAutospacing="0" w:afterAutospacing="0"/>
                    <w:jc w:val="center"/>
                    <w:rPr>
                      <w:rFonts w:hint="default" w:ascii="Times New Roman" w:hAnsi="Times New Roman" w:cs="Times New Roman"/>
                      <w:color w:val="000000" w:themeColor="text1"/>
                      <w:sz w:val="21"/>
                      <w:szCs w:val="21"/>
                      <w:highlight w:val="none"/>
                      <w:u w:val="none"/>
                      <w14:textFill>
                        <w14:solidFill>
                          <w14:schemeClr w14:val="tx1"/>
                        </w14:solidFill>
                      </w14:textFill>
                    </w:rPr>
                  </w:pPr>
                  <w:r>
                    <w:rPr>
                      <w:rFonts w:hint="default" w:ascii="Times New Roman" w:hAnsi="Times New Roman" w:cs="Times New Roman"/>
                      <w:color w:val="000000" w:themeColor="text1"/>
                      <w:sz w:val="21"/>
                      <w:szCs w:val="21"/>
                      <w:highlight w:val="none"/>
                      <w:u w:val="none"/>
                      <w14:textFill>
                        <w14:solidFill>
                          <w14:schemeClr w14:val="tx1"/>
                        </w14:solidFill>
                      </w14:textFill>
                    </w:rPr>
                    <w:t>密封收集箱</w:t>
                  </w:r>
                </w:p>
              </w:tc>
              <w:tc>
                <w:tcPr>
                  <w:tcW w:w="917" w:type="dxa"/>
                  <w:tcBorders>
                    <w:tl2br w:val="nil"/>
                    <w:tr2bl w:val="nil"/>
                  </w:tcBorders>
                  <w:vAlign w:val="center"/>
                </w:tcPr>
                <w:p>
                  <w:pPr>
                    <w:keepNext w:val="0"/>
                    <w:keepLines w:val="0"/>
                    <w:suppressLineNumbers w:val="0"/>
                    <w:spacing w:beforeAutospacing="0" w:afterAutospacing="0"/>
                    <w:jc w:val="center"/>
                    <w:rPr>
                      <w:rFonts w:hint="default" w:ascii="Times New Roman" w:hAnsi="Times New Roman" w:cs="Times New Roman"/>
                      <w:b w:val="0"/>
                      <w:bCs w:val="0"/>
                      <w:color w:val="000000" w:themeColor="text1"/>
                      <w:sz w:val="21"/>
                      <w:szCs w:val="21"/>
                      <w:highlight w:val="none"/>
                      <w:u w:val="none"/>
                      <w14:textFill>
                        <w14:solidFill>
                          <w14:schemeClr w14:val="tx1"/>
                        </w14:solidFill>
                      </w14:textFill>
                    </w:rPr>
                  </w:pPr>
                  <w:r>
                    <w:rPr>
                      <w:rFonts w:hint="default" w:ascii="Times New Roman" w:hAnsi="Times New Roman" w:cs="Times New Roman"/>
                      <w:b w:val="0"/>
                      <w:bCs w:val="0"/>
                      <w:color w:val="000000" w:themeColor="text1"/>
                      <w:sz w:val="21"/>
                      <w:szCs w:val="21"/>
                      <w:highlight w:val="none"/>
                      <w:u w:val="none"/>
                      <w14:textFill>
                        <w14:solidFill>
                          <w14:schemeClr w14:val="tx1"/>
                        </w14:solidFill>
                      </w14:textFill>
                    </w:rPr>
                    <w:t>个</w:t>
                  </w:r>
                </w:p>
              </w:tc>
              <w:tc>
                <w:tcPr>
                  <w:tcW w:w="867" w:type="dxa"/>
                  <w:tcBorders>
                    <w:tl2br w:val="nil"/>
                    <w:tr2bl w:val="nil"/>
                  </w:tcBorders>
                  <w:vAlign w:val="center"/>
                </w:tcPr>
                <w:p>
                  <w:pPr>
                    <w:keepNext w:val="0"/>
                    <w:keepLines w:val="0"/>
                    <w:suppressLineNumbers w:val="0"/>
                    <w:spacing w:beforeAutospacing="0" w:afterAutospacing="0"/>
                    <w:jc w:val="center"/>
                    <w:rPr>
                      <w:rFonts w:hint="default" w:ascii="Times New Roman" w:hAnsi="Times New Roman" w:eastAsia="宋体" w:cs="Times New Roman"/>
                      <w:b w:val="0"/>
                      <w:bCs w:val="0"/>
                      <w:color w:val="000000" w:themeColor="text1"/>
                      <w:sz w:val="21"/>
                      <w:szCs w:val="21"/>
                      <w:highlight w:val="none"/>
                      <w:u w:val="no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highlight w:val="none"/>
                      <w:u w:val="none"/>
                      <w:lang w:val="en-US" w:eastAsia="zh-CN"/>
                      <w14:textFill>
                        <w14:solidFill>
                          <w14:schemeClr w14:val="tx1"/>
                        </w14:solidFill>
                      </w14:textFill>
                    </w:rPr>
                    <w:t>20</w:t>
                  </w:r>
                </w:p>
              </w:tc>
              <w:tc>
                <w:tcPr>
                  <w:tcW w:w="4127" w:type="dxa"/>
                  <w:tcBorders>
                    <w:tl2br w:val="nil"/>
                    <w:tr2bl w:val="nil"/>
                  </w:tcBorders>
                  <w:vAlign w:val="center"/>
                </w:tcPr>
                <w:p>
                  <w:pPr>
                    <w:keepNext w:val="0"/>
                    <w:keepLines w:val="0"/>
                    <w:suppressLineNumbers w:val="0"/>
                    <w:spacing w:beforeAutospacing="0" w:afterAutospacing="0"/>
                    <w:jc w:val="center"/>
                    <w:rPr>
                      <w:rFonts w:hint="default" w:ascii="Times New Roman" w:hAnsi="Times New Roman" w:eastAsia="宋体" w:cs="Times New Roman"/>
                      <w:b w:val="0"/>
                      <w:bCs w:val="0"/>
                      <w:color w:val="000000" w:themeColor="text1"/>
                      <w:sz w:val="21"/>
                      <w:szCs w:val="21"/>
                      <w:highlight w:val="none"/>
                      <w:u w:val="no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highlight w:val="none"/>
                      <w:u w:val="none"/>
                      <w:lang w:val="en-US" w:eastAsia="zh-CN"/>
                      <w14:textFill>
                        <w14:solidFill>
                          <w14:schemeClr w14:val="tx1"/>
                        </w14:solidFill>
                      </w14:textFill>
                    </w:rPr>
                    <w:t>1000L/个、</w:t>
                  </w:r>
                  <w:r>
                    <w:rPr>
                      <w:rFonts w:hint="default" w:ascii="Times New Roman" w:hAnsi="Times New Roman" w:cs="Times New Roman"/>
                      <w:b w:val="0"/>
                      <w:bCs w:val="0"/>
                      <w:color w:val="000000" w:themeColor="text1"/>
                      <w:sz w:val="21"/>
                      <w:szCs w:val="21"/>
                      <w:highlight w:val="none"/>
                      <w:u w:val="none"/>
                      <w14:textFill>
                        <w14:solidFill>
                          <w14:schemeClr w14:val="tx1"/>
                        </w14:solidFill>
                      </w14:textFill>
                    </w:rPr>
                    <w:t>防酸、防渗</w:t>
                  </w:r>
                  <w:r>
                    <w:rPr>
                      <w:rFonts w:hint="eastAsia" w:ascii="Times New Roman" w:hAnsi="Times New Roman" w:cs="Times New Roman"/>
                      <w:b w:val="0"/>
                      <w:bCs w:val="0"/>
                      <w:color w:val="000000" w:themeColor="text1"/>
                      <w:sz w:val="21"/>
                      <w:szCs w:val="21"/>
                      <w:highlight w:val="none"/>
                      <w:u w:val="none"/>
                      <w:lang w:eastAsia="zh-CN"/>
                      <w14:textFill>
                        <w14:solidFill>
                          <w14:schemeClr w14:val="tx1"/>
                        </w14:solidFill>
                      </w14:textFill>
                    </w:rPr>
                    <w:t>，</w:t>
                  </w:r>
                  <w:r>
                    <w:rPr>
                      <w:rFonts w:hint="default" w:ascii="Times New Roman" w:hAnsi="Times New Roman" w:cs="Times New Roman"/>
                      <w:b w:val="0"/>
                      <w:bCs w:val="0"/>
                      <w:color w:val="000000" w:themeColor="text1"/>
                      <w:sz w:val="21"/>
                      <w:szCs w:val="21"/>
                      <w:highlight w:val="none"/>
                      <w:u w:val="none"/>
                      <w14:textFill>
                        <w14:solidFill>
                          <w14:schemeClr w14:val="tx1"/>
                        </w14:solidFill>
                      </w14:textFill>
                    </w:rPr>
                    <w:t>塑料</w:t>
                  </w:r>
                  <w:r>
                    <w:rPr>
                      <w:rFonts w:hint="eastAsia" w:ascii="Times New Roman" w:hAnsi="Times New Roman" w:cs="Times New Roman"/>
                      <w:b w:val="0"/>
                      <w:bCs w:val="0"/>
                      <w:color w:val="000000" w:themeColor="text1"/>
                      <w:sz w:val="21"/>
                      <w:szCs w:val="21"/>
                      <w:highlight w:val="none"/>
                      <w:u w:val="none"/>
                      <w:lang w:eastAsia="zh-CN"/>
                      <w14:textFill>
                        <w14:solidFill>
                          <w14:schemeClr w14:val="tx1"/>
                        </w14:solidFill>
                      </w14:textFill>
                    </w:rPr>
                    <w:t>材质，</w:t>
                  </w:r>
                  <w:r>
                    <w:rPr>
                      <w:rFonts w:hint="eastAsia" w:ascii="Times New Roman" w:hAnsi="Times New Roman" w:cs="Times New Roman"/>
                      <w:b w:val="0"/>
                      <w:bCs w:val="0"/>
                      <w:color w:val="000000" w:themeColor="text1"/>
                      <w:sz w:val="21"/>
                      <w:szCs w:val="21"/>
                      <w:highlight w:val="none"/>
                      <w:u w:val="single"/>
                      <w:lang w:val="en-US" w:eastAsia="zh-CN"/>
                      <w14:textFill>
                        <w14:solidFill>
                          <w14:schemeClr w14:val="tx1"/>
                        </w14:solidFill>
                      </w14:textFill>
                    </w:rPr>
                    <w:t>利用原有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blHeader/>
                <w:jc w:val="center"/>
              </w:trPr>
              <w:tc>
                <w:tcPr>
                  <w:tcW w:w="862" w:type="dxa"/>
                  <w:tcBorders>
                    <w:tl2br w:val="nil"/>
                    <w:tr2bl w:val="nil"/>
                  </w:tcBorders>
                  <w:vAlign w:val="center"/>
                </w:tcPr>
                <w:p>
                  <w:pPr>
                    <w:keepNext w:val="0"/>
                    <w:keepLines w:val="0"/>
                    <w:suppressLineNumbers w:val="0"/>
                    <w:spacing w:beforeAutospacing="0" w:afterAutospacing="0"/>
                    <w:jc w:val="center"/>
                    <w:rPr>
                      <w:rFonts w:hint="default" w:ascii="Times New Roman" w:hAnsi="Times New Roman" w:cs="Times New Roman"/>
                      <w:color w:val="000000" w:themeColor="text1"/>
                      <w:sz w:val="21"/>
                      <w:szCs w:val="21"/>
                      <w:highlight w:val="none"/>
                      <w:u w:val="none"/>
                      <w14:textFill>
                        <w14:solidFill>
                          <w14:schemeClr w14:val="tx1"/>
                        </w14:solidFill>
                      </w14:textFill>
                    </w:rPr>
                  </w:pPr>
                  <w:r>
                    <w:rPr>
                      <w:rFonts w:hint="default" w:ascii="Times New Roman" w:hAnsi="Times New Roman" w:cs="Times New Roman"/>
                      <w:color w:val="000000" w:themeColor="text1"/>
                      <w:sz w:val="21"/>
                      <w:szCs w:val="21"/>
                      <w:highlight w:val="none"/>
                      <w:u w:val="none"/>
                      <w14:textFill>
                        <w14:solidFill>
                          <w14:schemeClr w14:val="tx1"/>
                        </w14:solidFill>
                      </w14:textFill>
                    </w:rPr>
                    <w:t>2</w:t>
                  </w:r>
                </w:p>
              </w:tc>
              <w:tc>
                <w:tcPr>
                  <w:tcW w:w="1633" w:type="dxa"/>
                  <w:tcBorders>
                    <w:tl2br w:val="nil"/>
                    <w:tr2bl w:val="nil"/>
                  </w:tcBorders>
                  <w:vAlign w:val="center"/>
                </w:tcPr>
                <w:p>
                  <w:pPr>
                    <w:keepNext w:val="0"/>
                    <w:keepLines w:val="0"/>
                    <w:suppressLineNumbers w:val="0"/>
                    <w:snapToGrid w:val="0"/>
                    <w:spacing w:beforeAutospacing="0" w:afterAutospacing="0"/>
                    <w:jc w:val="center"/>
                    <w:rPr>
                      <w:rFonts w:hint="default" w:ascii="Times New Roman" w:hAnsi="Times New Roman" w:cs="Times New Roman"/>
                      <w:color w:val="000000" w:themeColor="text1"/>
                      <w:sz w:val="21"/>
                      <w:szCs w:val="21"/>
                      <w:highlight w:val="none"/>
                      <w:u w:val="none"/>
                      <w14:textFill>
                        <w14:solidFill>
                          <w14:schemeClr w14:val="tx1"/>
                        </w14:solidFill>
                      </w14:textFill>
                    </w:rPr>
                  </w:pPr>
                  <w:r>
                    <w:rPr>
                      <w:rFonts w:hint="default" w:ascii="Times New Roman" w:hAnsi="Times New Roman" w:cs="Times New Roman"/>
                      <w:color w:val="000000" w:themeColor="text1"/>
                      <w:sz w:val="21"/>
                      <w:szCs w:val="21"/>
                      <w:highlight w:val="none"/>
                      <w:u w:val="none"/>
                      <w14:textFill>
                        <w14:solidFill>
                          <w14:schemeClr w14:val="tx1"/>
                        </w14:solidFill>
                      </w14:textFill>
                    </w:rPr>
                    <w:t>电动叉车</w:t>
                  </w:r>
                </w:p>
              </w:tc>
              <w:tc>
                <w:tcPr>
                  <w:tcW w:w="917" w:type="dxa"/>
                  <w:tcBorders>
                    <w:tl2br w:val="nil"/>
                    <w:tr2bl w:val="nil"/>
                  </w:tcBorders>
                  <w:vAlign w:val="center"/>
                </w:tcPr>
                <w:p>
                  <w:pPr>
                    <w:keepNext w:val="0"/>
                    <w:keepLines w:val="0"/>
                    <w:suppressLineNumbers w:val="0"/>
                    <w:snapToGrid w:val="0"/>
                    <w:spacing w:beforeAutospacing="0" w:afterAutospacing="0"/>
                    <w:jc w:val="center"/>
                    <w:rPr>
                      <w:rFonts w:hint="default" w:ascii="Times New Roman" w:hAnsi="Times New Roman" w:cs="Times New Roman"/>
                      <w:b w:val="0"/>
                      <w:bCs w:val="0"/>
                      <w:color w:val="000000" w:themeColor="text1"/>
                      <w:sz w:val="21"/>
                      <w:szCs w:val="21"/>
                      <w:highlight w:val="none"/>
                      <w:u w:val="none"/>
                      <w14:textFill>
                        <w14:solidFill>
                          <w14:schemeClr w14:val="tx1"/>
                        </w14:solidFill>
                      </w14:textFill>
                    </w:rPr>
                  </w:pPr>
                  <w:r>
                    <w:rPr>
                      <w:rFonts w:hint="default" w:ascii="Times New Roman" w:hAnsi="Times New Roman" w:cs="Times New Roman"/>
                      <w:b w:val="0"/>
                      <w:bCs w:val="0"/>
                      <w:color w:val="000000" w:themeColor="text1"/>
                      <w:sz w:val="21"/>
                      <w:szCs w:val="21"/>
                      <w:highlight w:val="none"/>
                      <w:u w:val="none"/>
                      <w14:textFill>
                        <w14:solidFill>
                          <w14:schemeClr w14:val="tx1"/>
                        </w14:solidFill>
                      </w14:textFill>
                    </w:rPr>
                    <w:t>辆</w:t>
                  </w:r>
                </w:p>
              </w:tc>
              <w:tc>
                <w:tcPr>
                  <w:tcW w:w="867" w:type="dxa"/>
                  <w:tcBorders>
                    <w:tl2br w:val="nil"/>
                    <w:tr2bl w:val="nil"/>
                  </w:tcBorders>
                  <w:vAlign w:val="center"/>
                </w:tcPr>
                <w:p>
                  <w:pPr>
                    <w:keepNext w:val="0"/>
                    <w:keepLines w:val="0"/>
                    <w:suppressLineNumbers w:val="0"/>
                    <w:snapToGrid w:val="0"/>
                    <w:spacing w:beforeAutospacing="0" w:afterAutospacing="0"/>
                    <w:jc w:val="center"/>
                    <w:rPr>
                      <w:rFonts w:hint="default" w:ascii="Times New Roman" w:hAnsi="Times New Roman" w:cs="Times New Roman"/>
                      <w:b w:val="0"/>
                      <w:bCs w:val="0"/>
                      <w:color w:val="000000" w:themeColor="text1"/>
                      <w:sz w:val="21"/>
                      <w:szCs w:val="21"/>
                      <w:highlight w:val="none"/>
                      <w:u w:val="none"/>
                      <w14:textFill>
                        <w14:solidFill>
                          <w14:schemeClr w14:val="tx1"/>
                        </w14:solidFill>
                      </w14:textFill>
                    </w:rPr>
                  </w:pPr>
                  <w:r>
                    <w:rPr>
                      <w:rFonts w:hint="default" w:ascii="Times New Roman" w:hAnsi="Times New Roman" w:cs="Times New Roman"/>
                      <w:b w:val="0"/>
                      <w:bCs w:val="0"/>
                      <w:color w:val="000000" w:themeColor="text1"/>
                      <w:sz w:val="21"/>
                      <w:szCs w:val="21"/>
                      <w:highlight w:val="none"/>
                      <w:u w:val="none"/>
                      <w14:textFill>
                        <w14:solidFill>
                          <w14:schemeClr w14:val="tx1"/>
                        </w14:solidFill>
                      </w14:textFill>
                    </w:rPr>
                    <w:t>1</w:t>
                  </w:r>
                </w:p>
              </w:tc>
              <w:tc>
                <w:tcPr>
                  <w:tcW w:w="4127" w:type="dxa"/>
                  <w:tcBorders>
                    <w:tl2br w:val="nil"/>
                    <w:tr2bl w:val="nil"/>
                  </w:tcBorders>
                  <w:vAlign w:val="center"/>
                </w:tcPr>
                <w:p>
                  <w:pPr>
                    <w:keepNext w:val="0"/>
                    <w:keepLines w:val="0"/>
                    <w:suppressLineNumbers w:val="0"/>
                    <w:spacing w:beforeAutospacing="0" w:afterAutospacing="0"/>
                    <w:ind w:left="0" w:leftChars="0" w:right="0" w:rightChars="0"/>
                    <w:jc w:val="center"/>
                    <w:rPr>
                      <w:rFonts w:hint="default" w:ascii="Times New Roman" w:hAnsi="Times New Roman" w:cs="Times New Roman"/>
                      <w:b w:val="0"/>
                      <w:bCs w:val="0"/>
                      <w:color w:val="000000" w:themeColor="text1"/>
                      <w:sz w:val="21"/>
                      <w:szCs w:val="21"/>
                      <w:highlight w:val="none"/>
                      <w:u w:val="none"/>
                      <w14:textFill>
                        <w14:solidFill>
                          <w14:schemeClr w14:val="tx1"/>
                        </w14:solidFill>
                      </w14:textFill>
                    </w:rPr>
                  </w:pPr>
                  <w:r>
                    <w:rPr>
                      <w:rFonts w:hint="eastAsia" w:ascii="Times New Roman" w:hAnsi="Times New Roman" w:cs="Times New Roman"/>
                      <w:b w:val="0"/>
                      <w:bCs w:val="0"/>
                      <w:color w:val="000000" w:themeColor="text1"/>
                      <w:sz w:val="21"/>
                      <w:szCs w:val="21"/>
                      <w:highlight w:val="none"/>
                      <w:u w:val="single"/>
                      <w:lang w:val="en-US" w:eastAsia="zh-CN"/>
                      <w14:textFill>
                        <w14:solidFill>
                          <w14:schemeClr w14:val="tx1"/>
                        </w14:solidFill>
                      </w14:textFill>
                    </w:rPr>
                    <w:t>利用原有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blHeader/>
                <w:jc w:val="center"/>
              </w:trPr>
              <w:tc>
                <w:tcPr>
                  <w:tcW w:w="862" w:type="dxa"/>
                  <w:tcBorders>
                    <w:tl2br w:val="nil"/>
                    <w:tr2bl w:val="nil"/>
                  </w:tcBorders>
                  <w:vAlign w:val="center"/>
                </w:tcPr>
                <w:p>
                  <w:pPr>
                    <w:keepNext w:val="0"/>
                    <w:keepLines w:val="0"/>
                    <w:suppressLineNumbers w:val="0"/>
                    <w:spacing w:beforeAutospacing="0" w:afterAutospacing="0"/>
                    <w:jc w:val="center"/>
                    <w:rPr>
                      <w:rFonts w:hint="default" w:ascii="Times New Roman" w:hAnsi="Times New Roman" w:cs="Times New Roman"/>
                      <w:color w:val="000000" w:themeColor="text1"/>
                      <w:sz w:val="21"/>
                      <w:szCs w:val="21"/>
                      <w:highlight w:val="none"/>
                      <w:u w:val="none"/>
                      <w14:textFill>
                        <w14:solidFill>
                          <w14:schemeClr w14:val="tx1"/>
                        </w14:solidFill>
                      </w14:textFill>
                    </w:rPr>
                  </w:pPr>
                  <w:r>
                    <w:rPr>
                      <w:rFonts w:hint="default" w:ascii="Times New Roman" w:hAnsi="Times New Roman" w:cs="Times New Roman"/>
                      <w:color w:val="000000" w:themeColor="text1"/>
                      <w:sz w:val="21"/>
                      <w:szCs w:val="21"/>
                      <w:highlight w:val="none"/>
                      <w:u w:val="none"/>
                      <w14:textFill>
                        <w14:solidFill>
                          <w14:schemeClr w14:val="tx1"/>
                        </w14:solidFill>
                      </w14:textFill>
                    </w:rPr>
                    <w:t>3</w:t>
                  </w:r>
                </w:p>
              </w:tc>
              <w:tc>
                <w:tcPr>
                  <w:tcW w:w="1633" w:type="dxa"/>
                  <w:tcBorders>
                    <w:tl2br w:val="nil"/>
                    <w:tr2bl w:val="nil"/>
                  </w:tcBorders>
                  <w:vAlign w:val="center"/>
                </w:tcPr>
                <w:p>
                  <w:pPr>
                    <w:keepNext w:val="0"/>
                    <w:keepLines w:val="0"/>
                    <w:suppressLineNumbers w:val="0"/>
                    <w:snapToGrid w:val="0"/>
                    <w:spacing w:beforeAutospacing="0" w:afterAutospacing="0"/>
                    <w:jc w:val="center"/>
                    <w:rPr>
                      <w:rFonts w:hint="default" w:ascii="Times New Roman" w:hAnsi="Times New Roman" w:cs="Times New Roman"/>
                      <w:color w:val="000000" w:themeColor="text1"/>
                      <w:sz w:val="21"/>
                      <w:szCs w:val="21"/>
                      <w:highlight w:val="none"/>
                      <w:u w:val="none"/>
                      <w14:textFill>
                        <w14:solidFill>
                          <w14:schemeClr w14:val="tx1"/>
                        </w14:solidFill>
                      </w14:textFill>
                    </w:rPr>
                  </w:pPr>
                  <w:r>
                    <w:rPr>
                      <w:rFonts w:hint="default" w:ascii="Times New Roman" w:hAnsi="Times New Roman" w:cs="Times New Roman"/>
                      <w:color w:val="000000" w:themeColor="text1"/>
                      <w:sz w:val="21"/>
                      <w:szCs w:val="21"/>
                      <w:highlight w:val="none"/>
                      <w:u w:val="none"/>
                      <w14:textFill>
                        <w14:solidFill>
                          <w14:schemeClr w14:val="tx1"/>
                        </w14:solidFill>
                      </w14:textFill>
                    </w:rPr>
                    <w:t>地磅</w:t>
                  </w:r>
                </w:p>
              </w:tc>
              <w:tc>
                <w:tcPr>
                  <w:tcW w:w="917" w:type="dxa"/>
                  <w:tcBorders>
                    <w:tl2br w:val="nil"/>
                    <w:tr2bl w:val="nil"/>
                  </w:tcBorders>
                  <w:vAlign w:val="center"/>
                </w:tcPr>
                <w:p>
                  <w:pPr>
                    <w:keepNext w:val="0"/>
                    <w:keepLines w:val="0"/>
                    <w:suppressLineNumbers w:val="0"/>
                    <w:snapToGrid w:val="0"/>
                    <w:spacing w:beforeAutospacing="0" w:afterAutospacing="0"/>
                    <w:jc w:val="center"/>
                    <w:rPr>
                      <w:rFonts w:hint="default" w:ascii="Times New Roman" w:hAnsi="Times New Roman" w:cs="Times New Roman"/>
                      <w:b w:val="0"/>
                      <w:bCs w:val="0"/>
                      <w:color w:val="000000" w:themeColor="text1"/>
                      <w:sz w:val="21"/>
                      <w:szCs w:val="21"/>
                      <w:highlight w:val="none"/>
                      <w:u w:val="none"/>
                      <w14:textFill>
                        <w14:solidFill>
                          <w14:schemeClr w14:val="tx1"/>
                        </w14:solidFill>
                      </w14:textFill>
                    </w:rPr>
                  </w:pPr>
                  <w:r>
                    <w:rPr>
                      <w:rFonts w:hint="default" w:ascii="Times New Roman" w:hAnsi="Times New Roman" w:cs="Times New Roman"/>
                      <w:b w:val="0"/>
                      <w:bCs w:val="0"/>
                      <w:color w:val="000000" w:themeColor="text1"/>
                      <w:sz w:val="21"/>
                      <w:szCs w:val="21"/>
                      <w:highlight w:val="none"/>
                      <w:u w:val="none"/>
                      <w14:textFill>
                        <w14:solidFill>
                          <w14:schemeClr w14:val="tx1"/>
                        </w14:solidFill>
                      </w14:textFill>
                    </w:rPr>
                    <w:t>个</w:t>
                  </w:r>
                </w:p>
              </w:tc>
              <w:tc>
                <w:tcPr>
                  <w:tcW w:w="867" w:type="dxa"/>
                  <w:tcBorders>
                    <w:tl2br w:val="nil"/>
                    <w:tr2bl w:val="nil"/>
                  </w:tcBorders>
                  <w:vAlign w:val="center"/>
                </w:tcPr>
                <w:p>
                  <w:pPr>
                    <w:keepNext w:val="0"/>
                    <w:keepLines w:val="0"/>
                    <w:suppressLineNumbers w:val="0"/>
                    <w:snapToGrid w:val="0"/>
                    <w:spacing w:beforeAutospacing="0" w:afterAutospacing="0"/>
                    <w:jc w:val="center"/>
                    <w:rPr>
                      <w:rFonts w:hint="default" w:ascii="Times New Roman" w:hAnsi="Times New Roman" w:cs="Times New Roman"/>
                      <w:b w:val="0"/>
                      <w:bCs w:val="0"/>
                      <w:color w:val="000000" w:themeColor="text1"/>
                      <w:sz w:val="21"/>
                      <w:szCs w:val="21"/>
                      <w:highlight w:val="none"/>
                      <w:u w:val="none"/>
                      <w14:textFill>
                        <w14:solidFill>
                          <w14:schemeClr w14:val="tx1"/>
                        </w14:solidFill>
                      </w14:textFill>
                    </w:rPr>
                  </w:pPr>
                  <w:r>
                    <w:rPr>
                      <w:rFonts w:hint="default" w:ascii="Times New Roman" w:hAnsi="Times New Roman" w:cs="Times New Roman"/>
                      <w:b w:val="0"/>
                      <w:bCs w:val="0"/>
                      <w:color w:val="000000" w:themeColor="text1"/>
                      <w:sz w:val="21"/>
                      <w:szCs w:val="21"/>
                      <w:highlight w:val="none"/>
                      <w:u w:val="none"/>
                      <w14:textFill>
                        <w14:solidFill>
                          <w14:schemeClr w14:val="tx1"/>
                        </w14:solidFill>
                      </w14:textFill>
                    </w:rPr>
                    <w:t>1</w:t>
                  </w:r>
                </w:p>
              </w:tc>
              <w:tc>
                <w:tcPr>
                  <w:tcW w:w="4127" w:type="dxa"/>
                  <w:tcBorders>
                    <w:tl2br w:val="nil"/>
                    <w:tr2bl w:val="nil"/>
                  </w:tcBorders>
                  <w:vAlign w:val="center"/>
                </w:tcPr>
                <w:p>
                  <w:pPr>
                    <w:keepNext w:val="0"/>
                    <w:keepLines w:val="0"/>
                    <w:suppressLineNumbers w:val="0"/>
                    <w:spacing w:beforeAutospacing="0" w:afterAutospacing="0"/>
                    <w:ind w:left="0" w:leftChars="0" w:right="0" w:rightChars="0"/>
                    <w:jc w:val="center"/>
                    <w:rPr>
                      <w:rFonts w:hint="default" w:ascii="Times New Roman" w:hAnsi="Times New Roman" w:cs="Times New Roman"/>
                      <w:b w:val="0"/>
                      <w:bCs w:val="0"/>
                      <w:color w:val="000000" w:themeColor="text1"/>
                      <w:sz w:val="21"/>
                      <w:szCs w:val="21"/>
                      <w:highlight w:val="none"/>
                      <w:u w:val="none"/>
                      <w14:textFill>
                        <w14:solidFill>
                          <w14:schemeClr w14:val="tx1"/>
                        </w14:solidFill>
                      </w14:textFill>
                    </w:rPr>
                  </w:pPr>
                  <w:r>
                    <w:rPr>
                      <w:rFonts w:hint="eastAsia" w:ascii="Times New Roman" w:hAnsi="Times New Roman" w:cs="Times New Roman"/>
                      <w:b w:val="0"/>
                      <w:bCs w:val="0"/>
                      <w:color w:val="000000" w:themeColor="text1"/>
                      <w:sz w:val="21"/>
                      <w:szCs w:val="21"/>
                      <w:highlight w:val="none"/>
                      <w:u w:val="single"/>
                      <w:lang w:val="en-US" w:eastAsia="zh-CN"/>
                      <w14:textFill>
                        <w14:solidFill>
                          <w14:schemeClr w14:val="tx1"/>
                        </w14:solidFill>
                      </w14:textFill>
                    </w:rPr>
                    <w:t>利用原有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blHeader/>
                <w:jc w:val="center"/>
              </w:trPr>
              <w:tc>
                <w:tcPr>
                  <w:tcW w:w="862" w:type="dxa"/>
                  <w:tcBorders>
                    <w:tl2br w:val="nil"/>
                    <w:tr2bl w:val="nil"/>
                  </w:tcBorders>
                  <w:vAlign w:val="center"/>
                </w:tcPr>
                <w:p>
                  <w:pPr>
                    <w:keepNext w:val="0"/>
                    <w:keepLines w:val="0"/>
                    <w:suppressLineNumbers w:val="0"/>
                    <w:spacing w:beforeAutospacing="0" w:afterAutospacing="0"/>
                    <w:jc w:val="center"/>
                    <w:rPr>
                      <w:rFonts w:hint="default" w:ascii="Times New Roman" w:hAnsi="Times New Roman" w:cs="Times New Roman"/>
                      <w:color w:val="000000" w:themeColor="text1"/>
                      <w:sz w:val="21"/>
                      <w:szCs w:val="21"/>
                      <w:highlight w:val="none"/>
                      <w:u w:val="none"/>
                      <w14:textFill>
                        <w14:solidFill>
                          <w14:schemeClr w14:val="tx1"/>
                        </w14:solidFill>
                      </w14:textFill>
                    </w:rPr>
                  </w:pPr>
                  <w:r>
                    <w:rPr>
                      <w:rFonts w:hint="default" w:ascii="Times New Roman" w:hAnsi="Times New Roman" w:cs="Times New Roman"/>
                      <w:color w:val="000000" w:themeColor="text1"/>
                      <w:sz w:val="21"/>
                      <w:szCs w:val="21"/>
                      <w:highlight w:val="none"/>
                      <w:u w:val="none"/>
                      <w14:textFill>
                        <w14:solidFill>
                          <w14:schemeClr w14:val="tx1"/>
                        </w14:solidFill>
                      </w14:textFill>
                    </w:rPr>
                    <w:t>4</w:t>
                  </w:r>
                </w:p>
              </w:tc>
              <w:tc>
                <w:tcPr>
                  <w:tcW w:w="1633" w:type="dxa"/>
                  <w:tcBorders>
                    <w:tl2br w:val="nil"/>
                    <w:tr2bl w:val="nil"/>
                  </w:tcBorders>
                  <w:vAlign w:val="center"/>
                </w:tcPr>
                <w:p>
                  <w:pPr>
                    <w:keepNext w:val="0"/>
                    <w:keepLines w:val="0"/>
                    <w:suppressLineNumbers w:val="0"/>
                    <w:snapToGrid w:val="0"/>
                    <w:spacing w:beforeAutospacing="0" w:afterAutospacing="0"/>
                    <w:jc w:val="center"/>
                    <w:rPr>
                      <w:rFonts w:hint="default" w:ascii="Times New Roman" w:hAnsi="Times New Roman" w:cs="Times New Roman"/>
                      <w:color w:val="000000" w:themeColor="text1"/>
                      <w:sz w:val="21"/>
                      <w:szCs w:val="21"/>
                      <w:highlight w:val="none"/>
                      <w:u w:val="none"/>
                      <w14:textFill>
                        <w14:solidFill>
                          <w14:schemeClr w14:val="tx1"/>
                        </w14:solidFill>
                      </w14:textFill>
                    </w:rPr>
                  </w:pPr>
                  <w:r>
                    <w:rPr>
                      <w:rFonts w:hint="default" w:ascii="Times New Roman" w:hAnsi="Times New Roman" w:cs="Times New Roman"/>
                      <w:color w:val="000000" w:themeColor="text1"/>
                      <w:sz w:val="21"/>
                      <w:szCs w:val="21"/>
                      <w:highlight w:val="none"/>
                      <w:u w:val="none"/>
                      <w14:textFill>
                        <w14:solidFill>
                          <w14:schemeClr w14:val="tx1"/>
                        </w14:solidFill>
                      </w14:textFill>
                    </w:rPr>
                    <w:t>托盘</w:t>
                  </w:r>
                </w:p>
              </w:tc>
              <w:tc>
                <w:tcPr>
                  <w:tcW w:w="917" w:type="dxa"/>
                  <w:tcBorders>
                    <w:tl2br w:val="nil"/>
                    <w:tr2bl w:val="nil"/>
                  </w:tcBorders>
                  <w:vAlign w:val="center"/>
                </w:tcPr>
                <w:p>
                  <w:pPr>
                    <w:keepNext w:val="0"/>
                    <w:keepLines w:val="0"/>
                    <w:suppressLineNumbers w:val="0"/>
                    <w:snapToGrid w:val="0"/>
                    <w:spacing w:beforeAutospacing="0" w:afterAutospacing="0"/>
                    <w:jc w:val="center"/>
                    <w:rPr>
                      <w:rFonts w:hint="default" w:ascii="Times New Roman" w:hAnsi="Times New Roman" w:cs="Times New Roman"/>
                      <w:b w:val="0"/>
                      <w:bCs w:val="0"/>
                      <w:color w:val="000000" w:themeColor="text1"/>
                      <w:sz w:val="21"/>
                      <w:szCs w:val="21"/>
                      <w:highlight w:val="none"/>
                      <w:u w:val="none"/>
                      <w14:textFill>
                        <w14:solidFill>
                          <w14:schemeClr w14:val="tx1"/>
                        </w14:solidFill>
                      </w14:textFill>
                    </w:rPr>
                  </w:pPr>
                  <w:r>
                    <w:rPr>
                      <w:rFonts w:hint="default" w:ascii="Times New Roman" w:hAnsi="Times New Roman" w:cs="Times New Roman"/>
                      <w:b w:val="0"/>
                      <w:bCs w:val="0"/>
                      <w:color w:val="000000" w:themeColor="text1"/>
                      <w:sz w:val="21"/>
                      <w:szCs w:val="21"/>
                      <w:highlight w:val="none"/>
                      <w:u w:val="none"/>
                      <w14:textFill>
                        <w14:solidFill>
                          <w14:schemeClr w14:val="tx1"/>
                        </w14:solidFill>
                      </w14:textFill>
                    </w:rPr>
                    <w:t>个</w:t>
                  </w:r>
                </w:p>
              </w:tc>
              <w:tc>
                <w:tcPr>
                  <w:tcW w:w="867" w:type="dxa"/>
                  <w:tcBorders>
                    <w:tl2br w:val="nil"/>
                    <w:tr2bl w:val="nil"/>
                  </w:tcBorders>
                  <w:vAlign w:val="center"/>
                </w:tcPr>
                <w:p>
                  <w:pPr>
                    <w:keepNext w:val="0"/>
                    <w:keepLines w:val="0"/>
                    <w:suppressLineNumbers w:val="0"/>
                    <w:snapToGrid w:val="0"/>
                    <w:spacing w:beforeAutospacing="0" w:afterAutospacing="0"/>
                    <w:jc w:val="center"/>
                    <w:rPr>
                      <w:rFonts w:hint="default" w:ascii="Times New Roman" w:hAnsi="Times New Roman" w:eastAsia="宋体" w:cs="Times New Roman"/>
                      <w:b w:val="0"/>
                      <w:bCs w:val="0"/>
                      <w:color w:val="000000" w:themeColor="text1"/>
                      <w:sz w:val="21"/>
                      <w:szCs w:val="21"/>
                      <w:highlight w:val="none"/>
                      <w:u w:val="no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highlight w:val="none"/>
                      <w:u w:val="none"/>
                      <w:lang w:val="en-US" w:eastAsia="zh-CN"/>
                      <w14:textFill>
                        <w14:solidFill>
                          <w14:schemeClr w14:val="tx1"/>
                        </w14:solidFill>
                      </w14:textFill>
                    </w:rPr>
                    <w:t>20</w:t>
                  </w:r>
                </w:p>
              </w:tc>
              <w:tc>
                <w:tcPr>
                  <w:tcW w:w="4127" w:type="dxa"/>
                  <w:tcBorders>
                    <w:tl2br w:val="nil"/>
                    <w:tr2bl w:val="nil"/>
                  </w:tcBorders>
                  <w:vAlign w:val="center"/>
                </w:tcPr>
                <w:p>
                  <w:pPr>
                    <w:keepNext w:val="0"/>
                    <w:keepLines w:val="0"/>
                    <w:suppressLineNumbers w:val="0"/>
                    <w:spacing w:beforeAutospacing="0" w:afterAutospacing="0"/>
                    <w:ind w:left="0" w:leftChars="0" w:right="0" w:rightChars="0"/>
                    <w:jc w:val="center"/>
                    <w:rPr>
                      <w:rFonts w:hint="default" w:ascii="Times New Roman" w:hAnsi="Times New Roman" w:cs="Times New Roman"/>
                      <w:b w:val="0"/>
                      <w:bCs w:val="0"/>
                      <w:color w:val="000000" w:themeColor="text1"/>
                      <w:sz w:val="21"/>
                      <w:szCs w:val="21"/>
                      <w:highlight w:val="none"/>
                      <w:u w:val="none"/>
                      <w14:textFill>
                        <w14:solidFill>
                          <w14:schemeClr w14:val="tx1"/>
                        </w14:solidFill>
                      </w14:textFill>
                    </w:rPr>
                  </w:pPr>
                  <w:r>
                    <w:rPr>
                      <w:rFonts w:hint="eastAsia" w:ascii="Times New Roman" w:hAnsi="Times New Roman" w:cs="Times New Roman"/>
                      <w:b w:val="0"/>
                      <w:bCs w:val="0"/>
                      <w:color w:val="000000" w:themeColor="text1"/>
                      <w:sz w:val="21"/>
                      <w:szCs w:val="21"/>
                      <w:highlight w:val="none"/>
                      <w:u w:val="single"/>
                      <w:lang w:val="en-US" w:eastAsia="zh-CN"/>
                      <w14:textFill>
                        <w14:solidFill>
                          <w14:schemeClr w14:val="tx1"/>
                        </w14:solidFill>
                      </w14:textFill>
                    </w:rPr>
                    <w:t>利用原有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blHeader/>
                <w:jc w:val="center"/>
              </w:trPr>
              <w:tc>
                <w:tcPr>
                  <w:tcW w:w="862" w:type="dxa"/>
                  <w:tcBorders>
                    <w:tl2br w:val="nil"/>
                    <w:tr2bl w:val="nil"/>
                  </w:tcBorders>
                  <w:vAlign w:val="center"/>
                </w:tcPr>
                <w:p>
                  <w:pPr>
                    <w:keepNext w:val="0"/>
                    <w:keepLines w:val="0"/>
                    <w:suppressLineNumbers w:val="0"/>
                    <w:spacing w:beforeAutospacing="0" w:afterAutospacing="0"/>
                    <w:jc w:val="center"/>
                    <w:rPr>
                      <w:rFonts w:hint="eastAsia" w:ascii="Times New Roman" w:hAnsi="Times New Roman" w:eastAsia="宋体" w:cs="Times New Roman"/>
                      <w:color w:val="000000" w:themeColor="text1"/>
                      <w:sz w:val="21"/>
                      <w:szCs w:val="21"/>
                      <w:highlight w:val="none"/>
                      <w:u w:val="none"/>
                      <w:lang w:eastAsia="zh-CN"/>
                      <w14:textFill>
                        <w14:solidFill>
                          <w14:schemeClr w14:val="tx1"/>
                        </w14:solidFill>
                      </w14:textFill>
                    </w:rPr>
                  </w:pPr>
                  <w:r>
                    <w:rPr>
                      <w:rFonts w:hint="eastAsia" w:ascii="Times New Roman" w:hAnsi="Times New Roman" w:cs="Times New Roman"/>
                      <w:color w:val="000000" w:themeColor="text1"/>
                      <w:sz w:val="21"/>
                      <w:szCs w:val="21"/>
                      <w:highlight w:val="none"/>
                      <w:u w:val="none"/>
                      <w:lang w:val="en-US" w:eastAsia="zh-CN"/>
                      <w14:textFill>
                        <w14:solidFill>
                          <w14:schemeClr w14:val="tx1"/>
                        </w14:solidFill>
                      </w14:textFill>
                    </w:rPr>
                    <w:t>5</w:t>
                  </w:r>
                </w:p>
              </w:tc>
              <w:tc>
                <w:tcPr>
                  <w:tcW w:w="1633" w:type="dxa"/>
                  <w:tcBorders>
                    <w:tl2br w:val="nil"/>
                    <w:tr2bl w:val="nil"/>
                  </w:tcBorders>
                  <w:vAlign w:val="center"/>
                </w:tcPr>
                <w:p>
                  <w:pPr>
                    <w:keepNext w:val="0"/>
                    <w:keepLines w:val="0"/>
                    <w:suppressLineNumbers w:val="0"/>
                    <w:adjustRightInd w:val="0"/>
                    <w:snapToGrid w:val="0"/>
                    <w:spacing w:beforeAutospacing="0" w:afterAutospacing="0" w:line="280" w:lineRule="exact"/>
                    <w:jc w:val="center"/>
                    <w:rPr>
                      <w:rFonts w:hint="default" w:ascii="Times New Roman" w:hAnsi="Times New Roman" w:cs="Times New Roman"/>
                      <w:color w:val="000000" w:themeColor="text1"/>
                      <w:sz w:val="21"/>
                      <w:szCs w:val="21"/>
                      <w:highlight w:val="none"/>
                      <w:u w:val="none"/>
                      <w14:textFill>
                        <w14:solidFill>
                          <w14:schemeClr w14:val="tx1"/>
                        </w14:solidFill>
                      </w14:textFill>
                    </w:rPr>
                  </w:pPr>
                  <w:r>
                    <w:rPr>
                      <w:rFonts w:hint="default" w:ascii="Times New Roman" w:hAnsi="Times New Roman" w:cs="Times New Roman"/>
                      <w:color w:val="000000" w:themeColor="text1"/>
                      <w:sz w:val="21"/>
                      <w:szCs w:val="21"/>
                      <w:highlight w:val="none"/>
                      <w:u w:val="none"/>
                      <w14:textFill>
                        <w14:solidFill>
                          <w14:schemeClr w14:val="tx1"/>
                        </w14:solidFill>
                      </w14:textFill>
                    </w:rPr>
                    <w:t>废液收集桶</w:t>
                  </w:r>
                </w:p>
              </w:tc>
              <w:tc>
                <w:tcPr>
                  <w:tcW w:w="917" w:type="dxa"/>
                  <w:tcBorders>
                    <w:tl2br w:val="nil"/>
                    <w:tr2bl w:val="nil"/>
                  </w:tcBorders>
                  <w:vAlign w:val="center"/>
                </w:tcPr>
                <w:p>
                  <w:pPr>
                    <w:keepNext w:val="0"/>
                    <w:keepLines w:val="0"/>
                    <w:suppressLineNumbers w:val="0"/>
                    <w:adjustRightInd w:val="0"/>
                    <w:snapToGrid w:val="0"/>
                    <w:spacing w:beforeAutospacing="0" w:afterAutospacing="0" w:line="280" w:lineRule="exact"/>
                    <w:jc w:val="center"/>
                    <w:rPr>
                      <w:rFonts w:hint="default" w:ascii="Times New Roman" w:hAnsi="Times New Roman" w:cs="Times New Roman"/>
                      <w:b w:val="0"/>
                      <w:bCs w:val="0"/>
                      <w:color w:val="000000" w:themeColor="text1"/>
                      <w:sz w:val="21"/>
                      <w:szCs w:val="21"/>
                      <w:highlight w:val="none"/>
                      <w:u w:val="none"/>
                      <w14:textFill>
                        <w14:solidFill>
                          <w14:schemeClr w14:val="tx1"/>
                        </w14:solidFill>
                      </w14:textFill>
                    </w:rPr>
                  </w:pPr>
                  <w:r>
                    <w:rPr>
                      <w:rFonts w:hint="default" w:ascii="Times New Roman" w:hAnsi="Times New Roman" w:cs="Times New Roman"/>
                      <w:b w:val="0"/>
                      <w:bCs w:val="0"/>
                      <w:color w:val="000000" w:themeColor="text1"/>
                      <w:sz w:val="21"/>
                      <w:szCs w:val="21"/>
                      <w:highlight w:val="none"/>
                      <w:u w:val="none"/>
                      <w14:textFill>
                        <w14:solidFill>
                          <w14:schemeClr w14:val="tx1"/>
                        </w14:solidFill>
                      </w14:textFill>
                    </w:rPr>
                    <w:t>只</w:t>
                  </w:r>
                </w:p>
              </w:tc>
              <w:tc>
                <w:tcPr>
                  <w:tcW w:w="867" w:type="dxa"/>
                  <w:tcBorders>
                    <w:tl2br w:val="nil"/>
                    <w:tr2bl w:val="nil"/>
                  </w:tcBorders>
                  <w:vAlign w:val="center"/>
                </w:tcPr>
                <w:p>
                  <w:pPr>
                    <w:keepNext w:val="0"/>
                    <w:keepLines w:val="0"/>
                    <w:suppressLineNumbers w:val="0"/>
                    <w:adjustRightInd w:val="0"/>
                    <w:snapToGrid w:val="0"/>
                    <w:spacing w:beforeAutospacing="0" w:afterAutospacing="0" w:line="280" w:lineRule="exact"/>
                    <w:jc w:val="center"/>
                    <w:rPr>
                      <w:rFonts w:hint="default" w:ascii="Times New Roman" w:hAnsi="Times New Roman" w:eastAsia="宋体" w:cs="Times New Roman"/>
                      <w:b w:val="0"/>
                      <w:bCs w:val="0"/>
                      <w:color w:val="000000" w:themeColor="text1"/>
                      <w:sz w:val="21"/>
                      <w:szCs w:val="21"/>
                      <w:highlight w:val="none"/>
                      <w:u w:val="no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highlight w:val="none"/>
                      <w:u w:val="none"/>
                      <w:lang w:val="en-US" w:eastAsia="zh-CN"/>
                      <w14:textFill>
                        <w14:solidFill>
                          <w14:schemeClr w14:val="tx1"/>
                        </w14:solidFill>
                      </w14:textFill>
                    </w:rPr>
                    <w:t>2</w:t>
                  </w:r>
                </w:p>
              </w:tc>
              <w:tc>
                <w:tcPr>
                  <w:tcW w:w="4127" w:type="dxa"/>
                  <w:tcBorders>
                    <w:tl2br w:val="nil"/>
                    <w:tr2bl w:val="nil"/>
                  </w:tcBorders>
                  <w:vAlign w:val="center"/>
                </w:tcPr>
                <w:p>
                  <w:pPr>
                    <w:keepNext w:val="0"/>
                    <w:keepLines w:val="0"/>
                    <w:suppressLineNumbers w:val="0"/>
                    <w:adjustRightInd w:val="0"/>
                    <w:snapToGrid w:val="0"/>
                    <w:spacing w:beforeAutospacing="0" w:afterAutospacing="0" w:line="280" w:lineRule="exact"/>
                    <w:jc w:val="center"/>
                    <w:rPr>
                      <w:rFonts w:hint="eastAsia" w:ascii="Times New Roman" w:hAnsi="Times New Roman" w:eastAsia="宋体" w:cs="Times New Roman"/>
                      <w:b w:val="0"/>
                      <w:bCs w:val="0"/>
                      <w:color w:val="000000" w:themeColor="text1"/>
                      <w:sz w:val="21"/>
                      <w:szCs w:val="21"/>
                      <w:highlight w:val="none"/>
                      <w:u w:val="none"/>
                      <w:lang w:eastAsia="zh-CN"/>
                      <w14:textFill>
                        <w14:solidFill>
                          <w14:schemeClr w14:val="tx1"/>
                        </w14:solidFill>
                      </w14:textFill>
                    </w:rPr>
                  </w:pPr>
                  <w:r>
                    <w:rPr>
                      <w:rFonts w:hint="eastAsia" w:ascii="Times New Roman" w:hAnsi="Times New Roman" w:cs="Times New Roman"/>
                      <w:b w:val="0"/>
                      <w:bCs w:val="0"/>
                      <w:color w:val="000000" w:themeColor="text1"/>
                      <w:sz w:val="21"/>
                      <w:szCs w:val="21"/>
                      <w:highlight w:val="none"/>
                      <w:u w:val="none"/>
                      <w:lang w:val="en-US" w:eastAsia="zh-CN"/>
                      <w14:textFill>
                        <w14:solidFill>
                          <w14:schemeClr w14:val="tx1"/>
                        </w14:solidFill>
                      </w14:textFill>
                    </w:rPr>
                    <w:t>50L/个、</w:t>
                  </w:r>
                  <w:r>
                    <w:rPr>
                      <w:rFonts w:hint="default" w:ascii="Times New Roman" w:hAnsi="Times New Roman" w:cs="Times New Roman"/>
                      <w:b w:val="0"/>
                      <w:bCs w:val="0"/>
                      <w:color w:val="000000" w:themeColor="text1"/>
                      <w:sz w:val="21"/>
                      <w:szCs w:val="21"/>
                      <w:highlight w:val="none"/>
                      <w:u w:val="none"/>
                      <w14:textFill>
                        <w14:solidFill>
                          <w14:schemeClr w14:val="tx1"/>
                        </w14:solidFill>
                      </w14:textFill>
                    </w:rPr>
                    <w:t>防酸、防渗</w:t>
                  </w:r>
                  <w:r>
                    <w:rPr>
                      <w:rFonts w:hint="eastAsia" w:ascii="Times New Roman" w:hAnsi="Times New Roman" w:cs="Times New Roman"/>
                      <w:b w:val="0"/>
                      <w:bCs w:val="0"/>
                      <w:color w:val="000000" w:themeColor="text1"/>
                      <w:sz w:val="21"/>
                      <w:szCs w:val="21"/>
                      <w:highlight w:val="none"/>
                      <w:u w:val="none"/>
                      <w:lang w:eastAsia="zh-CN"/>
                      <w14:textFill>
                        <w14:solidFill>
                          <w14:schemeClr w14:val="tx1"/>
                        </w14:solidFill>
                      </w14:textFill>
                    </w:rPr>
                    <w:t>，</w:t>
                  </w:r>
                  <w:r>
                    <w:rPr>
                      <w:rFonts w:hint="default" w:ascii="Times New Roman" w:hAnsi="Times New Roman" w:cs="Times New Roman"/>
                      <w:b w:val="0"/>
                      <w:bCs w:val="0"/>
                      <w:color w:val="000000" w:themeColor="text1"/>
                      <w:sz w:val="21"/>
                      <w:szCs w:val="21"/>
                      <w:highlight w:val="none"/>
                      <w:u w:val="none"/>
                      <w14:textFill>
                        <w14:solidFill>
                          <w14:schemeClr w14:val="tx1"/>
                        </w14:solidFill>
                      </w14:textFill>
                    </w:rPr>
                    <w:t>塑料</w:t>
                  </w:r>
                  <w:r>
                    <w:rPr>
                      <w:rFonts w:hint="eastAsia" w:ascii="Times New Roman" w:hAnsi="Times New Roman" w:cs="Times New Roman"/>
                      <w:b w:val="0"/>
                      <w:bCs w:val="0"/>
                      <w:color w:val="000000" w:themeColor="text1"/>
                      <w:sz w:val="21"/>
                      <w:szCs w:val="21"/>
                      <w:highlight w:val="none"/>
                      <w:u w:val="none"/>
                      <w:lang w:eastAsia="zh-CN"/>
                      <w14:textFill>
                        <w14:solidFill>
                          <w14:schemeClr w14:val="tx1"/>
                        </w14:solidFill>
                      </w14:textFill>
                    </w:rPr>
                    <w:t>材质，</w:t>
                  </w:r>
                  <w:r>
                    <w:rPr>
                      <w:rFonts w:hint="eastAsia" w:ascii="Times New Roman" w:hAnsi="Times New Roman" w:cs="Times New Roman"/>
                      <w:b w:val="0"/>
                      <w:bCs w:val="0"/>
                      <w:color w:val="000000" w:themeColor="text1"/>
                      <w:sz w:val="21"/>
                      <w:szCs w:val="21"/>
                      <w:highlight w:val="none"/>
                      <w:u w:val="single"/>
                      <w:lang w:val="en-US" w:eastAsia="zh-CN"/>
                      <w14:textFill>
                        <w14:solidFill>
                          <w14:schemeClr w14:val="tx1"/>
                        </w14:solidFill>
                      </w14:textFill>
                    </w:rPr>
                    <w:t>利用原有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blHeader/>
                <w:jc w:val="center"/>
              </w:trPr>
              <w:tc>
                <w:tcPr>
                  <w:tcW w:w="862" w:type="dxa"/>
                  <w:tcBorders>
                    <w:tl2br w:val="nil"/>
                    <w:tr2bl w:val="nil"/>
                  </w:tcBorders>
                  <w:vAlign w:val="center"/>
                </w:tcPr>
                <w:p>
                  <w:pPr>
                    <w:keepNext w:val="0"/>
                    <w:keepLines w:val="0"/>
                    <w:suppressLineNumbers w:val="0"/>
                    <w:spacing w:beforeAutospacing="0" w:afterAutospacing="0"/>
                    <w:jc w:val="center"/>
                    <w:rPr>
                      <w:rFonts w:hint="default" w:ascii="Times New Roman" w:hAnsi="Times New Roman" w:eastAsia="宋体" w:cs="Times New Roman"/>
                      <w:color w:val="000000" w:themeColor="text1"/>
                      <w:sz w:val="21"/>
                      <w:szCs w:val="21"/>
                      <w:highlight w:val="none"/>
                      <w:u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u w:val="none"/>
                      <w:lang w:val="en-US" w:eastAsia="zh-CN"/>
                      <w14:textFill>
                        <w14:solidFill>
                          <w14:schemeClr w14:val="tx1"/>
                        </w14:solidFill>
                      </w14:textFill>
                    </w:rPr>
                    <w:t>6</w:t>
                  </w:r>
                </w:p>
              </w:tc>
              <w:tc>
                <w:tcPr>
                  <w:tcW w:w="1633" w:type="dxa"/>
                  <w:tcBorders>
                    <w:tl2br w:val="nil"/>
                    <w:tr2bl w:val="nil"/>
                  </w:tcBorders>
                  <w:vAlign w:val="center"/>
                </w:tcPr>
                <w:p>
                  <w:pPr>
                    <w:keepNext w:val="0"/>
                    <w:keepLines w:val="0"/>
                    <w:suppressLineNumbers w:val="0"/>
                    <w:adjustRightInd w:val="0"/>
                    <w:snapToGrid w:val="0"/>
                    <w:spacing w:beforeAutospacing="0" w:afterAutospacing="0" w:line="280" w:lineRule="exact"/>
                    <w:jc w:val="center"/>
                    <w:rPr>
                      <w:rFonts w:hint="default" w:ascii="Times New Roman" w:hAnsi="Times New Roman" w:cs="Times New Roman"/>
                      <w:color w:val="000000" w:themeColor="text1"/>
                      <w:sz w:val="21"/>
                      <w:szCs w:val="21"/>
                      <w:highlight w:val="none"/>
                      <w:u w:val="none"/>
                      <w14:textFill>
                        <w14:solidFill>
                          <w14:schemeClr w14:val="tx1"/>
                        </w14:solidFill>
                      </w14:textFill>
                    </w:rPr>
                  </w:pPr>
                  <w:r>
                    <w:rPr>
                      <w:rFonts w:hint="eastAsia"/>
                      <w:color w:val="000000" w:themeColor="text1"/>
                      <w:sz w:val="21"/>
                      <w:szCs w:val="20"/>
                      <w:u w:val="none"/>
                      <w14:textFill>
                        <w14:solidFill>
                          <w14:schemeClr w14:val="tx1"/>
                        </w14:solidFill>
                      </w14:textFill>
                    </w:rPr>
                    <w:t>防腐转运箱</w:t>
                  </w:r>
                </w:p>
              </w:tc>
              <w:tc>
                <w:tcPr>
                  <w:tcW w:w="917" w:type="dxa"/>
                  <w:tcBorders>
                    <w:tl2br w:val="nil"/>
                    <w:tr2bl w:val="nil"/>
                  </w:tcBorders>
                  <w:vAlign w:val="center"/>
                </w:tcPr>
                <w:p>
                  <w:pPr>
                    <w:keepNext w:val="0"/>
                    <w:keepLines w:val="0"/>
                    <w:suppressLineNumbers w:val="0"/>
                    <w:adjustRightInd w:val="0"/>
                    <w:snapToGrid w:val="0"/>
                    <w:spacing w:beforeAutospacing="0" w:afterAutospacing="0" w:line="280" w:lineRule="exact"/>
                    <w:ind w:left="0" w:leftChars="0" w:right="0" w:rightChars="0"/>
                    <w:jc w:val="center"/>
                    <w:rPr>
                      <w:rFonts w:hint="default" w:ascii="Times New Roman" w:hAnsi="Times New Roman" w:eastAsia="宋体" w:cs="Times New Roman"/>
                      <w:b w:val="0"/>
                      <w:bCs w:val="0"/>
                      <w:color w:val="000000" w:themeColor="text1"/>
                      <w:sz w:val="21"/>
                      <w:szCs w:val="21"/>
                      <w:highlight w:val="none"/>
                      <w:u w:val="none"/>
                      <w:lang w:val="zh-CN" w:eastAsia="zh-CN" w:bidi="zh-CN"/>
                      <w14:textFill>
                        <w14:solidFill>
                          <w14:schemeClr w14:val="tx1"/>
                        </w14:solidFill>
                      </w14:textFill>
                    </w:rPr>
                  </w:pPr>
                  <w:r>
                    <w:rPr>
                      <w:rFonts w:hint="default" w:ascii="Times New Roman" w:hAnsi="Times New Roman" w:cs="Times New Roman"/>
                      <w:b w:val="0"/>
                      <w:bCs w:val="0"/>
                      <w:color w:val="000000" w:themeColor="text1"/>
                      <w:sz w:val="21"/>
                      <w:szCs w:val="21"/>
                      <w:highlight w:val="none"/>
                      <w:u w:val="none"/>
                      <w14:textFill>
                        <w14:solidFill>
                          <w14:schemeClr w14:val="tx1"/>
                        </w14:solidFill>
                      </w14:textFill>
                    </w:rPr>
                    <w:t>只</w:t>
                  </w:r>
                </w:p>
              </w:tc>
              <w:tc>
                <w:tcPr>
                  <w:tcW w:w="867" w:type="dxa"/>
                  <w:tcBorders>
                    <w:tl2br w:val="nil"/>
                    <w:tr2bl w:val="nil"/>
                  </w:tcBorders>
                  <w:vAlign w:val="center"/>
                </w:tcPr>
                <w:p>
                  <w:pPr>
                    <w:keepNext w:val="0"/>
                    <w:keepLines w:val="0"/>
                    <w:suppressLineNumbers w:val="0"/>
                    <w:adjustRightInd w:val="0"/>
                    <w:snapToGrid w:val="0"/>
                    <w:spacing w:beforeAutospacing="0" w:afterAutospacing="0" w:line="280" w:lineRule="exact"/>
                    <w:ind w:left="0" w:leftChars="0" w:right="0" w:rightChars="0"/>
                    <w:jc w:val="center"/>
                    <w:rPr>
                      <w:rFonts w:hint="default" w:ascii="Times New Roman" w:hAnsi="Times New Roman" w:eastAsia="宋体" w:cs="Times New Roman"/>
                      <w:b w:val="0"/>
                      <w:bCs w:val="0"/>
                      <w:color w:val="000000" w:themeColor="text1"/>
                      <w:sz w:val="21"/>
                      <w:szCs w:val="21"/>
                      <w:highlight w:val="none"/>
                      <w:u w:val="none"/>
                      <w:lang w:val="en-US" w:eastAsia="zh-CN" w:bidi="zh-CN"/>
                      <w14:textFill>
                        <w14:solidFill>
                          <w14:schemeClr w14:val="tx1"/>
                        </w14:solidFill>
                      </w14:textFill>
                    </w:rPr>
                  </w:pPr>
                  <w:r>
                    <w:rPr>
                      <w:rFonts w:hint="default" w:ascii="Times New Roman" w:hAnsi="Times New Roman" w:cs="Times New Roman"/>
                      <w:b w:val="0"/>
                      <w:bCs w:val="0"/>
                      <w:color w:val="000000" w:themeColor="text1"/>
                      <w:sz w:val="21"/>
                      <w:szCs w:val="21"/>
                      <w:highlight w:val="none"/>
                      <w:u w:val="none"/>
                      <w:lang w:val="en-US" w:eastAsia="zh-CN"/>
                      <w14:textFill>
                        <w14:solidFill>
                          <w14:schemeClr w14:val="tx1"/>
                        </w14:solidFill>
                      </w14:textFill>
                    </w:rPr>
                    <w:t>2</w:t>
                  </w:r>
                </w:p>
              </w:tc>
              <w:tc>
                <w:tcPr>
                  <w:tcW w:w="4127" w:type="dxa"/>
                  <w:tcBorders>
                    <w:tl2br w:val="nil"/>
                    <w:tr2bl w:val="nil"/>
                  </w:tcBorders>
                  <w:vAlign w:val="center"/>
                </w:tcPr>
                <w:p>
                  <w:pPr>
                    <w:keepNext w:val="0"/>
                    <w:keepLines w:val="0"/>
                    <w:suppressLineNumbers w:val="0"/>
                    <w:adjustRightInd w:val="0"/>
                    <w:snapToGrid w:val="0"/>
                    <w:spacing w:beforeAutospacing="0" w:afterAutospacing="0" w:line="280" w:lineRule="exact"/>
                    <w:jc w:val="center"/>
                    <w:rPr>
                      <w:rFonts w:hint="eastAsia" w:ascii="Times New Roman" w:hAnsi="Times New Roman" w:cs="Times New Roman"/>
                      <w:b w:val="0"/>
                      <w:bCs w:val="0"/>
                      <w:color w:val="000000" w:themeColor="text1"/>
                      <w:sz w:val="21"/>
                      <w:szCs w:val="21"/>
                      <w:highlight w:val="none"/>
                      <w:u w:val="no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highlight w:val="none"/>
                      <w:u w:val="none"/>
                      <w:lang w:val="en-US" w:eastAsia="zh-CN"/>
                      <w14:textFill>
                        <w14:solidFill>
                          <w14:schemeClr w14:val="tx1"/>
                        </w14:solidFill>
                      </w14:textFill>
                    </w:rPr>
                    <w:t>1000L/个、</w:t>
                  </w:r>
                  <w:r>
                    <w:rPr>
                      <w:rFonts w:hint="default" w:ascii="Times New Roman" w:hAnsi="Times New Roman" w:cs="Times New Roman"/>
                      <w:b w:val="0"/>
                      <w:bCs w:val="0"/>
                      <w:color w:val="000000" w:themeColor="text1"/>
                      <w:sz w:val="21"/>
                      <w:szCs w:val="21"/>
                      <w:highlight w:val="none"/>
                      <w:u w:val="none"/>
                      <w14:textFill>
                        <w14:solidFill>
                          <w14:schemeClr w14:val="tx1"/>
                        </w14:solidFill>
                      </w14:textFill>
                    </w:rPr>
                    <w:t>防酸、防渗</w:t>
                  </w:r>
                  <w:r>
                    <w:rPr>
                      <w:rFonts w:hint="eastAsia" w:ascii="Times New Roman" w:hAnsi="Times New Roman" w:cs="Times New Roman"/>
                      <w:b w:val="0"/>
                      <w:bCs w:val="0"/>
                      <w:color w:val="000000" w:themeColor="text1"/>
                      <w:sz w:val="21"/>
                      <w:szCs w:val="21"/>
                      <w:highlight w:val="none"/>
                      <w:u w:val="none"/>
                      <w:lang w:eastAsia="zh-CN"/>
                      <w14:textFill>
                        <w14:solidFill>
                          <w14:schemeClr w14:val="tx1"/>
                        </w14:solidFill>
                      </w14:textFill>
                    </w:rPr>
                    <w:t>，</w:t>
                  </w:r>
                  <w:r>
                    <w:rPr>
                      <w:rFonts w:hint="default" w:ascii="Times New Roman" w:hAnsi="Times New Roman" w:cs="Times New Roman"/>
                      <w:b w:val="0"/>
                      <w:bCs w:val="0"/>
                      <w:color w:val="000000" w:themeColor="text1"/>
                      <w:sz w:val="21"/>
                      <w:szCs w:val="21"/>
                      <w:highlight w:val="none"/>
                      <w:u w:val="none"/>
                      <w14:textFill>
                        <w14:solidFill>
                          <w14:schemeClr w14:val="tx1"/>
                        </w14:solidFill>
                      </w14:textFill>
                    </w:rPr>
                    <w:t>塑料</w:t>
                  </w:r>
                  <w:r>
                    <w:rPr>
                      <w:rFonts w:hint="eastAsia" w:ascii="Times New Roman" w:hAnsi="Times New Roman" w:cs="Times New Roman"/>
                      <w:b w:val="0"/>
                      <w:bCs w:val="0"/>
                      <w:color w:val="000000" w:themeColor="text1"/>
                      <w:sz w:val="21"/>
                      <w:szCs w:val="21"/>
                      <w:highlight w:val="none"/>
                      <w:u w:val="none"/>
                      <w:lang w:eastAsia="zh-CN"/>
                      <w14:textFill>
                        <w14:solidFill>
                          <w14:schemeClr w14:val="tx1"/>
                        </w14:solidFill>
                      </w14:textFill>
                    </w:rPr>
                    <w:t>材质，</w:t>
                  </w:r>
                  <w:r>
                    <w:rPr>
                      <w:rFonts w:hint="eastAsia" w:ascii="Times New Roman" w:hAnsi="Times New Roman" w:cs="Times New Roman"/>
                      <w:b w:val="0"/>
                      <w:bCs w:val="0"/>
                      <w:color w:val="000000" w:themeColor="text1"/>
                      <w:sz w:val="21"/>
                      <w:szCs w:val="21"/>
                      <w:highlight w:val="none"/>
                      <w:u w:val="single"/>
                      <w:lang w:val="en-US" w:eastAsia="zh-CN"/>
                      <w14:textFill>
                        <w14:solidFill>
                          <w14:schemeClr w14:val="tx1"/>
                        </w14:solidFill>
                      </w14:textFill>
                    </w:rPr>
                    <w:t>利用原有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blHeader/>
                <w:jc w:val="center"/>
              </w:trPr>
              <w:tc>
                <w:tcPr>
                  <w:tcW w:w="862" w:type="dxa"/>
                  <w:tcBorders>
                    <w:tl2br w:val="nil"/>
                    <w:tr2bl w:val="nil"/>
                  </w:tcBorders>
                  <w:vAlign w:val="center"/>
                </w:tcPr>
                <w:p>
                  <w:pPr>
                    <w:keepNext w:val="0"/>
                    <w:keepLines w:val="0"/>
                    <w:suppressLineNumbers w:val="0"/>
                    <w:spacing w:beforeAutospacing="0" w:afterAutospacing="0"/>
                    <w:jc w:val="center"/>
                    <w:rPr>
                      <w:rFonts w:hint="eastAsia" w:ascii="Times New Roman" w:hAnsi="Times New Roman" w:eastAsia="宋体" w:cs="Times New Roman"/>
                      <w:color w:val="000000" w:themeColor="text1"/>
                      <w:sz w:val="21"/>
                      <w:szCs w:val="21"/>
                      <w:highlight w:val="none"/>
                      <w:u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u w:val="none"/>
                      <w:lang w:val="en-US" w:eastAsia="zh-CN"/>
                      <w14:textFill>
                        <w14:solidFill>
                          <w14:schemeClr w14:val="tx1"/>
                        </w14:solidFill>
                      </w14:textFill>
                    </w:rPr>
                    <w:t>7</w:t>
                  </w:r>
                </w:p>
              </w:tc>
              <w:tc>
                <w:tcPr>
                  <w:tcW w:w="1633" w:type="dxa"/>
                  <w:tcBorders>
                    <w:tl2br w:val="nil"/>
                    <w:tr2bl w:val="nil"/>
                  </w:tcBorders>
                  <w:vAlign w:val="center"/>
                </w:tcPr>
                <w:p>
                  <w:pPr>
                    <w:keepNext w:val="0"/>
                    <w:keepLines w:val="0"/>
                    <w:suppressLineNumbers w:val="0"/>
                    <w:adjustRightInd w:val="0"/>
                    <w:snapToGrid w:val="0"/>
                    <w:spacing w:beforeAutospacing="0" w:afterAutospacing="0" w:line="280" w:lineRule="exact"/>
                    <w:jc w:val="center"/>
                    <w:rPr>
                      <w:rFonts w:hint="default" w:ascii="Times New Roman" w:hAnsi="Times New Roman" w:eastAsia="宋体" w:cs="Times New Roman"/>
                      <w:color w:val="000000" w:themeColor="text1"/>
                      <w:sz w:val="21"/>
                      <w:szCs w:val="21"/>
                      <w:highlight w:val="none"/>
                      <w:u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u w:val="none"/>
                      <w:lang w:val="en-US" w:eastAsia="zh-CN"/>
                      <w14:textFill>
                        <w14:solidFill>
                          <w14:schemeClr w14:val="tx1"/>
                        </w14:solidFill>
                      </w14:textFill>
                    </w:rPr>
                    <w:t>碱液喷淋塔</w:t>
                  </w:r>
                </w:p>
              </w:tc>
              <w:tc>
                <w:tcPr>
                  <w:tcW w:w="917" w:type="dxa"/>
                  <w:tcBorders>
                    <w:tl2br w:val="nil"/>
                    <w:tr2bl w:val="nil"/>
                  </w:tcBorders>
                  <w:vAlign w:val="center"/>
                </w:tcPr>
                <w:p>
                  <w:pPr>
                    <w:keepNext w:val="0"/>
                    <w:keepLines w:val="0"/>
                    <w:suppressLineNumbers w:val="0"/>
                    <w:adjustRightInd w:val="0"/>
                    <w:snapToGrid w:val="0"/>
                    <w:spacing w:beforeAutospacing="0" w:afterAutospacing="0" w:line="280" w:lineRule="exact"/>
                    <w:jc w:val="center"/>
                    <w:rPr>
                      <w:rFonts w:hint="eastAsia" w:ascii="Times New Roman" w:hAnsi="Times New Roman" w:eastAsia="宋体" w:cs="Times New Roman"/>
                      <w:b w:val="0"/>
                      <w:bCs w:val="0"/>
                      <w:color w:val="000000" w:themeColor="text1"/>
                      <w:sz w:val="21"/>
                      <w:szCs w:val="21"/>
                      <w:highlight w:val="none"/>
                      <w:u w:val="no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highlight w:val="none"/>
                      <w:u w:val="none"/>
                      <w:lang w:val="en-US" w:eastAsia="zh-CN"/>
                      <w14:textFill>
                        <w14:solidFill>
                          <w14:schemeClr w14:val="tx1"/>
                        </w14:solidFill>
                      </w14:textFill>
                    </w:rPr>
                    <w:t>套</w:t>
                  </w:r>
                </w:p>
              </w:tc>
              <w:tc>
                <w:tcPr>
                  <w:tcW w:w="867" w:type="dxa"/>
                  <w:tcBorders>
                    <w:tl2br w:val="nil"/>
                    <w:tr2bl w:val="nil"/>
                  </w:tcBorders>
                  <w:vAlign w:val="center"/>
                </w:tcPr>
                <w:p>
                  <w:pPr>
                    <w:keepNext w:val="0"/>
                    <w:keepLines w:val="0"/>
                    <w:suppressLineNumbers w:val="0"/>
                    <w:adjustRightInd w:val="0"/>
                    <w:snapToGrid w:val="0"/>
                    <w:spacing w:beforeAutospacing="0" w:afterAutospacing="0" w:line="280" w:lineRule="exact"/>
                    <w:jc w:val="center"/>
                    <w:rPr>
                      <w:rFonts w:hint="default" w:ascii="Times New Roman" w:hAnsi="Times New Roman" w:cs="Times New Roman"/>
                      <w:b w:val="0"/>
                      <w:bCs w:val="0"/>
                      <w:color w:val="000000" w:themeColor="text1"/>
                      <w:sz w:val="21"/>
                      <w:szCs w:val="21"/>
                      <w:highlight w:val="none"/>
                      <w:u w:val="no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highlight w:val="none"/>
                      <w:u w:val="none"/>
                      <w:lang w:val="en-US" w:eastAsia="zh-CN"/>
                      <w14:textFill>
                        <w14:solidFill>
                          <w14:schemeClr w14:val="tx1"/>
                        </w14:solidFill>
                      </w14:textFill>
                    </w:rPr>
                    <w:t>1</w:t>
                  </w:r>
                </w:p>
              </w:tc>
              <w:tc>
                <w:tcPr>
                  <w:tcW w:w="4127" w:type="dxa"/>
                  <w:tcBorders>
                    <w:tl2br w:val="nil"/>
                    <w:tr2bl w:val="nil"/>
                  </w:tcBorders>
                  <w:vAlign w:val="center"/>
                </w:tcPr>
                <w:p>
                  <w:pPr>
                    <w:keepNext w:val="0"/>
                    <w:keepLines w:val="0"/>
                    <w:suppressLineNumbers w:val="0"/>
                    <w:adjustRightInd w:val="0"/>
                    <w:snapToGrid w:val="0"/>
                    <w:spacing w:beforeAutospacing="0" w:afterAutospacing="0" w:line="280" w:lineRule="exact"/>
                    <w:jc w:val="center"/>
                    <w:rPr>
                      <w:rFonts w:hint="default" w:ascii="Times New Roman" w:hAnsi="Times New Roman" w:cs="Times New Roman"/>
                      <w:b w:val="0"/>
                      <w:bCs w:val="0"/>
                      <w:color w:val="000000" w:themeColor="text1"/>
                      <w:sz w:val="21"/>
                      <w:szCs w:val="21"/>
                      <w:highlight w:val="none"/>
                      <w:u w:val="no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highlight w:val="none"/>
                      <w:u w:val="none"/>
                      <w:lang w:val="en-US" w:eastAsia="zh-CN"/>
                      <w14:textFill>
                        <w14:solidFill>
                          <w14:schemeClr w14:val="tx1"/>
                        </w14:solidFill>
                      </w14:textFill>
                    </w:rPr>
                    <w:t>用于废气处理，</w:t>
                  </w:r>
                  <w:r>
                    <w:rPr>
                      <w:rFonts w:hint="eastAsia" w:ascii="Times New Roman" w:hAnsi="Times New Roman" w:cs="Times New Roman"/>
                      <w:b w:val="0"/>
                      <w:bCs w:val="0"/>
                      <w:color w:val="000000" w:themeColor="text1"/>
                      <w:sz w:val="21"/>
                      <w:szCs w:val="21"/>
                      <w:highlight w:val="none"/>
                      <w:u w:val="single"/>
                      <w:lang w:val="en-US" w:eastAsia="zh-CN"/>
                      <w14:textFill>
                        <w14:solidFill>
                          <w14:schemeClr w14:val="tx1"/>
                        </w14:solidFill>
                      </w14:textFill>
                    </w:rPr>
                    <w:t>利用原有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blHeader/>
                <w:jc w:val="center"/>
              </w:trPr>
              <w:tc>
                <w:tcPr>
                  <w:tcW w:w="862" w:type="dxa"/>
                  <w:tcBorders>
                    <w:tl2br w:val="nil"/>
                    <w:tr2bl w:val="nil"/>
                  </w:tcBorders>
                  <w:vAlign w:val="center"/>
                </w:tcPr>
                <w:p>
                  <w:pPr>
                    <w:keepNext w:val="0"/>
                    <w:keepLines w:val="0"/>
                    <w:suppressLineNumbers w:val="0"/>
                    <w:spacing w:beforeAutospacing="0" w:afterAutospacing="0"/>
                    <w:jc w:val="center"/>
                    <w:rPr>
                      <w:rFonts w:hint="default" w:ascii="Times New Roman" w:hAnsi="Times New Roman" w:cs="Times New Roman"/>
                      <w:color w:val="000000" w:themeColor="text1"/>
                      <w:sz w:val="21"/>
                      <w:szCs w:val="21"/>
                      <w:highlight w:val="none"/>
                      <w:u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u w:val="none"/>
                      <w:lang w:val="en-US" w:eastAsia="zh-CN"/>
                      <w14:textFill>
                        <w14:solidFill>
                          <w14:schemeClr w14:val="tx1"/>
                        </w14:solidFill>
                      </w14:textFill>
                    </w:rPr>
                    <w:t>8</w:t>
                  </w:r>
                </w:p>
              </w:tc>
              <w:tc>
                <w:tcPr>
                  <w:tcW w:w="1633" w:type="dxa"/>
                  <w:tcBorders>
                    <w:tl2br w:val="nil"/>
                    <w:tr2bl w:val="nil"/>
                  </w:tcBorders>
                  <w:vAlign w:val="center"/>
                </w:tcPr>
                <w:p>
                  <w:pPr>
                    <w:keepNext w:val="0"/>
                    <w:keepLines w:val="0"/>
                    <w:suppressLineNumbers w:val="0"/>
                    <w:adjustRightInd w:val="0"/>
                    <w:snapToGrid w:val="0"/>
                    <w:spacing w:beforeAutospacing="0" w:afterAutospacing="0" w:line="280" w:lineRule="exact"/>
                    <w:jc w:val="center"/>
                    <w:rPr>
                      <w:rFonts w:hint="default" w:ascii="Times New Roman" w:hAnsi="Times New Roman" w:cs="Times New Roman"/>
                      <w:color w:val="000000" w:themeColor="text1"/>
                      <w:sz w:val="21"/>
                      <w:szCs w:val="21"/>
                      <w:highlight w:val="none"/>
                      <w:u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u w:val="none"/>
                      <w:lang w:val="en-US" w:eastAsia="zh-CN"/>
                      <w14:textFill>
                        <w14:solidFill>
                          <w14:schemeClr w14:val="tx1"/>
                        </w14:solidFill>
                      </w14:textFill>
                    </w:rPr>
                    <w:t>运输车辆</w:t>
                  </w:r>
                </w:p>
              </w:tc>
              <w:tc>
                <w:tcPr>
                  <w:tcW w:w="917" w:type="dxa"/>
                  <w:tcBorders>
                    <w:tl2br w:val="nil"/>
                    <w:tr2bl w:val="nil"/>
                  </w:tcBorders>
                  <w:vAlign w:val="center"/>
                </w:tcPr>
                <w:p>
                  <w:pPr>
                    <w:keepNext w:val="0"/>
                    <w:keepLines w:val="0"/>
                    <w:suppressLineNumbers w:val="0"/>
                    <w:snapToGrid w:val="0"/>
                    <w:spacing w:beforeAutospacing="0" w:afterAutospacing="0"/>
                    <w:ind w:left="0" w:leftChars="0" w:right="0" w:rightChars="0"/>
                    <w:jc w:val="center"/>
                    <w:rPr>
                      <w:rFonts w:hint="eastAsia" w:ascii="Times New Roman" w:hAnsi="Times New Roman" w:eastAsia="宋体" w:cs="Times New Roman"/>
                      <w:b w:val="0"/>
                      <w:bCs w:val="0"/>
                      <w:color w:val="000000" w:themeColor="text1"/>
                      <w:sz w:val="21"/>
                      <w:szCs w:val="21"/>
                      <w:highlight w:val="none"/>
                      <w:u w:val="none"/>
                      <w:lang w:val="en-US" w:eastAsia="zh-CN" w:bidi="zh-CN"/>
                      <w14:textFill>
                        <w14:solidFill>
                          <w14:schemeClr w14:val="tx1"/>
                        </w14:solidFill>
                      </w14:textFill>
                    </w:rPr>
                  </w:pPr>
                  <w:r>
                    <w:rPr>
                      <w:rFonts w:hint="default" w:ascii="Times New Roman" w:hAnsi="Times New Roman" w:cs="Times New Roman"/>
                      <w:b w:val="0"/>
                      <w:bCs w:val="0"/>
                      <w:color w:val="000000" w:themeColor="text1"/>
                      <w:sz w:val="21"/>
                      <w:szCs w:val="21"/>
                      <w:highlight w:val="none"/>
                      <w:u w:val="none"/>
                      <w14:textFill>
                        <w14:solidFill>
                          <w14:schemeClr w14:val="tx1"/>
                        </w14:solidFill>
                      </w14:textFill>
                    </w:rPr>
                    <w:t>辆</w:t>
                  </w:r>
                </w:p>
              </w:tc>
              <w:tc>
                <w:tcPr>
                  <w:tcW w:w="867" w:type="dxa"/>
                  <w:tcBorders>
                    <w:tl2br w:val="nil"/>
                    <w:tr2bl w:val="nil"/>
                  </w:tcBorders>
                  <w:vAlign w:val="center"/>
                </w:tcPr>
                <w:p>
                  <w:pPr>
                    <w:keepNext w:val="0"/>
                    <w:keepLines w:val="0"/>
                    <w:suppressLineNumbers w:val="0"/>
                    <w:snapToGrid w:val="0"/>
                    <w:spacing w:beforeAutospacing="0" w:afterAutospacing="0"/>
                    <w:ind w:left="0" w:leftChars="0" w:right="0" w:rightChars="0"/>
                    <w:jc w:val="center"/>
                    <w:rPr>
                      <w:rFonts w:hint="eastAsia" w:ascii="Times New Roman" w:hAnsi="Times New Roman" w:eastAsia="宋体" w:cs="Times New Roman"/>
                      <w:b w:val="0"/>
                      <w:bCs w:val="0"/>
                      <w:color w:val="000000" w:themeColor="text1"/>
                      <w:sz w:val="21"/>
                      <w:szCs w:val="21"/>
                      <w:highlight w:val="none"/>
                      <w:u w:val="none"/>
                      <w:lang w:val="en-US" w:eastAsia="zh-CN" w:bidi="zh-CN"/>
                      <w14:textFill>
                        <w14:solidFill>
                          <w14:schemeClr w14:val="tx1"/>
                        </w14:solidFill>
                      </w14:textFill>
                    </w:rPr>
                  </w:pPr>
                  <w:r>
                    <w:rPr>
                      <w:rFonts w:hint="eastAsia" w:ascii="Times New Roman" w:hAnsi="Times New Roman" w:cs="Times New Roman"/>
                      <w:b w:val="0"/>
                      <w:bCs w:val="0"/>
                      <w:color w:val="000000" w:themeColor="text1"/>
                      <w:sz w:val="21"/>
                      <w:szCs w:val="21"/>
                      <w:highlight w:val="none"/>
                      <w:u w:val="none"/>
                      <w:lang w:val="en-US" w:eastAsia="zh-CN"/>
                      <w14:textFill>
                        <w14:solidFill>
                          <w14:schemeClr w14:val="tx1"/>
                        </w14:solidFill>
                      </w14:textFill>
                    </w:rPr>
                    <w:t>2</w:t>
                  </w:r>
                </w:p>
              </w:tc>
              <w:tc>
                <w:tcPr>
                  <w:tcW w:w="4127" w:type="dxa"/>
                  <w:tcBorders>
                    <w:tl2br w:val="nil"/>
                    <w:tr2bl w:val="nil"/>
                  </w:tcBorders>
                  <w:vAlign w:val="center"/>
                </w:tcPr>
                <w:p>
                  <w:pPr>
                    <w:keepNext w:val="0"/>
                    <w:keepLines w:val="0"/>
                    <w:suppressLineNumbers w:val="0"/>
                    <w:adjustRightInd w:val="0"/>
                    <w:snapToGrid w:val="0"/>
                    <w:spacing w:beforeAutospacing="0" w:afterAutospacing="0" w:line="280" w:lineRule="exact"/>
                    <w:jc w:val="center"/>
                    <w:rPr>
                      <w:rFonts w:hint="default" w:ascii="Times New Roman" w:hAnsi="Times New Roman" w:eastAsia="宋体" w:cs="Times New Roman"/>
                      <w:b w:val="0"/>
                      <w:bCs w:val="0"/>
                      <w:color w:val="000000" w:themeColor="text1"/>
                      <w:sz w:val="21"/>
                      <w:szCs w:val="21"/>
                      <w:highlight w:val="none"/>
                      <w:u w:val="no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highlight w:val="none"/>
                      <w:u w:val="none"/>
                      <w14:textFill>
                        <w14:solidFill>
                          <w14:schemeClr w14:val="tx1"/>
                        </w14:solidFill>
                      </w14:textFill>
                    </w:rPr>
                    <w:t>外购</w:t>
                  </w:r>
                  <w:r>
                    <w:rPr>
                      <w:rFonts w:hint="eastAsia" w:ascii="Times New Roman" w:hAnsi="Times New Roman" w:cs="Times New Roman"/>
                      <w:b w:val="0"/>
                      <w:bCs w:val="0"/>
                      <w:color w:val="000000" w:themeColor="text1"/>
                      <w:sz w:val="21"/>
                      <w:szCs w:val="21"/>
                      <w:highlight w:val="none"/>
                      <w:u w:val="none"/>
                      <w:lang w:eastAsia="zh-CN"/>
                      <w14:textFill>
                        <w14:solidFill>
                          <w14:schemeClr w14:val="tx1"/>
                        </w14:solidFill>
                      </w14:textFill>
                    </w:rPr>
                    <w:t>，</w:t>
                  </w:r>
                  <w:r>
                    <w:rPr>
                      <w:rFonts w:hint="eastAsia" w:ascii="Times New Roman" w:hAnsi="Times New Roman" w:cs="Times New Roman"/>
                      <w:b w:val="0"/>
                      <w:bCs w:val="0"/>
                      <w:color w:val="000000" w:themeColor="text1"/>
                      <w:sz w:val="21"/>
                      <w:szCs w:val="21"/>
                      <w:highlight w:val="none"/>
                      <w:u w:val="none"/>
                      <w:lang w:val="en-US" w:eastAsia="zh-CN"/>
                      <w14:textFill>
                        <w14:solidFill>
                          <w14:schemeClr w14:val="tx1"/>
                        </w14:solidFill>
                      </w14:textFill>
                    </w:rPr>
                    <w:t>载重为5t，</w:t>
                  </w:r>
                  <w:r>
                    <w:rPr>
                      <w:rFonts w:hint="eastAsia" w:ascii="Times New Roman" w:hAnsi="Times New Roman" w:cs="Times New Roman"/>
                      <w:b w:val="0"/>
                      <w:bCs w:val="0"/>
                      <w:color w:val="000000" w:themeColor="text1"/>
                      <w:sz w:val="21"/>
                      <w:szCs w:val="21"/>
                      <w:highlight w:val="none"/>
                      <w:u w:val="single"/>
                      <w:lang w:val="en-US" w:eastAsia="zh-CN"/>
                      <w14:textFill>
                        <w14:solidFill>
                          <w14:schemeClr w14:val="tx1"/>
                        </w14:solidFill>
                      </w14:textFill>
                    </w:rPr>
                    <w:t>利用原有</w:t>
                  </w:r>
                </w:p>
              </w:tc>
            </w:tr>
          </w:tbl>
          <w:p>
            <w:pPr>
              <w:pStyle w:val="2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Autospacing="0" w:line="360" w:lineRule="auto"/>
              <w:ind w:left="0" w:leftChars="0" w:firstLine="420" w:firstLineChars="200"/>
              <w:contextualSpacing/>
              <w:textAlignment w:val="auto"/>
              <w:rPr>
                <w:rFonts w:hint="default" w:ascii="Times New Roman" w:hAnsi="Times New Roman" w:eastAsia="宋体" w:cs="Times New Roman"/>
                <w:b w:val="0"/>
                <w:bCs/>
                <w:color w:val="000000" w:themeColor="text1"/>
                <w:sz w:val="21"/>
                <w:szCs w:val="16"/>
                <w:highlight w:val="none"/>
                <w:u w:val="single"/>
                <w:lang w:val="en-US" w:eastAsia="zh-CN"/>
                <w14:textFill>
                  <w14:solidFill>
                    <w14:schemeClr w14:val="tx1"/>
                  </w14:solidFill>
                </w14:textFill>
              </w:rPr>
            </w:pPr>
            <w:r>
              <w:rPr>
                <w:rFonts w:hint="eastAsia" w:ascii="Times New Roman" w:hAnsi="Times New Roman" w:cs="Times New Roman"/>
                <w:b w:val="0"/>
                <w:bCs/>
                <w:color w:val="000000" w:themeColor="text1"/>
                <w:sz w:val="21"/>
                <w:szCs w:val="16"/>
                <w:highlight w:val="none"/>
                <w:u w:val="single"/>
                <w:lang w:val="en-US" w:eastAsia="zh-CN"/>
                <w14:textFill>
                  <w14:solidFill>
                    <w14:schemeClr w14:val="tx1"/>
                  </w14:solidFill>
                </w14:textFill>
              </w:rPr>
              <w:t>利用原有设备可行性分析：本次迁建项目生产设备和环保设备均利用原有，原有项目环评于2022年3月编制完成，于2022年6月建设完成并投产，由于受到2022年新冠疫情影响，项目运行时间较短，因此原有项目生产设备均可正常使用，原有项目破损电瓶储存区面积为30m</w:t>
            </w:r>
            <w:r>
              <w:rPr>
                <w:rFonts w:hint="eastAsia" w:ascii="Times New Roman" w:hAnsi="Times New Roman" w:cs="Times New Roman"/>
                <w:b w:val="0"/>
                <w:bCs/>
                <w:color w:val="000000" w:themeColor="text1"/>
                <w:sz w:val="21"/>
                <w:szCs w:val="16"/>
                <w:highlight w:val="none"/>
                <w:u w:val="single"/>
                <w:vertAlign w:val="superscript"/>
                <w:lang w:val="en-US" w:eastAsia="zh-CN"/>
                <w14:textFill>
                  <w14:solidFill>
                    <w14:schemeClr w14:val="tx1"/>
                  </w14:solidFill>
                </w14:textFill>
              </w:rPr>
              <w:t>2</w:t>
            </w:r>
            <w:r>
              <w:rPr>
                <w:rFonts w:hint="eastAsia" w:ascii="Times New Roman" w:hAnsi="Times New Roman" w:cs="Times New Roman"/>
                <w:b w:val="0"/>
                <w:bCs/>
                <w:color w:val="000000" w:themeColor="text1"/>
                <w:sz w:val="21"/>
                <w:szCs w:val="16"/>
                <w:highlight w:val="none"/>
                <w:u w:val="single"/>
                <w:lang w:val="en-US" w:eastAsia="zh-CN"/>
                <w14:textFill>
                  <w14:solidFill>
                    <w14:schemeClr w14:val="tx1"/>
                  </w14:solidFill>
                </w14:textFill>
              </w:rPr>
              <w:t>，与本次迁建项目一致，因此原有项目废气处理设施可以满足本项目要求。</w:t>
            </w:r>
          </w:p>
          <w:p>
            <w:pPr>
              <w:pStyle w:val="23"/>
              <w:keepNext w:val="0"/>
              <w:keepLines w:val="0"/>
              <w:pageBreakBefore w:val="0"/>
              <w:widowControl w:val="0"/>
              <w:suppressLineNumbers w:val="0"/>
              <w:kinsoku/>
              <w:wordWrap/>
              <w:overflowPunct/>
              <w:topLinePunct w:val="0"/>
              <w:autoSpaceDE w:val="0"/>
              <w:autoSpaceDN w:val="0"/>
              <w:bidi w:val="0"/>
              <w:adjustRightInd w:val="0"/>
              <w:snapToGrid w:val="0"/>
              <w:spacing w:before="0" w:beforeLines="50" w:beforeAutospacing="0" w:afterAutospacing="0" w:line="360" w:lineRule="auto"/>
              <w:ind w:left="102" w:leftChars="0"/>
              <w:contextualSpacing/>
              <w:textAlignment w:val="auto"/>
              <w:rPr>
                <w:rFonts w:hint="default" w:ascii="Times New Roman" w:hAnsi="Times New Roman" w:cs="Times New Roman"/>
                <w:b/>
                <w:color w:val="auto"/>
                <w:highlight w:val="none"/>
              </w:rPr>
            </w:pPr>
            <w:r>
              <w:rPr>
                <w:rFonts w:hint="default" w:ascii="Times New Roman" w:hAnsi="Times New Roman" w:cs="Times New Roman"/>
                <w:b/>
                <w:color w:val="auto"/>
                <w:highlight w:val="none"/>
              </w:rPr>
              <w:t>6、贮存能力符合性分析</w:t>
            </w:r>
          </w:p>
          <w:p>
            <w:pPr>
              <w:keepNext w:val="0"/>
              <w:keepLines w:val="0"/>
              <w:suppressLineNumbers w:val="0"/>
              <w:adjustRightInd w:val="0"/>
              <w:snapToGrid w:val="0"/>
              <w:spacing w:beforeAutospacing="0" w:afterAutospacing="0" w:line="360" w:lineRule="auto"/>
              <w:ind w:firstLine="480" w:firstLineChars="200"/>
              <w:contextualSpacing/>
              <w:jc w:val="both"/>
              <w:rPr>
                <w:rFonts w:hint="eastAsia" w:ascii="Times New Roman" w:hAnsi="Times New Roman" w:cs="Times New Roman"/>
                <w:b w:val="0"/>
                <w:bCs w:val="0"/>
                <w:color w:val="auto"/>
                <w:highlight w:val="none"/>
                <w:u w:val="none"/>
                <w:lang w:eastAsia="zh-CN"/>
              </w:rPr>
            </w:pPr>
            <w:r>
              <w:rPr>
                <w:rFonts w:hint="default" w:ascii="Times New Roman" w:hAnsi="Times New Roman" w:cs="Times New Roman"/>
                <w:b w:val="0"/>
                <w:bCs w:val="0"/>
                <w:color w:val="auto"/>
                <w:sz w:val="24"/>
                <w:highlight w:val="none"/>
                <w:u w:val="none"/>
              </w:rPr>
              <w:t>根据《电池废料贮运规范》（GB/T26493-2011）要求：</w:t>
            </w:r>
            <w:r>
              <w:rPr>
                <w:rFonts w:hint="eastAsia" w:ascii="宋体" w:hAnsi="宋体" w:eastAsia="宋体" w:cs="宋体"/>
                <w:b w:val="0"/>
                <w:bCs w:val="0"/>
                <w:color w:val="auto"/>
                <w:sz w:val="24"/>
                <w:highlight w:val="none"/>
                <w:u w:val="none"/>
                <w:lang w:eastAsia="zh-CN"/>
              </w:rPr>
              <w:t>“</w:t>
            </w:r>
            <w:r>
              <w:rPr>
                <w:rFonts w:hint="eastAsia" w:ascii="宋体" w:hAnsi="宋体" w:eastAsia="宋体" w:cs="宋体"/>
                <w:b w:val="0"/>
                <w:bCs w:val="0"/>
                <w:color w:val="auto"/>
                <w:sz w:val="24"/>
                <w:highlight w:val="none"/>
                <w:u w:val="none"/>
              </w:rPr>
              <w:t>列入国家危险废物名录的电池废料，对于不同组别采用分离贮存，同一组别采用隔离贮存。”</w:t>
            </w:r>
            <w:r>
              <w:rPr>
                <w:rFonts w:hint="default" w:ascii="Times New Roman" w:hAnsi="Times New Roman" w:cs="Times New Roman"/>
                <w:b w:val="0"/>
                <w:bCs w:val="0"/>
                <w:color w:val="auto"/>
                <w:sz w:val="24"/>
                <w:highlight w:val="none"/>
                <w:u w:val="none"/>
              </w:rPr>
              <w:t>本项目主要收集铅酸蓄电池，属于危险固废，且均属同一组别，因此需采用隔离贮存的方式进行贮存。本项目主要收集废旧铅酸蓄电池，属于危险物品，且属于同一组别（均为铅酸蓄电池），因此需采用隔离贮存的方式进行贮存。贮存方式按《电池废料贮运规范》（GB/T26493-2011）中表2要求进行设计</w:t>
            </w:r>
            <w:r>
              <w:rPr>
                <w:rFonts w:hint="eastAsia" w:ascii="Times New Roman" w:hAnsi="Times New Roman" w:cs="Times New Roman"/>
                <w:b w:val="0"/>
                <w:bCs w:val="0"/>
                <w:color w:val="auto"/>
                <w:sz w:val="24"/>
                <w:highlight w:val="none"/>
                <w:u w:val="none"/>
                <w:lang w:eastAsia="zh-CN"/>
              </w:rPr>
              <w:t>，</w:t>
            </w:r>
            <w:r>
              <w:rPr>
                <w:rFonts w:hint="default" w:ascii="Times New Roman" w:hAnsi="Times New Roman" w:cs="Times New Roman"/>
                <w:b w:val="0"/>
                <w:bCs w:val="0"/>
                <w:color w:val="auto"/>
                <w:sz w:val="24"/>
                <w:highlight w:val="none"/>
                <w:u w:val="none"/>
              </w:rPr>
              <w:t>详见下表。</w:t>
            </w:r>
          </w:p>
          <w:p>
            <w:pPr>
              <w:pStyle w:val="72"/>
              <w:keepNext w:val="0"/>
              <w:keepLines w:val="0"/>
              <w:numPr>
                <w:ilvl w:val="0"/>
                <w:numId w:val="0"/>
              </w:numPr>
              <w:suppressLineNumbers w:val="0"/>
              <w:bidi w:val="0"/>
              <w:spacing w:beforeAutospacing="0" w:afterAutospacing="0" w:line="240" w:lineRule="auto"/>
              <w:ind w:leftChars="0" w:right="0" w:rightChars="0"/>
              <w:rPr>
                <w:rFonts w:hint="default" w:ascii="Times New Roman" w:hAnsi="Times New Roman" w:eastAsia="宋体" w:cs="Times New Roman"/>
                <w:b/>
                <w:bCs w:val="0"/>
                <w:color w:val="auto"/>
                <w:sz w:val="21"/>
                <w:szCs w:val="21"/>
                <w:highlight w:val="none"/>
                <w:u w:val="none"/>
                <w:lang w:val="en-US" w:eastAsia="zh-CN"/>
              </w:rPr>
            </w:pPr>
            <w:r>
              <w:rPr>
                <w:rFonts w:hint="eastAsia" w:ascii="Times New Roman" w:hAnsi="Times New Roman" w:eastAsia="宋体" w:cs="Times New Roman"/>
                <w:b/>
                <w:bCs w:val="0"/>
                <w:color w:val="auto"/>
                <w:sz w:val="21"/>
                <w:szCs w:val="21"/>
                <w:highlight w:val="none"/>
                <w:u w:val="none"/>
                <w:lang w:val="en-US" w:eastAsia="zh-CN"/>
              </w:rPr>
              <w:t>表2-</w:t>
            </w:r>
            <w:r>
              <w:rPr>
                <w:rFonts w:hint="eastAsia" w:eastAsia="宋体" w:cs="Times New Roman"/>
                <w:b/>
                <w:bCs w:val="0"/>
                <w:color w:val="auto"/>
                <w:sz w:val="21"/>
                <w:szCs w:val="21"/>
                <w:highlight w:val="none"/>
                <w:u w:val="none"/>
                <w:lang w:val="en-US" w:eastAsia="zh-CN"/>
              </w:rPr>
              <w:t>8</w:t>
            </w:r>
            <w:r>
              <w:rPr>
                <w:rFonts w:hint="eastAsia" w:ascii="Times New Roman" w:hAnsi="Times New Roman" w:eastAsia="宋体" w:cs="Times New Roman"/>
                <w:b/>
                <w:bCs w:val="0"/>
                <w:color w:val="auto"/>
                <w:sz w:val="21"/>
                <w:szCs w:val="21"/>
                <w:highlight w:val="none"/>
                <w:u w:val="none"/>
                <w:lang w:val="en-US" w:eastAsia="zh-CN"/>
              </w:rPr>
              <w:t xml:space="preserve">  </w:t>
            </w:r>
            <w:r>
              <w:rPr>
                <w:rFonts w:hint="default" w:ascii="Times New Roman" w:hAnsi="Times New Roman" w:eastAsia="宋体" w:cs="Times New Roman"/>
                <w:b/>
                <w:bCs w:val="0"/>
                <w:color w:val="auto"/>
                <w:sz w:val="21"/>
                <w:szCs w:val="21"/>
                <w:highlight w:val="none"/>
                <w:u w:val="none"/>
                <w:lang w:val="en-US" w:eastAsia="zh-CN"/>
              </w:rPr>
              <w:t>《电池废料贮运规范》中隔离贮存方式要求</w:t>
            </w:r>
          </w:p>
          <w:tbl>
            <w:tblPr>
              <w:tblStyle w:val="33"/>
              <w:tblW w:w="841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28"/>
              <w:gridCol w:w="4376"/>
              <w:gridCol w:w="281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1228" w:type="dxa"/>
                  <w:tcBorders>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highlight w:val="none"/>
                    </w:rPr>
                  </w:pPr>
                  <w:r>
                    <w:rPr>
                      <w:rFonts w:hint="default" w:ascii="Times New Roman" w:hAnsi="Times New Roman" w:cs="Times New Roman"/>
                      <w:color w:val="auto"/>
                      <w:highlight w:val="none"/>
                    </w:rPr>
                    <w:t>序号</w:t>
                  </w:r>
                </w:p>
              </w:tc>
              <w:tc>
                <w:tcPr>
                  <w:tcW w:w="4376" w:type="dxa"/>
                  <w:tcBorders>
                    <w:left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highlight w:val="none"/>
                    </w:rPr>
                  </w:pPr>
                  <w:r>
                    <w:rPr>
                      <w:rFonts w:hint="default" w:ascii="Times New Roman" w:hAnsi="Times New Roman" w:cs="Times New Roman"/>
                      <w:color w:val="auto"/>
                      <w:highlight w:val="none"/>
                    </w:rPr>
                    <w:t>贮存方式要求</w:t>
                  </w:r>
                </w:p>
              </w:tc>
              <w:tc>
                <w:tcPr>
                  <w:tcW w:w="2814" w:type="dxa"/>
                  <w:tcBorders>
                    <w:left w:val="single" w:color="auto" w:sz="6" w:space="0"/>
                    <w:bottom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highlight w:val="none"/>
                    </w:rPr>
                  </w:pPr>
                  <w:r>
                    <w:rPr>
                      <w:rFonts w:hint="default" w:ascii="Times New Roman" w:hAnsi="Times New Roman" w:cs="Times New Roman"/>
                      <w:color w:val="auto"/>
                      <w:highlight w:val="none"/>
                    </w:rPr>
                    <w:t>隔离贮存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3" w:hRule="atLeast"/>
                <w:jc w:val="center"/>
              </w:trPr>
              <w:tc>
                <w:tcPr>
                  <w:tcW w:w="1228" w:type="dxa"/>
                  <w:tcBorders>
                    <w:top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highlight w:val="none"/>
                    </w:rPr>
                  </w:pPr>
                  <w:r>
                    <w:rPr>
                      <w:rFonts w:hint="default" w:ascii="Times New Roman" w:hAnsi="Times New Roman" w:cs="Times New Roman"/>
                      <w:color w:val="auto"/>
                      <w:highlight w:val="none"/>
                    </w:rPr>
                    <w:t>1</w:t>
                  </w:r>
                </w:p>
              </w:tc>
              <w:tc>
                <w:tcPr>
                  <w:tcW w:w="4376" w:type="dxa"/>
                  <w:tcBorders>
                    <w:top w:val="single" w:color="auto" w:sz="6" w:space="0"/>
                    <w:left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highlight w:val="none"/>
                    </w:rPr>
                  </w:pPr>
                  <w:r>
                    <w:rPr>
                      <w:rFonts w:hint="default" w:ascii="Times New Roman" w:hAnsi="Times New Roman" w:cs="Times New Roman"/>
                      <w:color w:val="auto"/>
                      <w:highlight w:val="none"/>
                    </w:rPr>
                    <w:t>平均单位面积的贮存量/（t/m</w:t>
                  </w:r>
                  <w:r>
                    <w:rPr>
                      <w:rFonts w:hint="default" w:ascii="Times New Roman" w:hAnsi="Times New Roman" w:cs="Times New Roman"/>
                      <w:color w:val="auto"/>
                      <w:highlight w:val="none"/>
                      <w:vertAlign w:val="superscript"/>
                    </w:rPr>
                    <w:t>2</w:t>
                  </w:r>
                  <w:r>
                    <w:rPr>
                      <w:rFonts w:hint="default" w:ascii="Times New Roman" w:hAnsi="Times New Roman" w:cs="Times New Roman"/>
                      <w:color w:val="auto"/>
                      <w:highlight w:val="none"/>
                    </w:rPr>
                    <w:t>）</w:t>
                  </w:r>
                </w:p>
              </w:tc>
              <w:tc>
                <w:tcPr>
                  <w:tcW w:w="2814" w:type="dxa"/>
                  <w:tcBorders>
                    <w:top w:val="single" w:color="auto" w:sz="6" w:space="0"/>
                    <w:left w:val="single" w:color="auto" w:sz="6" w:space="0"/>
                    <w:bottom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highlight w:val="none"/>
                    </w:rPr>
                  </w:pPr>
                  <w:r>
                    <w:rPr>
                      <w:rFonts w:hint="default" w:ascii="Times New Roman" w:hAnsi="Times New Roman" w:cs="Times New Roman"/>
                      <w:color w:val="auto"/>
                      <w:highlight w:val="none"/>
                    </w:rPr>
                    <w:t>1.5~2.0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3" w:hRule="atLeast"/>
                <w:jc w:val="center"/>
              </w:trPr>
              <w:tc>
                <w:tcPr>
                  <w:tcW w:w="1228" w:type="dxa"/>
                  <w:tcBorders>
                    <w:top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highlight w:val="none"/>
                    </w:rPr>
                  </w:pPr>
                  <w:r>
                    <w:rPr>
                      <w:rFonts w:hint="default" w:ascii="Times New Roman" w:hAnsi="Times New Roman" w:cs="Times New Roman"/>
                      <w:color w:val="auto"/>
                      <w:highlight w:val="none"/>
                    </w:rPr>
                    <w:t>2</w:t>
                  </w:r>
                </w:p>
              </w:tc>
              <w:tc>
                <w:tcPr>
                  <w:tcW w:w="4376" w:type="dxa"/>
                  <w:tcBorders>
                    <w:top w:val="single" w:color="auto" w:sz="6" w:space="0"/>
                    <w:left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highlight w:val="none"/>
                    </w:rPr>
                  </w:pPr>
                  <w:r>
                    <w:rPr>
                      <w:rFonts w:hint="default" w:ascii="Times New Roman" w:hAnsi="Times New Roman" w:cs="Times New Roman"/>
                      <w:color w:val="auto"/>
                      <w:highlight w:val="none"/>
                    </w:rPr>
                    <w:t>单一贮存区最大贮存量/t</w:t>
                  </w:r>
                </w:p>
              </w:tc>
              <w:tc>
                <w:tcPr>
                  <w:tcW w:w="2814" w:type="dxa"/>
                  <w:tcBorders>
                    <w:top w:val="single" w:color="auto" w:sz="6" w:space="0"/>
                    <w:left w:val="single" w:color="auto" w:sz="6" w:space="0"/>
                    <w:bottom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highlight w:val="none"/>
                    </w:rPr>
                  </w:pPr>
                  <w:r>
                    <w:rPr>
                      <w:rFonts w:hint="default" w:ascii="Times New Roman" w:hAnsi="Times New Roman" w:cs="Times New Roman"/>
                      <w:color w:val="auto"/>
                      <w:highlight w:val="none"/>
                    </w:rPr>
                    <w:t>200~300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3" w:hRule="atLeast"/>
                <w:jc w:val="center"/>
              </w:trPr>
              <w:tc>
                <w:tcPr>
                  <w:tcW w:w="1228" w:type="dxa"/>
                  <w:tcBorders>
                    <w:top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highlight w:val="none"/>
                    </w:rPr>
                  </w:pPr>
                  <w:r>
                    <w:rPr>
                      <w:rFonts w:hint="default" w:ascii="Times New Roman" w:hAnsi="Times New Roman" w:cs="Times New Roman"/>
                      <w:color w:val="auto"/>
                      <w:highlight w:val="none"/>
                    </w:rPr>
                    <w:t>3</w:t>
                  </w:r>
                </w:p>
              </w:tc>
              <w:tc>
                <w:tcPr>
                  <w:tcW w:w="4376" w:type="dxa"/>
                  <w:tcBorders>
                    <w:top w:val="single" w:color="auto" w:sz="6" w:space="0"/>
                    <w:left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highlight w:val="none"/>
                    </w:rPr>
                  </w:pPr>
                  <w:r>
                    <w:rPr>
                      <w:rFonts w:hint="default" w:ascii="Times New Roman" w:hAnsi="Times New Roman" w:cs="Times New Roman"/>
                      <w:color w:val="auto"/>
                      <w:highlight w:val="none"/>
                    </w:rPr>
                    <w:t>贮存区间距/m</w:t>
                  </w:r>
                </w:p>
              </w:tc>
              <w:tc>
                <w:tcPr>
                  <w:tcW w:w="2814" w:type="dxa"/>
                  <w:tcBorders>
                    <w:top w:val="single" w:color="auto" w:sz="6" w:space="0"/>
                    <w:left w:val="single" w:color="auto" w:sz="6" w:space="0"/>
                    <w:bottom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highlight w:val="none"/>
                    </w:rPr>
                  </w:pPr>
                  <w:r>
                    <w:rPr>
                      <w:rFonts w:hint="default" w:ascii="Times New Roman" w:hAnsi="Times New Roman" w:cs="Times New Roman"/>
                      <w:color w:val="auto"/>
                      <w:highlight w:val="none"/>
                    </w:rPr>
                    <w:t>0.3~0.5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3" w:hRule="atLeast"/>
                <w:jc w:val="center"/>
              </w:trPr>
              <w:tc>
                <w:tcPr>
                  <w:tcW w:w="1228" w:type="dxa"/>
                  <w:tcBorders>
                    <w:top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highlight w:val="none"/>
                    </w:rPr>
                  </w:pPr>
                  <w:r>
                    <w:rPr>
                      <w:rFonts w:hint="default" w:ascii="Times New Roman" w:hAnsi="Times New Roman" w:cs="Times New Roman"/>
                      <w:color w:val="auto"/>
                      <w:highlight w:val="none"/>
                    </w:rPr>
                    <w:t>4</w:t>
                  </w:r>
                </w:p>
              </w:tc>
              <w:tc>
                <w:tcPr>
                  <w:tcW w:w="4376" w:type="dxa"/>
                  <w:tcBorders>
                    <w:top w:val="single" w:color="auto" w:sz="6" w:space="0"/>
                    <w:left w:val="single" w:color="auto" w:sz="6" w:space="0"/>
                    <w:bottom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highlight w:val="none"/>
                    </w:rPr>
                  </w:pPr>
                  <w:r>
                    <w:rPr>
                      <w:rFonts w:hint="default" w:ascii="Times New Roman" w:hAnsi="Times New Roman" w:cs="Times New Roman"/>
                      <w:color w:val="auto"/>
                      <w:highlight w:val="none"/>
                    </w:rPr>
                    <w:t>通道宽度/m</w:t>
                  </w:r>
                </w:p>
              </w:tc>
              <w:tc>
                <w:tcPr>
                  <w:tcW w:w="2814" w:type="dxa"/>
                  <w:tcBorders>
                    <w:top w:val="single" w:color="auto" w:sz="6" w:space="0"/>
                    <w:left w:val="single" w:color="auto" w:sz="6" w:space="0"/>
                    <w:bottom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highlight w:val="none"/>
                    </w:rPr>
                  </w:pPr>
                  <w:r>
                    <w:rPr>
                      <w:rFonts w:hint="default" w:ascii="Times New Roman" w:hAnsi="Times New Roman" w:cs="Times New Roman"/>
                      <w:color w:val="auto"/>
                      <w:highlight w:val="none"/>
                    </w:rPr>
                    <w:t>1~2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1228" w:type="dxa"/>
                  <w:tcBorders>
                    <w:top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highlight w:val="none"/>
                    </w:rPr>
                  </w:pPr>
                  <w:r>
                    <w:rPr>
                      <w:rFonts w:hint="default" w:ascii="Times New Roman" w:hAnsi="Times New Roman" w:cs="Times New Roman"/>
                      <w:color w:val="auto"/>
                      <w:highlight w:val="none"/>
                    </w:rPr>
                    <w:t>5</w:t>
                  </w:r>
                </w:p>
              </w:tc>
              <w:tc>
                <w:tcPr>
                  <w:tcW w:w="4376" w:type="dxa"/>
                  <w:tcBorders>
                    <w:top w:val="single" w:color="auto" w:sz="6" w:space="0"/>
                    <w:left w:val="single" w:color="auto" w:sz="6" w:space="0"/>
                    <w:righ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highlight w:val="none"/>
                    </w:rPr>
                  </w:pPr>
                  <w:r>
                    <w:rPr>
                      <w:rFonts w:hint="default" w:ascii="Times New Roman" w:hAnsi="Times New Roman" w:cs="Times New Roman"/>
                      <w:color w:val="auto"/>
                      <w:highlight w:val="none"/>
                    </w:rPr>
                    <w:t>墙距宽度/m</w:t>
                  </w:r>
                </w:p>
              </w:tc>
              <w:tc>
                <w:tcPr>
                  <w:tcW w:w="2814" w:type="dxa"/>
                  <w:tcBorders>
                    <w:top w:val="single" w:color="auto" w:sz="6" w:space="0"/>
                    <w:left w:val="single" w:color="auto" w:sz="6" w:space="0"/>
                  </w:tcBorders>
                  <w:noWrap w:val="0"/>
                  <w:vAlign w:val="center"/>
                </w:tcPr>
                <w:p>
                  <w:pPr>
                    <w:pStyle w:val="84"/>
                    <w:keepNext w:val="0"/>
                    <w:keepLines w:val="0"/>
                    <w:suppressLineNumbers w:val="0"/>
                    <w:spacing w:beforeAutospacing="0" w:afterAutospacing="0"/>
                    <w:rPr>
                      <w:rFonts w:hint="default" w:ascii="Times New Roman" w:hAnsi="Times New Roman" w:cs="Times New Roman"/>
                      <w:color w:val="auto"/>
                      <w:spacing w:val="-2"/>
                      <w:highlight w:val="none"/>
                    </w:rPr>
                  </w:pPr>
                  <w:r>
                    <w:rPr>
                      <w:rFonts w:hint="default" w:ascii="Times New Roman" w:hAnsi="Times New Roman" w:cs="Times New Roman"/>
                      <w:color w:val="auto"/>
                      <w:highlight w:val="none"/>
                    </w:rPr>
                    <w:t>0.3~0.5</w:t>
                  </w:r>
                </w:p>
              </w:tc>
            </w:tr>
          </w:tbl>
          <w:p>
            <w:pPr>
              <w:pStyle w:val="16"/>
              <w:keepNext w:val="0"/>
              <w:keepLines w:val="0"/>
              <w:suppressLineNumbers w:val="0"/>
              <w:spacing w:beforeAutospacing="0" w:afterAutospacing="0" w:line="360" w:lineRule="auto"/>
              <w:ind w:firstLine="480" w:firstLineChars="200"/>
              <w:jc w:val="both"/>
              <w:rPr>
                <w:rFonts w:hint="default" w:ascii="Times New Roman" w:hAnsi="Times New Roman" w:eastAsia="宋体" w:cs="Times New Roman"/>
                <w:color w:val="auto"/>
                <w:sz w:val="24"/>
                <w:szCs w:val="22"/>
                <w:highlight w:val="none"/>
                <w:lang w:val="zh-CN" w:eastAsia="zh-CN" w:bidi="zh-CN"/>
              </w:rPr>
            </w:pPr>
            <w:r>
              <w:rPr>
                <w:rFonts w:hint="default" w:ascii="Times New Roman" w:hAnsi="Times New Roman" w:cs="Times New Roman"/>
                <w:color w:val="auto"/>
                <w:szCs w:val="21"/>
                <w:highlight w:val="none"/>
              </w:rPr>
              <w:t>注：（GB/T26493-2011）中关于隔离贮存定义为：</w:t>
            </w:r>
            <w:r>
              <w:rPr>
                <w:rFonts w:hint="eastAsia" w:ascii="宋体" w:hAnsi="宋体" w:eastAsia="宋体" w:cs="宋体"/>
                <w:color w:val="auto"/>
                <w:szCs w:val="21"/>
                <w:highlight w:val="none"/>
              </w:rPr>
              <w:t>“在同一房间或同一区域内，</w:t>
            </w:r>
            <w:r>
              <w:rPr>
                <w:rFonts w:hint="eastAsia" w:ascii="宋体" w:hAnsi="宋体" w:eastAsia="宋体" w:cs="宋体"/>
                <w:color w:val="auto"/>
                <w:sz w:val="24"/>
                <w:szCs w:val="22"/>
                <w:highlight w:val="none"/>
                <w:lang w:val="zh-CN" w:eastAsia="zh-CN" w:bidi="zh-CN"/>
              </w:rPr>
              <w:t>不同的物料之间分开一定距离用通道保持空间的贮存方式。”</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firstLine="480" w:firstLineChars="200"/>
              <w:jc w:val="both"/>
              <w:textAlignment w:val="auto"/>
              <w:outlineLvl w:val="9"/>
              <w:rPr>
                <w:rFonts w:hint="eastAsia" w:ascii="Times New Roman" w:hAnsi="Times New Roman" w:eastAsia="宋体" w:cs="Times New Roman"/>
                <w:color w:val="auto"/>
                <w:sz w:val="24"/>
                <w:szCs w:val="22"/>
                <w:highlight w:val="none"/>
                <w:lang w:val="zh-CN" w:eastAsia="zh-CN" w:bidi="zh-CN"/>
              </w:rPr>
            </w:pPr>
            <w:r>
              <w:rPr>
                <w:rFonts w:hint="eastAsia" w:ascii="Times New Roman" w:hAnsi="Times New Roman" w:eastAsia="宋体" w:cs="Times New Roman"/>
                <w:color w:val="auto"/>
                <w:sz w:val="24"/>
                <w:szCs w:val="22"/>
                <w:highlight w:val="none"/>
                <w:lang w:val="zh-CN" w:eastAsia="zh-CN" w:bidi="zh-CN"/>
              </w:rPr>
              <w:t>本项目</w:t>
            </w:r>
            <w:r>
              <w:rPr>
                <w:rFonts w:hint="eastAsia" w:ascii="Times New Roman" w:hAnsi="Times New Roman" w:cs="Times New Roman"/>
                <w:color w:val="auto"/>
                <w:kern w:val="2"/>
                <w:sz w:val="24"/>
                <w:szCs w:val="24"/>
                <w:highlight w:val="none"/>
                <w:lang w:val="en-US" w:eastAsia="zh-CN" w:bidi="ar-SA"/>
              </w:rPr>
              <w:t>生产</w:t>
            </w:r>
            <w:r>
              <w:rPr>
                <w:rFonts w:hint="eastAsia" w:ascii="Times New Roman" w:hAnsi="Times New Roman" w:eastAsia="宋体" w:cs="Times New Roman"/>
                <w:color w:val="auto"/>
                <w:kern w:val="2"/>
                <w:sz w:val="24"/>
                <w:szCs w:val="24"/>
                <w:highlight w:val="none"/>
                <w:lang w:val="en-US" w:eastAsia="zh-CN" w:bidi="ar-SA"/>
              </w:rPr>
              <w:t>车间</w:t>
            </w:r>
            <w:r>
              <w:rPr>
                <w:rFonts w:hint="eastAsia" w:ascii="Times New Roman" w:hAnsi="Times New Roman" w:eastAsia="宋体" w:cs="Times New Roman"/>
                <w:color w:val="auto"/>
                <w:sz w:val="24"/>
                <w:szCs w:val="22"/>
                <w:highlight w:val="none"/>
                <w:lang w:val="zh-CN" w:eastAsia="zh-CN" w:bidi="zh-CN"/>
              </w:rPr>
              <w:t xml:space="preserve">内设置 </w:t>
            </w:r>
            <w:r>
              <w:rPr>
                <w:rFonts w:hint="eastAsia" w:ascii="Times New Roman" w:hAnsi="Times New Roman" w:cs="Times New Roman"/>
                <w:color w:val="auto"/>
                <w:sz w:val="24"/>
                <w:szCs w:val="22"/>
                <w:highlight w:val="none"/>
                <w:lang w:val="en-US" w:eastAsia="zh-CN" w:bidi="zh-CN"/>
              </w:rPr>
              <w:t>1</w:t>
            </w:r>
            <w:r>
              <w:rPr>
                <w:rFonts w:hint="eastAsia" w:ascii="Times New Roman" w:hAnsi="Times New Roman" w:eastAsia="宋体" w:cs="Times New Roman"/>
                <w:color w:val="auto"/>
                <w:sz w:val="24"/>
                <w:szCs w:val="22"/>
                <w:highlight w:val="none"/>
                <w:lang w:val="zh-CN" w:eastAsia="zh-CN" w:bidi="zh-CN"/>
              </w:rPr>
              <w:t>个</w:t>
            </w:r>
            <w:r>
              <w:rPr>
                <w:rFonts w:hint="eastAsia" w:ascii="Times New Roman" w:hAnsi="Times New Roman" w:cs="Times New Roman"/>
                <w:color w:val="auto"/>
                <w:sz w:val="24"/>
                <w:szCs w:val="22"/>
                <w:highlight w:val="none"/>
                <w:lang w:val="en-US" w:eastAsia="zh-CN" w:bidi="zh-CN"/>
              </w:rPr>
              <w:t>贮存</w:t>
            </w:r>
            <w:r>
              <w:rPr>
                <w:rFonts w:hint="eastAsia" w:ascii="Times New Roman" w:hAnsi="Times New Roman" w:eastAsia="宋体" w:cs="Times New Roman"/>
                <w:color w:val="auto"/>
                <w:sz w:val="24"/>
                <w:szCs w:val="22"/>
                <w:highlight w:val="none"/>
                <w:lang w:val="zh-CN" w:eastAsia="zh-CN" w:bidi="zh-CN"/>
              </w:rPr>
              <w:t>区，</w:t>
            </w:r>
            <w:r>
              <w:rPr>
                <w:rFonts w:hint="eastAsia" w:ascii="Times New Roman" w:hAnsi="Times New Roman" w:cs="Times New Roman"/>
                <w:color w:val="auto"/>
                <w:sz w:val="24"/>
                <w:szCs w:val="22"/>
                <w:highlight w:val="none"/>
                <w:lang w:val="en-US" w:eastAsia="zh-CN" w:bidi="zh-CN"/>
              </w:rPr>
              <w:t>贮存</w:t>
            </w:r>
            <w:r>
              <w:rPr>
                <w:rFonts w:hint="eastAsia" w:ascii="Times New Roman" w:hAnsi="Times New Roman" w:eastAsia="宋体" w:cs="Times New Roman"/>
                <w:color w:val="auto"/>
                <w:sz w:val="24"/>
                <w:szCs w:val="22"/>
                <w:highlight w:val="none"/>
                <w:lang w:val="zh-CN" w:eastAsia="zh-CN" w:bidi="zh-CN"/>
              </w:rPr>
              <w:t>区面积合计为</w:t>
            </w:r>
            <w:r>
              <w:rPr>
                <w:rFonts w:hint="eastAsia" w:ascii="Times New Roman" w:hAnsi="Times New Roman" w:cs="Times New Roman"/>
                <w:color w:val="auto"/>
                <w:sz w:val="24"/>
                <w:szCs w:val="22"/>
                <w:highlight w:val="none"/>
                <w:lang w:val="en-US" w:eastAsia="zh-CN" w:bidi="zh-CN"/>
              </w:rPr>
              <w:t>200</w:t>
            </w:r>
            <w:r>
              <w:rPr>
                <w:rFonts w:hint="eastAsia" w:ascii="Times New Roman" w:hAnsi="Times New Roman" w:eastAsia="宋体" w:cs="Times New Roman"/>
                <w:color w:val="auto"/>
                <w:sz w:val="24"/>
                <w:szCs w:val="22"/>
                <w:highlight w:val="none"/>
                <w:lang w:val="zh-CN" w:eastAsia="zh-CN" w:bidi="zh-CN"/>
              </w:rPr>
              <w:t>m</w:t>
            </w:r>
            <w:r>
              <w:rPr>
                <w:rFonts w:hint="eastAsia" w:ascii="Times New Roman" w:hAnsi="Times New Roman" w:eastAsia="宋体" w:cs="Times New Roman"/>
                <w:color w:val="auto"/>
                <w:sz w:val="24"/>
                <w:szCs w:val="22"/>
                <w:highlight w:val="none"/>
                <w:vertAlign w:val="superscript"/>
                <w:lang w:val="zh-CN" w:eastAsia="zh-CN" w:bidi="zh-CN"/>
              </w:rPr>
              <w:t>2</w:t>
            </w:r>
            <w:r>
              <w:rPr>
                <w:rFonts w:hint="eastAsia" w:ascii="Times New Roman" w:hAnsi="Times New Roman" w:eastAsia="宋体" w:cs="Times New Roman"/>
                <w:color w:val="auto"/>
                <w:sz w:val="24"/>
                <w:szCs w:val="22"/>
                <w:highlight w:val="none"/>
                <w:lang w:val="zh-CN" w:eastAsia="zh-CN" w:bidi="zh-CN"/>
              </w:rPr>
              <w:t>，根据《电池废料贮运规范》（GB/T26493-2011），隔离贮存平均单位面积的贮存量为1.5~2.0t/m</w:t>
            </w:r>
            <w:r>
              <w:rPr>
                <w:rFonts w:hint="eastAsia" w:ascii="Times New Roman" w:hAnsi="Times New Roman" w:eastAsia="宋体" w:cs="Times New Roman"/>
                <w:color w:val="auto"/>
                <w:sz w:val="24"/>
                <w:szCs w:val="22"/>
                <w:highlight w:val="none"/>
                <w:vertAlign w:val="superscript"/>
                <w:lang w:val="zh-CN" w:eastAsia="zh-CN" w:bidi="zh-CN"/>
              </w:rPr>
              <w:t>2</w:t>
            </w:r>
            <w:r>
              <w:rPr>
                <w:rFonts w:hint="eastAsia" w:ascii="Times New Roman" w:hAnsi="Times New Roman" w:eastAsia="宋体" w:cs="Times New Roman"/>
                <w:color w:val="auto"/>
                <w:sz w:val="24"/>
                <w:szCs w:val="22"/>
                <w:highlight w:val="none"/>
                <w:lang w:val="zh-CN" w:eastAsia="zh-CN" w:bidi="zh-CN"/>
              </w:rPr>
              <w:t>，本次评价取最小1.5t/m</w:t>
            </w:r>
            <w:r>
              <w:rPr>
                <w:rFonts w:hint="eastAsia" w:ascii="Times New Roman" w:hAnsi="Times New Roman" w:eastAsia="宋体" w:cs="Times New Roman"/>
                <w:color w:val="auto"/>
                <w:sz w:val="24"/>
                <w:szCs w:val="22"/>
                <w:highlight w:val="none"/>
                <w:vertAlign w:val="superscript"/>
                <w:lang w:val="zh-CN" w:eastAsia="zh-CN" w:bidi="zh-CN"/>
              </w:rPr>
              <w:t>2</w:t>
            </w:r>
            <w:r>
              <w:rPr>
                <w:rFonts w:hint="eastAsia" w:ascii="Times New Roman" w:hAnsi="Times New Roman" w:eastAsia="宋体" w:cs="Times New Roman"/>
                <w:color w:val="auto"/>
                <w:sz w:val="24"/>
                <w:szCs w:val="22"/>
                <w:highlight w:val="none"/>
                <w:lang w:val="zh-CN" w:eastAsia="zh-CN" w:bidi="zh-CN"/>
              </w:rPr>
              <w:t>计，</w:t>
            </w:r>
            <w:r>
              <w:rPr>
                <w:rFonts w:hint="eastAsia" w:ascii="Times New Roman" w:hAnsi="Times New Roman" w:cs="Times New Roman"/>
                <w:color w:val="auto"/>
                <w:sz w:val="24"/>
                <w:szCs w:val="22"/>
                <w:highlight w:val="none"/>
                <w:lang w:val="zh-CN" w:eastAsia="zh-CN" w:bidi="zh-CN"/>
              </w:rPr>
              <w:t>贮存区</w:t>
            </w:r>
            <w:r>
              <w:rPr>
                <w:rFonts w:hint="eastAsia" w:ascii="Times New Roman" w:hAnsi="Times New Roman" w:eastAsia="宋体" w:cs="Times New Roman"/>
                <w:color w:val="auto"/>
                <w:sz w:val="24"/>
                <w:szCs w:val="22"/>
                <w:highlight w:val="none"/>
                <w:lang w:val="zh-CN" w:eastAsia="zh-CN" w:bidi="zh-CN"/>
              </w:rPr>
              <w:t>一次最大</w:t>
            </w:r>
            <w:r>
              <w:rPr>
                <w:rFonts w:hint="eastAsia" w:ascii="Times New Roman" w:hAnsi="Times New Roman" w:cs="Times New Roman"/>
                <w:color w:val="auto"/>
                <w:sz w:val="24"/>
                <w:szCs w:val="22"/>
                <w:highlight w:val="none"/>
                <w:lang w:val="en-US" w:eastAsia="zh-CN" w:bidi="zh-CN"/>
              </w:rPr>
              <w:t>贮存</w:t>
            </w:r>
            <w:r>
              <w:rPr>
                <w:rFonts w:hint="eastAsia" w:ascii="Times New Roman" w:hAnsi="Times New Roman" w:eastAsia="宋体" w:cs="Times New Roman"/>
                <w:color w:val="auto"/>
                <w:sz w:val="24"/>
                <w:szCs w:val="22"/>
                <w:highlight w:val="none"/>
                <w:lang w:val="zh-CN" w:eastAsia="zh-CN" w:bidi="zh-CN"/>
              </w:rPr>
              <w:t>量可达到</w:t>
            </w:r>
            <w:r>
              <w:rPr>
                <w:rFonts w:hint="eastAsia" w:ascii="Times New Roman" w:hAnsi="Times New Roman" w:cs="Times New Roman"/>
                <w:color w:val="auto"/>
                <w:sz w:val="24"/>
                <w:szCs w:val="22"/>
                <w:highlight w:val="none"/>
                <w:lang w:val="en-US" w:eastAsia="zh-CN" w:bidi="zh-CN"/>
              </w:rPr>
              <w:t>300</w:t>
            </w:r>
            <w:r>
              <w:rPr>
                <w:rFonts w:hint="eastAsia" w:ascii="Times New Roman" w:hAnsi="Times New Roman" w:eastAsia="宋体" w:cs="Times New Roman"/>
                <w:color w:val="auto"/>
                <w:sz w:val="24"/>
                <w:szCs w:val="22"/>
                <w:highlight w:val="none"/>
                <w:lang w:val="zh-CN" w:eastAsia="zh-CN" w:bidi="zh-CN"/>
              </w:rPr>
              <w:t>t，根据企业提供资料，本项目铅酸蓄电池平均</w:t>
            </w:r>
            <w:r>
              <w:rPr>
                <w:rFonts w:hint="eastAsia" w:ascii="Times New Roman" w:hAnsi="Times New Roman" w:cs="Times New Roman"/>
                <w:color w:val="auto"/>
                <w:sz w:val="24"/>
                <w:szCs w:val="22"/>
                <w:highlight w:val="none"/>
                <w:lang w:val="en-US" w:eastAsia="zh-CN" w:bidi="zh-CN"/>
              </w:rPr>
              <w:t>5</w:t>
            </w:r>
            <w:r>
              <w:rPr>
                <w:rFonts w:hint="eastAsia" w:ascii="Times New Roman" w:hAnsi="Times New Roman" w:eastAsia="宋体" w:cs="Times New Roman"/>
                <w:color w:val="auto"/>
                <w:sz w:val="24"/>
                <w:szCs w:val="22"/>
                <w:highlight w:val="none"/>
                <w:lang w:val="zh-CN" w:eastAsia="zh-CN" w:bidi="zh-CN"/>
              </w:rPr>
              <w:t>天转运一次，按</w:t>
            </w:r>
            <w:r>
              <w:rPr>
                <w:rFonts w:hint="eastAsia" w:ascii="Times New Roman" w:hAnsi="Times New Roman" w:cs="Times New Roman"/>
                <w:color w:val="auto"/>
                <w:sz w:val="24"/>
                <w:szCs w:val="22"/>
                <w:highlight w:val="none"/>
                <w:lang w:val="zh-CN" w:eastAsia="zh-CN" w:bidi="zh-CN"/>
              </w:rPr>
              <w:t>贮存</w:t>
            </w:r>
            <w:r>
              <w:rPr>
                <w:rFonts w:hint="eastAsia" w:ascii="Times New Roman" w:hAnsi="Times New Roman" w:cs="Times New Roman"/>
                <w:color w:val="auto"/>
                <w:sz w:val="24"/>
                <w:szCs w:val="22"/>
                <w:highlight w:val="none"/>
                <w:lang w:val="en-US" w:eastAsia="zh-CN" w:bidi="zh-CN"/>
              </w:rPr>
              <w:t>区</w:t>
            </w:r>
            <w:r>
              <w:rPr>
                <w:rFonts w:hint="eastAsia" w:ascii="Times New Roman" w:hAnsi="Times New Roman" w:eastAsia="宋体" w:cs="Times New Roman"/>
                <w:color w:val="auto"/>
                <w:sz w:val="24"/>
                <w:szCs w:val="22"/>
                <w:highlight w:val="none"/>
                <w:lang w:val="zh-CN" w:eastAsia="zh-CN" w:bidi="zh-CN"/>
              </w:rPr>
              <w:t>一次最大储存量计算，仓库最大为贮存能力为</w:t>
            </w:r>
            <w:r>
              <w:rPr>
                <w:rFonts w:hint="eastAsia" w:ascii="Times New Roman" w:hAnsi="Times New Roman" w:cs="Times New Roman"/>
                <w:color w:val="auto"/>
                <w:sz w:val="24"/>
                <w:szCs w:val="22"/>
                <w:highlight w:val="none"/>
                <w:lang w:val="en-US" w:eastAsia="zh-CN" w:bidi="zh-CN"/>
              </w:rPr>
              <w:t>18000</w:t>
            </w:r>
            <w:r>
              <w:rPr>
                <w:rFonts w:hint="eastAsia" w:ascii="Times New Roman" w:hAnsi="Times New Roman" w:eastAsia="宋体" w:cs="Times New Roman"/>
                <w:color w:val="auto"/>
                <w:sz w:val="24"/>
                <w:szCs w:val="22"/>
                <w:highlight w:val="none"/>
                <w:lang w:val="zh-CN" w:eastAsia="zh-CN" w:bidi="zh-CN"/>
              </w:rPr>
              <w:t>t/a，远大于本项目实际贮存量</w:t>
            </w:r>
            <w:r>
              <w:rPr>
                <w:rFonts w:hint="eastAsia" w:ascii="Times New Roman" w:hAnsi="Times New Roman" w:cs="Times New Roman"/>
                <w:color w:val="auto"/>
                <w:sz w:val="24"/>
                <w:szCs w:val="22"/>
                <w:highlight w:val="none"/>
                <w:lang w:val="en-US" w:eastAsia="zh-CN" w:bidi="zh-CN"/>
              </w:rPr>
              <w:t>9000</w:t>
            </w:r>
            <w:r>
              <w:rPr>
                <w:rFonts w:hint="eastAsia" w:ascii="Times New Roman" w:hAnsi="Times New Roman" w:eastAsia="宋体" w:cs="Times New Roman"/>
                <w:color w:val="auto"/>
                <w:sz w:val="24"/>
                <w:szCs w:val="22"/>
                <w:highlight w:val="none"/>
                <w:lang w:val="zh-CN" w:eastAsia="zh-CN" w:bidi="zh-CN"/>
              </w:rPr>
              <w:t>t/a，因此，本项目</w:t>
            </w:r>
            <w:r>
              <w:rPr>
                <w:rFonts w:hint="eastAsia" w:ascii="Times New Roman" w:hAnsi="Times New Roman" w:cs="Times New Roman"/>
                <w:color w:val="auto"/>
                <w:sz w:val="24"/>
                <w:szCs w:val="22"/>
                <w:highlight w:val="none"/>
                <w:lang w:val="zh-CN" w:eastAsia="zh-CN" w:bidi="zh-CN"/>
              </w:rPr>
              <w:t>贮存</w:t>
            </w:r>
            <w:r>
              <w:rPr>
                <w:rFonts w:hint="eastAsia" w:ascii="Times New Roman" w:hAnsi="Times New Roman" w:cs="Times New Roman"/>
                <w:color w:val="auto"/>
                <w:sz w:val="24"/>
                <w:szCs w:val="22"/>
                <w:highlight w:val="none"/>
                <w:lang w:val="en-US" w:eastAsia="zh-CN" w:bidi="zh-CN"/>
              </w:rPr>
              <w:t>区</w:t>
            </w:r>
            <w:r>
              <w:rPr>
                <w:rFonts w:hint="eastAsia" w:ascii="Times New Roman" w:hAnsi="Times New Roman" w:eastAsia="宋体" w:cs="Times New Roman"/>
                <w:color w:val="auto"/>
                <w:sz w:val="24"/>
                <w:szCs w:val="22"/>
                <w:highlight w:val="none"/>
                <w:lang w:val="zh-CN" w:eastAsia="zh-CN" w:bidi="zh-CN"/>
              </w:rPr>
              <w:t>可满足贮存要求。</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firstLine="480" w:firstLineChars="200"/>
              <w:jc w:val="both"/>
              <w:textAlignment w:val="auto"/>
              <w:outlineLvl w:val="9"/>
              <w:rPr>
                <w:rFonts w:hint="eastAsia"/>
                <w:color w:val="auto"/>
                <w:highlight w:val="none"/>
                <w:lang w:val="en-US" w:eastAsia="zh-CN"/>
              </w:rPr>
            </w:pPr>
            <w:r>
              <w:rPr>
                <w:rFonts w:hint="eastAsia" w:ascii="Times New Roman" w:hAnsi="Times New Roman" w:eastAsia="宋体" w:cs="Times New Roman"/>
                <w:color w:val="auto"/>
                <w:sz w:val="24"/>
                <w:szCs w:val="22"/>
                <w:highlight w:val="none"/>
                <w:lang w:val="zh-CN" w:eastAsia="zh-CN" w:bidi="zh-CN"/>
              </w:rPr>
              <w:t>根据《废铅蓄电池处理污染控制技术规范》（HJ519-2020）可知，“废铅蓄电池集中转运点贮存时间最长不超过1年，贮存规模应小于贮存场所的设计容量，面积不小于30m</w:t>
            </w:r>
            <w:r>
              <w:rPr>
                <w:rFonts w:hint="eastAsia" w:ascii="Times New Roman" w:hAnsi="Times New Roman" w:eastAsia="宋体" w:cs="Times New Roman"/>
                <w:color w:val="auto"/>
                <w:sz w:val="24"/>
                <w:szCs w:val="22"/>
                <w:highlight w:val="none"/>
                <w:vertAlign w:val="superscript"/>
                <w:lang w:val="zh-CN" w:eastAsia="zh-CN" w:bidi="zh-CN"/>
              </w:rPr>
              <w:t>2</w:t>
            </w:r>
            <w:r>
              <w:rPr>
                <w:rFonts w:hint="eastAsia" w:ascii="Times New Roman" w:hAnsi="Times New Roman" w:eastAsia="宋体" w:cs="Times New Roman"/>
                <w:color w:val="auto"/>
                <w:sz w:val="24"/>
                <w:szCs w:val="22"/>
                <w:highlight w:val="none"/>
                <w:lang w:val="zh-CN" w:eastAsia="zh-CN" w:bidi="zh-CN"/>
              </w:rPr>
              <w:t>”，项目最长贮存时间为</w:t>
            </w:r>
            <w:r>
              <w:rPr>
                <w:rFonts w:hint="eastAsia" w:ascii="Times New Roman" w:hAnsi="Times New Roman" w:cs="Times New Roman"/>
                <w:color w:val="auto"/>
                <w:sz w:val="24"/>
                <w:szCs w:val="22"/>
                <w:highlight w:val="none"/>
                <w:lang w:val="en-US" w:eastAsia="zh-CN" w:bidi="zh-CN"/>
              </w:rPr>
              <w:t>30d</w:t>
            </w:r>
            <w:r>
              <w:rPr>
                <w:rFonts w:hint="eastAsia" w:ascii="Times New Roman" w:hAnsi="Times New Roman" w:eastAsia="宋体" w:cs="Times New Roman"/>
                <w:color w:val="auto"/>
                <w:sz w:val="24"/>
                <w:szCs w:val="22"/>
                <w:highlight w:val="none"/>
                <w:lang w:val="zh-CN" w:eastAsia="zh-CN" w:bidi="zh-CN"/>
              </w:rPr>
              <w:t>，本项目设计贮存面积</w:t>
            </w:r>
            <w:r>
              <w:rPr>
                <w:rFonts w:hint="eastAsia" w:ascii="Times New Roman" w:hAnsi="Times New Roman" w:cs="Times New Roman"/>
                <w:color w:val="auto"/>
                <w:sz w:val="24"/>
                <w:szCs w:val="22"/>
                <w:highlight w:val="none"/>
                <w:lang w:val="en-US" w:eastAsia="zh-CN" w:bidi="zh-CN"/>
              </w:rPr>
              <w:t>200</w:t>
            </w:r>
            <w:r>
              <w:rPr>
                <w:rFonts w:hint="eastAsia" w:ascii="Times New Roman" w:hAnsi="Times New Roman" w:eastAsia="宋体" w:cs="Times New Roman"/>
                <w:color w:val="auto"/>
                <w:sz w:val="24"/>
                <w:szCs w:val="22"/>
                <w:highlight w:val="none"/>
                <w:lang w:val="zh-CN" w:eastAsia="zh-CN" w:bidi="zh-CN"/>
              </w:rPr>
              <w:t>m</w:t>
            </w:r>
            <w:r>
              <w:rPr>
                <w:rFonts w:hint="eastAsia" w:ascii="Times New Roman" w:hAnsi="Times New Roman" w:eastAsia="宋体" w:cs="Times New Roman"/>
                <w:color w:val="auto"/>
                <w:sz w:val="24"/>
                <w:szCs w:val="22"/>
                <w:highlight w:val="none"/>
                <w:vertAlign w:val="superscript"/>
                <w:lang w:val="zh-CN" w:eastAsia="zh-CN" w:bidi="zh-CN"/>
              </w:rPr>
              <w:t>2</w:t>
            </w:r>
            <w:r>
              <w:rPr>
                <w:rFonts w:hint="eastAsia" w:ascii="Times New Roman" w:hAnsi="Times New Roman" w:eastAsia="宋体" w:cs="Times New Roman"/>
                <w:color w:val="auto"/>
                <w:sz w:val="24"/>
                <w:szCs w:val="22"/>
                <w:highlight w:val="none"/>
                <w:lang w:val="zh-CN" w:eastAsia="zh-CN" w:bidi="zh-CN"/>
              </w:rPr>
              <w:t>，平均</w:t>
            </w:r>
            <w:r>
              <w:rPr>
                <w:rFonts w:hint="eastAsia" w:ascii="Times New Roman" w:hAnsi="Times New Roman" w:cs="Times New Roman"/>
                <w:color w:val="auto"/>
                <w:sz w:val="24"/>
                <w:szCs w:val="22"/>
                <w:highlight w:val="none"/>
                <w:lang w:val="en-US" w:eastAsia="zh-CN" w:bidi="zh-CN"/>
              </w:rPr>
              <w:t>5</w:t>
            </w:r>
            <w:r>
              <w:rPr>
                <w:rFonts w:hint="eastAsia" w:ascii="Times New Roman" w:hAnsi="Times New Roman" w:eastAsia="宋体" w:cs="Times New Roman"/>
                <w:color w:val="auto"/>
                <w:sz w:val="24"/>
                <w:szCs w:val="22"/>
                <w:highlight w:val="none"/>
                <w:lang w:val="zh-CN" w:eastAsia="zh-CN" w:bidi="zh-CN"/>
              </w:rPr>
              <w:t>天转运1次，满足《废铅蓄电池处理污染控制技术规范》（HJ519-2020</w:t>
            </w:r>
            <w:r>
              <w:rPr>
                <w:rFonts w:hint="eastAsia" w:ascii="Times New Roman" w:hAnsi="Times New Roman" w:cs="Times New Roman"/>
                <w:color w:val="auto"/>
                <w:sz w:val="24"/>
                <w:szCs w:val="22"/>
                <w:highlight w:val="none"/>
                <w:lang w:val="zh-CN" w:eastAsia="zh-CN" w:bidi="zh-CN"/>
              </w:rPr>
              <w:t>）要求。</w:t>
            </w:r>
          </w:p>
          <w:p>
            <w:pPr>
              <w:pStyle w:val="16"/>
              <w:keepNext w:val="0"/>
              <w:keepLines w:val="0"/>
              <w:suppressLineNumbers w:val="0"/>
              <w:spacing w:beforeAutospacing="0" w:afterAutospacing="0" w:line="360" w:lineRule="auto"/>
              <w:rPr>
                <w:rFonts w:hint="eastAsia"/>
                <w:color w:val="auto"/>
                <w:highlight w:val="none"/>
                <w:lang w:val="en-US" w:eastAsia="zh-CN"/>
              </w:rPr>
            </w:pPr>
            <w:r>
              <w:rPr>
                <w:rFonts w:hint="eastAsia" w:ascii="Times New Roman" w:hAnsi="Times New Roman" w:cs="Times New Roman"/>
                <w:b/>
                <w:bCs/>
                <w:color w:val="auto"/>
                <w:kern w:val="2"/>
                <w:sz w:val="24"/>
                <w:szCs w:val="24"/>
                <w:highlight w:val="none"/>
                <w:lang w:val="en-US" w:eastAsia="zh-CN" w:bidi="ar-SA"/>
              </w:rPr>
              <w:t>7</w:t>
            </w:r>
            <w:r>
              <w:rPr>
                <w:rFonts w:hint="eastAsia" w:ascii="Times New Roman" w:hAnsi="Times New Roman" w:eastAsia="宋体" w:cs="Times New Roman"/>
                <w:b/>
                <w:bCs/>
                <w:color w:val="auto"/>
                <w:kern w:val="2"/>
                <w:sz w:val="24"/>
                <w:szCs w:val="24"/>
                <w:highlight w:val="none"/>
                <w:lang w:val="en-US" w:eastAsia="zh-CN" w:bidi="ar-SA"/>
              </w:rPr>
              <w:t>、</w:t>
            </w:r>
            <w:r>
              <w:rPr>
                <w:rFonts w:hint="eastAsia" w:ascii="Times New Roman" w:hAnsi="Times New Roman" w:cs="Times New Roman"/>
                <w:b/>
                <w:bCs/>
                <w:color w:val="auto"/>
                <w:kern w:val="2"/>
                <w:sz w:val="24"/>
                <w:szCs w:val="24"/>
                <w:highlight w:val="none"/>
                <w:lang w:val="en-US" w:eastAsia="zh-CN" w:bidi="ar-SA"/>
              </w:rPr>
              <w:t>收集、</w:t>
            </w:r>
            <w:r>
              <w:rPr>
                <w:rFonts w:hint="eastAsia" w:ascii="Times New Roman" w:hAnsi="Times New Roman" w:eastAsia="宋体" w:cs="Times New Roman"/>
                <w:b/>
                <w:bCs/>
                <w:color w:val="auto"/>
                <w:kern w:val="2"/>
                <w:sz w:val="24"/>
                <w:szCs w:val="24"/>
                <w:highlight w:val="none"/>
                <w:lang w:val="en-US" w:eastAsia="zh-CN" w:bidi="ar-SA"/>
              </w:rPr>
              <w:t>储运方式</w:t>
            </w:r>
          </w:p>
          <w:p>
            <w:pPr>
              <w:pStyle w:val="52"/>
              <w:keepNext w:val="0"/>
              <w:keepLines w:val="0"/>
              <w:numPr>
                <w:ilvl w:val="0"/>
                <w:numId w:val="0"/>
              </w:numPr>
              <w:suppressLineNumbers w:val="0"/>
              <w:spacing w:beforeAutospacing="0" w:afterAutospacing="0" w:line="360" w:lineRule="auto"/>
              <w:ind w:right="83" w:rightChars="0"/>
              <w:jc w:val="both"/>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（1）收集方式</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eastAsia" w:ascii="Times New Roman" w:hAnsi="Times New Roman"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建设单位计划在市场上采取上门收购废电池的方式。根据建设单位提供的材料，本项目主要收集范围为</w:t>
            </w:r>
            <w:r>
              <w:rPr>
                <w:rFonts w:hint="eastAsia" w:ascii="Times New Roman" w:hAnsi="Times New Roman" w:cs="Times New Roman"/>
                <w:color w:val="auto"/>
                <w:kern w:val="2"/>
                <w:sz w:val="24"/>
                <w:szCs w:val="24"/>
                <w:highlight w:val="none"/>
                <w:lang w:val="en-US" w:eastAsia="zh-CN" w:bidi="ar-SA"/>
              </w:rPr>
              <w:t>夏邑县，</w:t>
            </w:r>
            <w:r>
              <w:rPr>
                <w:rFonts w:hint="eastAsia" w:ascii="Times New Roman" w:hAnsi="Times New Roman" w:eastAsia="宋体" w:cs="Times New Roman"/>
                <w:color w:val="auto"/>
                <w:kern w:val="2"/>
                <w:sz w:val="24"/>
                <w:szCs w:val="24"/>
                <w:highlight w:val="none"/>
                <w:lang w:val="en-US" w:eastAsia="zh-CN" w:bidi="ar-SA"/>
              </w:rPr>
              <w:t>参照《河南省废铅蓄电池收集处理制度试点方案 》（豫环文〔2018〕284号号）要求，废铅酸蓄电池从收集点运至暂存仓库，可使用铅酸蓄电池货物运输车辆转运，可以不使用危险废物运输专用车辆，但要确保运输过程环境安全。本项目废铅酸蓄电池从收集点运至暂存仓库，拟采用</w:t>
            </w:r>
            <w:r>
              <w:rPr>
                <w:rFonts w:hint="eastAsia" w:ascii="Times New Roman" w:hAnsi="Times New Roman" w:cs="Times New Roman"/>
                <w:color w:val="auto"/>
                <w:kern w:val="2"/>
                <w:sz w:val="24"/>
                <w:szCs w:val="24"/>
                <w:highlight w:val="none"/>
                <w:lang w:val="en-US" w:eastAsia="zh-CN" w:bidi="ar-SA"/>
              </w:rPr>
              <w:t>1</w:t>
            </w:r>
            <w:r>
              <w:rPr>
                <w:rFonts w:hint="eastAsia" w:ascii="Times New Roman" w:hAnsi="Times New Roman" w:eastAsia="宋体" w:cs="Times New Roman"/>
                <w:color w:val="auto"/>
                <w:kern w:val="2"/>
                <w:sz w:val="24"/>
                <w:szCs w:val="24"/>
                <w:highlight w:val="none"/>
                <w:lang w:val="en-US" w:eastAsia="zh-CN" w:bidi="ar-SA"/>
              </w:rPr>
              <w:t>辆铅蓄电池货物运输车辆转运。本项目废铅酸蓄电池为危险废物，负责收集和运输的工作人员需配备必要的个人防护装备，即耐酸工作服、专用眼镜、耐酸手套等。在废铅酸蓄电池回收过程中，将完整电池和破损电池进行分别收集和保管，收集过程中 不得擅自拆解、破碎、丢弃废铅酸蓄电池，如废铅酸蓄电池有电解液渗漏的，渗漏的电解液贮存在专用密封耐酸容器中（耐酸防渗加盖塑料桶），不得随意倾倒、丢弃废铅酸蓄电池中的电解液。项目回收的破损废铅酸蓄电池暂存在专用密封的耐酸容器中（耐酸防渗加盖塑料桶）；对于破损电池视其完好程度，在有需要时进行密封包装，然后贮存在收集容器（耐酸防渗加盖塑料桶）中，确保在贮存过程中不发生泄漏。同时在破损废铅酸蓄电池专用塑料桶上粘附危险固废标签，并标明类别、性质及注意事项</w:t>
            </w:r>
            <w:r>
              <w:rPr>
                <w:rFonts w:hint="eastAsia" w:ascii="Times New Roman" w:hAnsi="Times New Roman" w:cs="Times New Roman"/>
                <w:color w:val="auto"/>
                <w:kern w:val="2"/>
                <w:sz w:val="24"/>
                <w:szCs w:val="24"/>
                <w:highlight w:val="none"/>
                <w:lang w:val="en-US" w:eastAsia="zh-CN" w:bidi="ar-SA"/>
              </w:rPr>
              <w:t>。</w:t>
            </w:r>
          </w:p>
          <w:p>
            <w:pPr>
              <w:pStyle w:val="52"/>
              <w:keepNext w:val="0"/>
              <w:keepLines w:val="0"/>
              <w:numPr>
                <w:ilvl w:val="0"/>
                <w:numId w:val="0"/>
              </w:numPr>
              <w:suppressLineNumbers w:val="0"/>
              <w:spacing w:beforeAutospacing="0" w:afterAutospacing="0" w:line="364" w:lineRule="auto"/>
              <w:ind w:right="83" w:rightChars="0"/>
              <w:jc w:val="both"/>
              <w:rPr>
                <w:rFonts w:hint="eastAsia" w:ascii="Times New Roman" w:hAnsi="Times New Roman"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（2）运输方案</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eastAsia" w:ascii="Times New Roman" w:hAnsi="Times New Roman" w:cs="Times New Roman"/>
                <w:color w:val="auto"/>
                <w:kern w:val="2"/>
                <w:sz w:val="24"/>
                <w:szCs w:val="24"/>
                <w:highlight w:val="none"/>
                <w:lang w:val="en-US" w:eastAsia="zh-CN" w:bidi="ar-SA"/>
              </w:rPr>
            </w:pPr>
            <w:r>
              <w:rPr>
                <w:rFonts w:hint="eastAsia" w:ascii="Times New Roman" w:hAnsi="Times New Roman" w:cs="Times New Roman"/>
                <w:color w:val="auto"/>
                <w:kern w:val="2"/>
                <w:sz w:val="24"/>
                <w:szCs w:val="24"/>
                <w:highlight w:val="none"/>
                <w:lang w:val="en-US" w:eastAsia="zh-CN" w:bidi="ar-SA"/>
              </w:rPr>
              <w:t>①收集方案</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0" w:lineRule="auto"/>
              <w:ind w:left="0" w:leftChars="0" w:right="0" w:rightChars="0" w:firstLine="480" w:firstLineChars="200"/>
              <w:jc w:val="both"/>
              <w:textAlignment w:val="auto"/>
              <w:rPr>
                <w:rFonts w:hint="eastAsia" w:ascii="Times New Roman" w:hAnsi="Times New Roman" w:cs="Times New Roman"/>
                <w:color w:val="auto"/>
                <w:kern w:val="2"/>
                <w:sz w:val="24"/>
                <w:szCs w:val="24"/>
                <w:highlight w:val="none"/>
                <w:lang w:val="en-US" w:eastAsia="zh-CN" w:bidi="ar-SA"/>
              </w:rPr>
            </w:pPr>
            <w:r>
              <w:rPr>
                <w:rFonts w:hint="eastAsia" w:ascii="Times New Roman" w:hAnsi="Times New Roman" w:cs="Times New Roman"/>
                <w:color w:val="auto"/>
                <w:kern w:val="2"/>
                <w:sz w:val="24"/>
                <w:szCs w:val="24"/>
                <w:highlight w:val="none"/>
                <w:lang w:val="en-US" w:eastAsia="zh-CN" w:bidi="ar-SA"/>
              </w:rPr>
              <w:t>由于项目周边的废铅酸电池产生点较多，分布广泛，故回收过程不具备固定线路的条件，不做固定线路要求。但要求转运收集路线需满足下述原则：转运车辆运输途中应避开饮用水水源保护区、自然保护区等，尽量避开集中居住区、医院、学校等敏感区域，防止发生事故引起泄漏，引发环境污染。考虑项目运输物质属于危险废物，评价建议采取以下措施防止运输过程中发生环境污染事故：①运输车辆上需悬挂“危险废物”字样及标识，配备GPS设备。②定期对运输人员进行培训，运输人员需熟练掌握废铅酸蓄电池的理化性质及应急措施。③运输车辆配备事故应急及个人防护设备，如防腐手套、防酸、防腐蚀桶、铲子、砂子等。</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0" w:lineRule="auto"/>
              <w:ind w:left="0" w:leftChars="0" w:right="0" w:rightChars="0" w:firstLine="480" w:firstLineChars="200"/>
              <w:jc w:val="both"/>
              <w:textAlignment w:val="auto"/>
              <w:rPr>
                <w:rFonts w:hint="eastAsia" w:ascii="Times New Roman" w:hAnsi="Times New Roman" w:cs="Times New Roman"/>
                <w:color w:val="auto"/>
                <w:kern w:val="2"/>
                <w:sz w:val="24"/>
                <w:szCs w:val="24"/>
                <w:highlight w:val="none"/>
                <w:lang w:val="en-US" w:eastAsia="zh-CN" w:bidi="ar-SA"/>
              </w:rPr>
            </w:pPr>
            <w:r>
              <w:rPr>
                <w:rFonts w:hint="eastAsia" w:ascii="Times New Roman" w:hAnsi="Times New Roman" w:cs="Times New Roman"/>
                <w:color w:val="auto"/>
                <w:kern w:val="2"/>
                <w:sz w:val="24"/>
                <w:szCs w:val="24"/>
                <w:highlight w:val="none"/>
                <w:lang w:val="en-US" w:eastAsia="zh-CN" w:bidi="ar-SA"/>
              </w:rPr>
              <w:t>本项目拟自备专用车辆运输，共1辆，载重为5t。运输人员通过专业培训具备应急处置的能力。回收的破损废铅酸蓄电池暂存放于专用加盖密封的耐酸塑料桶中；回收的破损的电池视其完好程度，在有需要时进行密封包装，然后贮存在收集容器中，确保在贮存过程中不发生泄漏。同时在破损废铅酸蓄电池专用塑料桶加盖处理，在废铅酸电池专用塑料桶上粘附危险固废标签，并标明类别、性质及注意事项。</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0" w:lineRule="auto"/>
              <w:ind w:left="0" w:leftChars="0" w:right="0" w:rightChars="0" w:firstLine="480" w:firstLineChars="200"/>
              <w:jc w:val="both"/>
              <w:textAlignment w:val="auto"/>
              <w:rPr>
                <w:rFonts w:hint="eastAsia" w:ascii="Times New Roman" w:hAnsi="Times New Roman" w:cs="Times New Roman"/>
                <w:color w:val="auto"/>
                <w:kern w:val="2"/>
                <w:sz w:val="24"/>
                <w:szCs w:val="24"/>
                <w:highlight w:val="none"/>
                <w:lang w:val="en-US" w:eastAsia="zh-CN" w:bidi="ar-SA"/>
              </w:rPr>
            </w:pPr>
            <w:r>
              <w:rPr>
                <w:rFonts w:hint="eastAsia" w:ascii="Times New Roman" w:hAnsi="Times New Roman" w:cs="Times New Roman"/>
                <w:color w:val="auto"/>
                <w:kern w:val="2"/>
                <w:sz w:val="24"/>
                <w:szCs w:val="24"/>
                <w:highlight w:val="none"/>
                <w:lang w:val="en-US" w:eastAsia="zh-CN" w:bidi="ar-SA"/>
              </w:rPr>
              <w:t>②转运方案及要求</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0" w:lineRule="auto"/>
              <w:ind w:left="0" w:leftChars="0" w:right="0" w:rightChars="0" w:firstLine="480" w:firstLineChars="200"/>
              <w:jc w:val="both"/>
              <w:textAlignment w:val="auto"/>
              <w:rPr>
                <w:rFonts w:hint="default" w:ascii="Times New Roman" w:hAnsi="Times New Roman" w:cs="Times New Roman"/>
                <w:color w:val="auto"/>
                <w:kern w:val="2"/>
                <w:sz w:val="24"/>
                <w:szCs w:val="24"/>
                <w:highlight w:val="none"/>
                <w:lang w:val="en-US" w:eastAsia="zh-CN" w:bidi="ar-SA"/>
              </w:rPr>
            </w:pPr>
            <w:r>
              <w:rPr>
                <w:rFonts w:hint="eastAsia" w:ascii="Times New Roman" w:hAnsi="Times New Roman" w:cs="Times New Roman"/>
                <w:color w:val="auto"/>
                <w:kern w:val="2"/>
                <w:sz w:val="24"/>
                <w:szCs w:val="24"/>
                <w:highlight w:val="none"/>
                <w:lang w:val="en-US" w:eastAsia="zh-CN" w:bidi="ar-SA"/>
              </w:rPr>
              <w:t>根据《废铅蓄电池处理污染控制技术规范》（HJ519-2020），满足国家交通运输、环境保护相关规定条件的废铅蓄电池，豁免运输企业资质、专业车辆和从业人员资格等道路危险货物运输管理要求。 项目废电池外运由有危险废物处理资质的下游接收单位负责，</w:t>
            </w:r>
            <w:r>
              <w:rPr>
                <w:rFonts w:hint="eastAsia" w:ascii="Times New Roman" w:hAnsi="Times New Roman" w:cs="Times New Roman"/>
                <w:b w:val="0"/>
                <w:bCs w:val="0"/>
                <w:color w:val="auto"/>
                <w:kern w:val="2"/>
                <w:sz w:val="24"/>
                <w:szCs w:val="24"/>
                <w:highlight w:val="none"/>
                <w:lang w:val="en-US" w:eastAsia="zh-CN" w:bidi="ar-SA"/>
              </w:rPr>
              <w:t>运输路线为： 废电池产生单位→专用车辆运输→ 项目仓库内相应的区域存放→有危险废物处理资质的下游接收单位</w:t>
            </w:r>
            <w:r>
              <w:rPr>
                <w:rFonts w:hint="default" w:ascii="Times New Roman" w:hAnsi="Times New Roman" w:cs="Times New Roman"/>
                <w:b w:val="0"/>
                <w:bCs w:val="0"/>
                <w:color w:val="auto"/>
                <w:kern w:val="2"/>
                <w:sz w:val="24"/>
                <w:szCs w:val="24"/>
                <w:highlight w:val="none"/>
                <w:lang w:val="en-US" w:eastAsia="zh-CN" w:bidi="ar-SA"/>
              </w:rPr>
              <w:t>车辆采用公路运输</w:t>
            </w:r>
            <w:r>
              <w:rPr>
                <w:rFonts w:hint="eastAsia" w:ascii="Times New Roman" w:hAnsi="Times New Roman" w:cs="Times New Roman"/>
                <w:b w:val="0"/>
                <w:bCs w:val="0"/>
                <w:color w:val="auto"/>
                <w:kern w:val="2"/>
                <w:sz w:val="24"/>
                <w:szCs w:val="24"/>
                <w:highlight w:val="none"/>
                <w:lang w:val="en-US" w:eastAsia="zh-CN" w:bidi="ar-SA"/>
              </w:rPr>
              <w:t>→有危险废物处理资质的下游接收单位接受并处置。</w:t>
            </w:r>
          </w:p>
          <w:p>
            <w:pPr>
              <w:pStyle w:val="52"/>
              <w:keepNext w:val="0"/>
              <w:keepLines w:val="0"/>
              <w:numPr>
                <w:ilvl w:val="0"/>
                <w:numId w:val="0"/>
              </w:numPr>
              <w:suppressLineNumbers w:val="0"/>
              <w:spacing w:beforeAutospacing="0" w:afterAutospacing="0" w:line="364" w:lineRule="auto"/>
              <w:ind w:right="83" w:rightChars="0"/>
              <w:jc w:val="both"/>
              <w:rPr>
                <w:rFonts w:hint="default"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（3）贮存方案</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eastAsia" w:ascii="Times New Roman" w:hAnsi="Times New Roman" w:cs="Times New Roman"/>
                <w:color w:val="auto"/>
                <w:kern w:val="2"/>
                <w:sz w:val="24"/>
                <w:szCs w:val="24"/>
                <w:highlight w:val="none"/>
                <w:lang w:val="en-US" w:eastAsia="zh-CN" w:bidi="ar-SA"/>
              </w:rPr>
            </w:pPr>
            <w:r>
              <w:rPr>
                <w:rFonts w:hint="eastAsia" w:ascii="Times New Roman" w:hAnsi="Times New Roman" w:cs="Times New Roman"/>
                <w:color w:val="auto"/>
                <w:kern w:val="2"/>
                <w:sz w:val="24"/>
                <w:szCs w:val="24"/>
                <w:highlight w:val="none"/>
                <w:lang w:val="en-US" w:eastAsia="zh-CN" w:bidi="ar-SA"/>
              </w:rPr>
              <w:t>①贮存要求</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eastAsia" w:ascii="Times New Roman" w:hAnsi="Times New Roman" w:cs="Times New Roman"/>
                <w:color w:val="auto"/>
                <w:kern w:val="2"/>
                <w:sz w:val="24"/>
                <w:szCs w:val="24"/>
                <w:highlight w:val="none"/>
                <w:lang w:val="en-US" w:eastAsia="zh-CN" w:bidi="ar-SA"/>
              </w:rPr>
            </w:pPr>
            <w:r>
              <w:rPr>
                <w:rFonts w:hint="eastAsia" w:ascii="Times New Roman" w:hAnsi="Times New Roman" w:cs="Times New Roman"/>
                <w:color w:val="auto"/>
                <w:kern w:val="2"/>
                <w:sz w:val="24"/>
                <w:szCs w:val="24"/>
                <w:highlight w:val="none"/>
                <w:lang w:val="en-US" w:eastAsia="zh-CN" w:bidi="ar-SA"/>
              </w:rPr>
              <w:t>本项目严格按照《危险废物贮存污染控制标准》（GB18597-2023）中的相关要求进行建设。</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eastAsia" w:ascii="Times New Roman" w:hAnsi="Times New Roman"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cs="Times New Roman"/>
                <w:color w:val="000000" w:themeColor="text1"/>
                <w:kern w:val="2"/>
                <w:sz w:val="24"/>
                <w:szCs w:val="24"/>
                <w:highlight w:val="none"/>
                <w:lang w:val="en-US" w:eastAsia="zh-CN" w:bidi="ar-SA"/>
                <w14:textFill>
                  <w14:solidFill>
                    <w14:schemeClr w14:val="tx1"/>
                  </w14:solidFill>
                </w14:textFill>
              </w:rPr>
              <w:t>根据《危险废物贮存污染控制标准》（GB18597-2023）中的相关要求，须采取防雨、防渗和防风的措施：①贮存设施应根据危险废物的形态、物理化学性质、包装形式和污染物迁移途径，采取必要的防风、防晒、防雨、防漏、防渗、防腐以及其他环境污染防治措施，不应露天堆放危险废物。②贮存设施应根据危险废物的类别、数量、形态、物理化学性质和污染防治等要求设置必要的贮存分区，避免不相容的危险废物接触、混合；③贮存设施或贮存分区内地面、墙面裙脚、堵截泄漏的围堰、接触危险废物的隔板和墙体等应采用坚固的材料建造，表面无裂缝。④贮存设施地面与裙脚应采取表面防渗措施；表面防渗材料应与所接触的物料或污染物相容，可采用抗渗混凝土、高密度聚乙烯膜、钠基膨润土防水毯或其他防渗性能等效的材料。贮存的危险废物直接接触地面的，还应进行基础防渗，防渗层为至少 1m厚黏土层（渗透系数不大于10</w:t>
            </w:r>
            <w:r>
              <w:rPr>
                <w:rFonts w:hint="eastAsia" w:ascii="Times New Roman" w:hAnsi="Times New Roman" w:cs="Times New Roman"/>
                <w:color w:val="000000" w:themeColor="text1"/>
                <w:kern w:val="2"/>
                <w:sz w:val="24"/>
                <w:szCs w:val="24"/>
                <w:highlight w:val="none"/>
                <w:vertAlign w:val="superscript"/>
                <w:lang w:val="en-US" w:eastAsia="zh-CN" w:bidi="ar-SA"/>
                <w14:textFill>
                  <w14:solidFill>
                    <w14:schemeClr w14:val="tx1"/>
                  </w14:solidFill>
                </w14:textFill>
              </w:rPr>
              <w:t>-7</w:t>
            </w:r>
            <w:r>
              <w:rPr>
                <w:rFonts w:hint="eastAsia" w:ascii="Times New Roman" w:hAnsi="Times New Roman" w:cs="Times New Roman"/>
                <w:color w:val="000000" w:themeColor="text1"/>
                <w:kern w:val="2"/>
                <w:sz w:val="24"/>
                <w:szCs w:val="24"/>
                <w:highlight w:val="none"/>
                <w:lang w:val="en-US" w:eastAsia="zh-CN" w:bidi="ar-SA"/>
                <w14:textFill>
                  <w14:solidFill>
                    <w14:schemeClr w14:val="tx1"/>
                  </w14:solidFill>
                </w14:textFill>
              </w:rPr>
              <w:t>cm/s），或至少2mm 厚高密度聚乙烯膜等人工防渗材料（渗透系数不大于10</w:t>
            </w:r>
            <w:r>
              <w:rPr>
                <w:rFonts w:hint="eastAsia" w:ascii="Times New Roman" w:hAnsi="Times New Roman" w:cs="Times New Roman"/>
                <w:color w:val="000000" w:themeColor="text1"/>
                <w:kern w:val="2"/>
                <w:sz w:val="24"/>
                <w:szCs w:val="24"/>
                <w:highlight w:val="none"/>
                <w:vertAlign w:val="superscript"/>
                <w:lang w:val="en-US" w:eastAsia="zh-CN" w:bidi="ar-SA"/>
                <w14:textFill>
                  <w14:solidFill>
                    <w14:schemeClr w14:val="tx1"/>
                  </w14:solidFill>
                </w14:textFill>
              </w:rPr>
              <w:t>-10</w:t>
            </w:r>
            <w:r>
              <w:rPr>
                <w:rFonts w:hint="eastAsia" w:ascii="Times New Roman" w:hAnsi="Times New Roman" w:cs="Times New Roman"/>
                <w:color w:val="000000" w:themeColor="text1"/>
                <w:kern w:val="2"/>
                <w:sz w:val="24"/>
                <w:szCs w:val="24"/>
                <w:highlight w:val="none"/>
                <w:lang w:val="en-US" w:eastAsia="zh-CN" w:bidi="ar-SA"/>
                <w14:textFill>
                  <w14:solidFill>
                    <w14:schemeClr w14:val="tx1"/>
                  </w14:solidFill>
                </w14:textFill>
              </w:rPr>
              <w:t>cm/s），或其他防渗性能等效的材料。</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⑤</w:t>
            </w:r>
            <w:r>
              <w:rPr>
                <w:rFonts w:hint="eastAsia" w:ascii="Times New Roman" w:hAnsi="Times New Roman" w:cs="Times New Roman"/>
                <w:color w:val="000000" w:themeColor="text1"/>
                <w:kern w:val="2"/>
                <w:sz w:val="24"/>
                <w:szCs w:val="24"/>
                <w:highlight w:val="none"/>
                <w:lang w:val="en-US" w:eastAsia="zh-CN" w:bidi="ar-SA"/>
                <w14:textFill>
                  <w14:solidFill>
                    <w14:schemeClr w14:val="tx1"/>
                  </w14:solidFill>
                </w14:textFill>
              </w:rPr>
              <w:t xml:space="preserve"> 同一贮存设施宜采用相同的防渗、防腐工艺（包括防渗、防腐结构或材料），防渗、防腐材料</w:t>
            </w:r>
          </w:p>
          <w:p>
            <w:pPr>
              <w:pStyle w:val="52"/>
              <w:keepNext w:val="0"/>
              <w:keepLines w:val="0"/>
              <w:numPr>
                <w:ilvl w:val="0"/>
                <w:numId w:val="0"/>
              </w:numPr>
              <w:suppressLineNumbers w:val="0"/>
              <w:spacing w:beforeAutospacing="0" w:afterAutospacing="0" w:line="364" w:lineRule="auto"/>
              <w:ind w:right="83" w:rightChars="0"/>
              <w:jc w:val="both"/>
              <w:rPr>
                <w:rFonts w:hint="eastAsia" w:ascii="Times New Roman" w:hAnsi="Times New Roman"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cs="Times New Roman"/>
                <w:color w:val="000000" w:themeColor="text1"/>
                <w:kern w:val="2"/>
                <w:sz w:val="24"/>
                <w:szCs w:val="24"/>
                <w:highlight w:val="none"/>
                <w:lang w:val="en-US" w:eastAsia="zh-CN" w:bidi="ar-SA"/>
                <w14:textFill>
                  <w14:solidFill>
                    <w14:schemeClr w14:val="tx1"/>
                  </w14:solidFill>
                </w14:textFill>
              </w:rPr>
              <w:t>应覆盖所有可能与废物及其渗滤液、渗漏液等接触的构筑物表面；采用不同防渗、防腐工艺应分别建设贮存分区。</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⑥</w:t>
            </w:r>
            <w:r>
              <w:rPr>
                <w:rFonts w:hint="eastAsia" w:ascii="Times New Roman" w:hAnsi="Times New Roman" w:cs="Times New Roman"/>
                <w:color w:val="000000" w:themeColor="text1"/>
                <w:kern w:val="2"/>
                <w:sz w:val="24"/>
                <w:szCs w:val="24"/>
                <w:highlight w:val="none"/>
                <w:lang w:val="en-US" w:eastAsia="zh-CN" w:bidi="ar-SA"/>
                <w14:textFill>
                  <w14:solidFill>
                    <w14:schemeClr w14:val="tx1"/>
                  </w14:solidFill>
                </w14:textFill>
              </w:rPr>
              <w:t>贮存设施应采取技术和管理措施防止无关人员进入。</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eastAsia" w:ascii="Times New Roman" w:hAnsi="Times New Roman" w:cs="Times New Roman"/>
                <w:color w:val="auto"/>
                <w:kern w:val="2"/>
                <w:sz w:val="24"/>
                <w:szCs w:val="24"/>
                <w:highlight w:val="none"/>
                <w:lang w:val="en-US" w:eastAsia="zh-CN" w:bidi="ar-SA"/>
              </w:rPr>
            </w:pPr>
            <w:r>
              <w:rPr>
                <w:rFonts w:hint="eastAsia" w:ascii="Times New Roman" w:hAnsi="Times New Roman" w:cs="Times New Roman"/>
                <w:color w:val="auto"/>
                <w:kern w:val="2"/>
                <w:sz w:val="24"/>
                <w:szCs w:val="24"/>
                <w:highlight w:val="none"/>
                <w:lang w:val="en-US" w:eastAsia="zh-CN" w:bidi="ar-SA"/>
              </w:rPr>
              <w:t>本项目废铅酸蓄电池集中转运点（本项目仓库）还应执行《废铅蓄电池处理污染控制技术规范》（HJ519-2020）相关要求：集中转运点应防雨，必须远离其他水源和热源。</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eastAsia" w:ascii="Times New Roman" w:hAnsi="Times New Roman" w:cs="Times New Roman"/>
                <w:color w:val="auto"/>
                <w:kern w:val="2"/>
                <w:sz w:val="24"/>
                <w:szCs w:val="24"/>
                <w:highlight w:val="none"/>
                <w:lang w:val="en-US" w:eastAsia="zh-CN" w:bidi="ar-SA"/>
              </w:rPr>
            </w:pPr>
            <w:r>
              <w:rPr>
                <w:rFonts w:hint="eastAsia" w:ascii="Times New Roman" w:hAnsi="Times New Roman" w:cs="Times New Roman"/>
                <w:color w:val="auto"/>
                <w:kern w:val="2"/>
                <w:sz w:val="24"/>
                <w:szCs w:val="24"/>
                <w:highlight w:val="none"/>
                <w:lang w:val="en-US" w:eastAsia="zh-CN" w:bidi="ar-SA"/>
              </w:rPr>
              <w:t>②贮存管理</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eastAsia" w:ascii="Times New Roman" w:hAnsi="Times New Roman" w:cs="Times New Roman"/>
                <w:color w:val="auto"/>
                <w:kern w:val="2"/>
                <w:sz w:val="24"/>
                <w:szCs w:val="24"/>
                <w:highlight w:val="none"/>
                <w:lang w:val="en-US" w:eastAsia="zh-CN" w:bidi="ar-SA"/>
              </w:rPr>
            </w:pPr>
            <w:r>
              <w:rPr>
                <w:rFonts w:hint="eastAsia" w:ascii="Times New Roman" w:hAnsi="Times New Roman" w:cs="Times New Roman"/>
                <w:color w:val="auto"/>
                <w:kern w:val="2"/>
                <w:sz w:val="24"/>
                <w:szCs w:val="24"/>
                <w:highlight w:val="none"/>
                <w:lang w:val="en-US" w:eastAsia="zh-CN" w:bidi="ar-SA"/>
              </w:rPr>
              <w:t>本项目回收的废铅酸蓄电池仓库采用全封闭设计，只留有1个进出口，且收集运输车辆均采用专用车辆，进厂后的完整废电池由叉车运至完整电池存放区，对于破损电池为了防止叉车操作导致二次破损泄漏的情况发生，破损电池由人工直接搬运至破损区贮存。完整的废电池出厂时，直接由叉车运至危废运输车辆内，破损的则人工搬运至危废运输车辆内，不在露天进行装卸所载物品。本项目废铅酸蓄电池暂存仓库门口张贴危险废物标志，根据《危险废物贮存污染控制标准》（GB18597-2023）等环保规范要求，对仓库进行防腐、防渗建设。本项目废铅酸蓄电池仓库设置独立的破损电池贮存间，破损废电池用专用密封耐酸容器中运回，破损电池以及因铅酸蓄电池破损而渗漏的电解液均贮存在专用密封耐酸容器中，运回仓库后存放在指定区域（破损电池存放间），须及时委托有危险废物处理资质单位安全处置。</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③</w:t>
            </w:r>
            <w:r>
              <w:rPr>
                <w:rFonts w:hint="default" w:ascii="Times New Roman" w:hAnsi="Times New Roman" w:cs="Times New Roman"/>
                <w:b w:val="0"/>
                <w:bCs w:val="0"/>
                <w:color w:val="auto"/>
                <w:kern w:val="2"/>
                <w:sz w:val="24"/>
                <w:szCs w:val="24"/>
                <w:highlight w:val="none"/>
                <w:lang w:val="en-US" w:eastAsia="zh-CN" w:bidi="ar-SA"/>
              </w:rPr>
              <w:t>废电池堆放方式</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项目回收的废旧铅</w:t>
            </w:r>
            <w:r>
              <w:rPr>
                <w:rFonts w:hint="eastAsia" w:ascii="Times New Roman" w:hAnsi="Times New Roman" w:cs="Times New Roman"/>
                <w:color w:val="auto"/>
                <w:kern w:val="2"/>
                <w:sz w:val="24"/>
                <w:szCs w:val="24"/>
                <w:highlight w:val="none"/>
                <w:lang w:val="en-US" w:eastAsia="zh-CN" w:bidi="ar-SA"/>
              </w:rPr>
              <w:t>酸</w:t>
            </w:r>
            <w:r>
              <w:rPr>
                <w:rFonts w:hint="eastAsia" w:ascii="Times New Roman" w:hAnsi="Times New Roman" w:eastAsia="宋体" w:cs="Times New Roman"/>
                <w:color w:val="auto"/>
                <w:kern w:val="2"/>
                <w:sz w:val="24"/>
                <w:szCs w:val="24"/>
                <w:highlight w:val="none"/>
                <w:lang w:val="en-US" w:eastAsia="zh-CN" w:bidi="ar-SA"/>
              </w:rPr>
              <w:t>蓄电池分区暂存，</w:t>
            </w:r>
            <w:r>
              <w:rPr>
                <w:rFonts w:hint="eastAsia" w:ascii="Times New Roman" w:hAnsi="Times New Roman" w:cs="Times New Roman"/>
                <w:color w:val="auto"/>
                <w:kern w:val="2"/>
                <w:sz w:val="24"/>
                <w:szCs w:val="24"/>
                <w:highlight w:val="none"/>
                <w:lang w:val="en-US" w:eastAsia="zh-CN" w:bidi="ar-SA"/>
              </w:rPr>
              <w:t>贮存车间</w:t>
            </w:r>
            <w:r>
              <w:rPr>
                <w:rFonts w:hint="eastAsia" w:ascii="Times New Roman" w:hAnsi="Times New Roman" w:eastAsia="宋体" w:cs="Times New Roman"/>
                <w:color w:val="auto"/>
                <w:kern w:val="2"/>
                <w:sz w:val="24"/>
                <w:szCs w:val="24"/>
                <w:highlight w:val="none"/>
                <w:lang w:val="en-US" w:eastAsia="zh-CN" w:bidi="ar-SA"/>
              </w:rPr>
              <w:t>全封闭防风、防雨、防晒，废铅</w:t>
            </w:r>
            <w:r>
              <w:rPr>
                <w:rFonts w:hint="eastAsia" w:ascii="Times New Roman" w:hAnsi="Times New Roman" w:cs="Times New Roman"/>
                <w:color w:val="auto"/>
                <w:kern w:val="2"/>
                <w:sz w:val="24"/>
                <w:szCs w:val="24"/>
                <w:highlight w:val="none"/>
                <w:lang w:val="en-US" w:eastAsia="zh-CN" w:bidi="ar-SA"/>
              </w:rPr>
              <w:t>酸</w:t>
            </w:r>
            <w:r>
              <w:rPr>
                <w:rFonts w:hint="eastAsia" w:ascii="Times New Roman" w:hAnsi="Times New Roman" w:eastAsia="宋体" w:cs="Times New Roman"/>
                <w:color w:val="auto"/>
                <w:kern w:val="2"/>
                <w:sz w:val="24"/>
                <w:szCs w:val="24"/>
                <w:highlight w:val="none"/>
                <w:lang w:val="en-US" w:eastAsia="zh-CN" w:bidi="ar-SA"/>
              </w:rPr>
              <w:t>蓄电池整齐码放在托盘上</w:t>
            </w:r>
            <w:r>
              <w:rPr>
                <w:rFonts w:hint="eastAsia" w:ascii="Times New Roman" w:hAnsi="Times New Roman"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托盘下配接酸盘</w:t>
            </w:r>
            <w:r>
              <w:rPr>
                <w:rFonts w:hint="eastAsia" w:ascii="Times New Roman" w:hAnsi="Times New Roman"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防酸、防渗塑料托盘</w:t>
            </w:r>
            <w:r>
              <w:rPr>
                <w:rFonts w:hint="eastAsia" w:ascii="Times New Roman" w:hAnsi="Times New Roman"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。若废旧铅</w:t>
            </w:r>
            <w:r>
              <w:rPr>
                <w:rFonts w:hint="eastAsia" w:ascii="Times New Roman" w:hAnsi="Times New Roman" w:cs="Times New Roman"/>
                <w:color w:val="auto"/>
                <w:kern w:val="2"/>
                <w:sz w:val="24"/>
                <w:szCs w:val="24"/>
                <w:highlight w:val="none"/>
                <w:lang w:val="en-US" w:eastAsia="zh-CN" w:bidi="ar-SA"/>
              </w:rPr>
              <w:t>酸</w:t>
            </w:r>
            <w:r>
              <w:rPr>
                <w:rFonts w:hint="eastAsia" w:ascii="Times New Roman" w:hAnsi="Times New Roman" w:eastAsia="宋体" w:cs="Times New Roman"/>
                <w:color w:val="auto"/>
                <w:kern w:val="2"/>
                <w:sz w:val="24"/>
                <w:szCs w:val="24"/>
                <w:highlight w:val="none"/>
                <w:lang w:val="en-US" w:eastAsia="zh-CN" w:bidi="ar-SA"/>
              </w:rPr>
              <w:t>蓄电池发生电解液泄漏时，如果漏到托盘上时，则直接转移到带盖密闭专用桶（防酸、防渗）中，</w:t>
            </w:r>
            <w:r>
              <w:rPr>
                <w:rFonts w:hint="eastAsia" w:ascii="Times New Roman" w:hAnsi="Times New Roman" w:eastAsia="宋体" w:cs="Times New Roman"/>
                <w:b w:val="0"/>
                <w:bCs w:val="0"/>
                <w:color w:val="auto"/>
                <w:kern w:val="2"/>
                <w:sz w:val="24"/>
                <w:szCs w:val="24"/>
                <w:highlight w:val="none"/>
                <w:u w:val="none"/>
                <w:lang w:val="en-US" w:eastAsia="zh-CN" w:bidi="ar-SA"/>
              </w:rPr>
              <w:t>托盘</w:t>
            </w:r>
            <w:r>
              <w:rPr>
                <w:rFonts w:hint="eastAsia" w:ascii="Times New Roman" w:hAnsi="Times New Roman" w:cs="Times New Roman"/>
                <w:b w:val="0"/>
                <w:bCs w:val="0"/>
                <w:color w:val="auto"/>
                <w:kern w:val="2"/>
                <w:sz w:val="24"/>
                <w:szCs w:val="24"/>
                <w:highlight w:val="none"/>
                <w:u w:val="none"/>
                <w:lang w:val="en-US" w:eastAsia="zh-CN" w:bidi="ar-SA"/>
              </w:rPr>
              <w:t>上残留的电解液</w:t>
            </w:r>
            <w:r>
              <w:rPr>
                <w:rFonts w:hint="eastAsia" w:ascii="Times New Roman" w:hAnsi="Times New Roman" w:eastAsia="宋体" w:cs="Times New Roman"/>
                <w:b w:val="0"/>
                <w:bCs w:val="0"/>
                <w:color w:val="auto"/>
                <w:kern w:val="2"/>
                <w:sz w:val="24"/>
                <w:szCs w:val="24"/>
                <w:highlight w:val="none"/>
                <w:u w:val="none"/>
                <w:lang w:val="en-US" w:eastAsia="zh-CN" w:bidi="ar-SA"/>
              </w:rPr>
              <w:t>须用生石灰中和；如果电解液泄露至地面上，量少时用生石灰中和，量大时用拖把</w:t>
            </w:r>
            <w:r>
              <w:rPr>
                <w:rFonts w:hint="eastAsia" w:ascii="Times New Roman" w:hAnsi="Times New Roman" w:cs="Times New Roman"/>
                <w:b w:val="0"/>
                <w:bCs w:val="0"/>
                <w:color w:val="auto"/>
                <w:kern w:val="2"/>
                <w:sz w:val="24"/>
                <w:szCs w:val="24"/>
                <w:highlight w:val="none"/>
                <w:u w:val="none"/>
                <w:lang w:val="en-US" w:eastAsia="zh-CN" w:bidi="ar-SA"/>
              </w:rPr>
              <w:t>先</w:t>
            </w:r>
            <w:r>
              <w:rPr>
                <w:rFonts w:hint="eastAsia" w:ascii="Times New Roman" w:hAnsi="Times New Roman" w:eastAsia="宋体" w:cs="Times New Roman"/>
                <w:b w:val="0"/>
                <w:bCs w:val="0"/>
                <w:color w:val="auto"/>
                <w:kern w:val="2"/>
                <w:sz w:val="24"/>
                <w:szCs w:val="24"/>
                <w:highlight w:val="none"/>
                <w:u w:val="none"/>
                <w:lang w:val="en-US" w:eastAsia="zh-CN" w:bidi="ar-SA"/>
              </w:rPr>
              <w:t>将废电解液扫至地面导流沟中，汇聚到</w:t>
            </w:r>
            <w:r>
              <w:rPr>
                <w:rFonts w:hint="eastAsia" w:ascii="Times New Roman" w:hAnsi="Times New Roman" w:cs="Times New Roman"/>
                <w:b w:val="0"/>
                <w:bCs w:val="0"/>
                <w:color w:val="auto"/>
                <w:kern w:val="2"/>
                <w:sz w:val="24"/>
                <w:szCs w:val="24"/>
                <w:highlight w:val="none"/>
                <w:u w:val="none"/>
                <w:lang w:val="en-US" w:eastAsia="zh-CN" w:bidi="ar-SA"/>
              </w:rPr>
              <w:t>电解液</w:t>
            </w:r>
            <w:r>
              <w:rPr>
                <w:rFonts w:hint="eastAsia" w:ascii="Times New Roman" w:hAnsi="Times New Roman" w:eastAsia="宋体" w:cs="Times New Roman"/>
                <w:b w:val="0"/>
                <w:bCs w:val="0"/>
                <w:color w:val="auto"/>
                <w:kern w:val="2"/>
                <w:sz w:val="24"/>
                <w:szCs w:val="24"/>
                <w:highlight w:val="none"/>
                <w:u w:val="none"/>
                <w:lang w:val="en-US" w:eastAsia="zh-CN" w:bidi="ar-SA"/>
              </w:rPr>
              <w:t>收集池内，同时及时采用生石灰进行中和</w:t>
            </w:r>
            <w:r>
              <w:rPr>
                <w:rFonts w:hint="eastAsia" w:ascii="Times New Roman" w:hAnsi="Times New Roman" w:cs="Times New Roman"/>
                <w:b w:val="0"/>
                <w:bCs w:val="0"/>
                <w:color w:val="auto"/>
                <w:kern w:val="2"/>
                <w:sz w:val="24"/>
                <w:szCs w:val="24"/>
                <w:highlight w:val="none"/>
                <w:u w:val="none"/>
                <w:lang w:val="en-US" w:eastAsia="zh-CN" w:bidi="ar-SA"/>
              </w:rPr>
              <w:t>地面残留电解液</w:t>
            </w:r>
            <w:r>
              <w:rPr>
                <w:rFonts w:hint="eastAsia" w:ascii="Times New Roman" w:hAnsi="Times New Roman" w:eastAsia="宋体" w:cs="Times New Roman"/>
                <w:b w:val="0"/>
                <w:bCs w:val="0"/>
                <w:color w:val="auto"/>
                <w:kern w:val="2"/>
                <w:sz w:val="24"/>
                <w:szCs w:val="24"/>
                <w:highlight w:val="none"/>
                <w:u w:val="none"/>
                <w:lang w:val="en-US" w:eastAsia="zh-CN" w:bidi="ar-SA"/>
              </w:rPr>
              <w:t>，</w:t>
            </w:r>
            <w:r>
              <w:rPr>
                <w:rFonts w:hint="eastAsia" w:ascii="Times New Roman" w:hAnsi="Times New Roman" w:cs="Times New Roman"/>
                <w:b w:val="0"/>
                <w:bCs w:val="0"/>
                <w:color w:val="auto"/>
                <w:kern w:val="2"/>
                <w:sz w:val="24"/>
                <w:szCs w:val="24"/>
                <w:highlight w:val="none"/>
                <w:u w:val="none"/>
                <w:lang w:val="en-US" w:eastAsia="zh-CN" w:bidi="ar-SA"/>
              </w:rPr>
              <w:t>电解液</w:t>
            </w:r>
            <w:r>
              <w:rPr>
                <w:rFonts w:hint="eastAsia" w:ascii="Times New Roman" w:hAnsi="Times New Roman" w:eastAsia="宋体" w:cs="Times New Roman"/>
                <w:b w:val="0"/>
                <w:bCs w:val="0"/>
                <w:color w:val="auto"/>
                <w:kern w:val="2"/>
                <w:sz w:val="24"/>
                <w:szCs w:val="24"/>
                <w:highlight w:val="none"/>
                <w:u w:val="none"/>
                <w:lang w:val="en-US" w:eastAsia="zh-CN" w:bidi="ar-SA"/>
              </w:rPr>
              <w:t>收集池</w:t>
            </w:r>
            <w:r>
              <w:rPr>
                <w:rFonts w:hint="eastAsia" w:ascii="Times New Roman" w:hAnsi="Times New Roman" w:cs="Times New Roman"/>
                <w:b w:val="0"/>
                <w:bCs w:val="0"/>
                <w:color w:val="auto"/>
                <w:kern w:val="2"/>
                <w:sz w:val="24"/>
                <w:szCs w:val="24"/>
                <w:highlight w:val="none"/>
                <w:u w:val="none"/>
                <w:lang w:val="en-US" w:eastAsia="zh-CN" w:bidi="ar-SA"/>
              </w:rPr>
              <w:t>内的电解液</w:t>
            </w:r>
            <w:r>
              <w:rPr>
                <w:rFonts w:hint="eastAsia" w:ascii="Times New Roman" w:hAnsi="Times New Roman" w:eastAsia="宋体" w:cs="Times New Roman"/>
                <w:b w:val="0"/>
                <w:bCs w:val="0"/>
                <w:color w:val="auto"/>
                <w:kern w:val="2"/>
                <w:sz w:val="24"/>
                <w:szCs w:val="24"/>
                <w:highlight w:val="none"/>
                <w:u w:val="none"/>
                <w:lang w:val="en-US" w:eastAsia="zh-CN" w:bidi="ar-SA"/>
              </w:rPr>
              <w:t>用耐酸专用泵和耐酸导流管抽出排至密封、防渗防漏的专用耐酸收集桶内，收集桶应统一放置在规定区域，泄露的废旧电池电解液经收集后交由有资质单位处置，中和后的废渣收集后有资质单位处置，建立危险废物转移联单制度，科学管理，不外排。</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废电池堆放高度根据地面承受能力确定，不宜过高，以避免出现倾倒的现象。废旧铅酸蓄电池专用容器及渗漏电解液贮存专用耐酸容器上粘附危险废物标签，并标明类别、性质及注意事项。</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eastAsia" w:ascii="Times New Roman" w:hAnsi="Times New Roman" w:cs="Times New Roman"/>
                <w:b w:val="0"/>
                <w:bCs w:val="0"/>
                <w:color w:val="auto"/>
                <w:kern w:val="2"/>
                <w:sz w:val="24"/>
                <w:szCs w:val="24"/>
                <w:highlight w:val="none"/>
                <w:u w:val="none"/>
                <w:lang w:val="en-US" w:eastAsia="zh-CN" w:bidi="ar-SA"/>
              </w:rPr>
            </w:pPr>
            <w:r>
              <w:rPr>
                <w:rFonts w:hint="eastAsia" w:ascii="宋体" w:hAnsi="宋体" w:eastAsia="宋体" w:cs="宋体"/>
                <w:b w:val="0"/>
                <w:bCs w:val="0"/>
                <w:color w:val="auto"/>
                <w:kern w:val="2"/>
                <w:sz w:val="24"/>
                <w:szCs w:val="24"/>
                <w:highlight w:val="none"/>
                <w:u w:val="none"/>
                <w:lang w:val="en-US" w:eastAsia="zh-CN" w:bidi="ar-SA"/>
              </w:rPr>
              <w:t>④</w:t>
            </w:r>
            <w:r>
              <w:rPr>
                <w:rFonts w:hint="eastAsia" w:ascii="Times New Roman" w:hAnsi="Times New Roman" w:cs="Times New Roman"/>
                <w:b w:val="0"/>
                <w:bCs w:val="0"/>
                <w:color w:val="auto"/>
                <w:kern w:val="2"/>
                <w:sz w:val="24"/>
                <w:szCs w:val="24"/>
                <w:highlight w:val="none"/>
                <w:u w:val="none"/>
                <w:lang w:val="en-US" w:eastAsia="zh-CN" w:bidi="ar-SA"/>
              </w:rPr>
              <w:t>贮存方式</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实行分类隔离存储，并配有统一明显站立标识牌。本项目废铅蓄电池暂存区分区堆放，分为完整铅蓄电池储存区、破损铅蓄电池储存区，入厂后完整铅蓄电池放入托盘上暂存，破损铅蓄电池则放入金属外框加固的专业塑料箱</w:t>
            </w:r>
            <w:r>
              <w:rPr>
                <w:rFonts w:hint="eastAsia" w:ascii="Times New Roman" w:hAnsi="Times New Roman" w:cs="Times New Roman"/>
                <w:b w:val="0"/>
                <w:bCs w:val="0"/>
                <w:color w:val="auto"/>
                <w:kern w:val="2"/>
                <w:sz w:val="24"/>
                <w:szCs w:val="24"/>
                <w:highlight w:val="none"/>
                <w:u w:val="none"/>
                <w:lang w:val="en-US" w:eastAsia="zh-CN" w:bidi="ar-SA"/>
              </w:rPr>
              <w:t>内</w:t>
            </w:r>
            <w:r>
              <w:rPr>
                <w:rFonts w:hint="eastAsia" w:ascii="Times New Roman" w:hAnsi="Times New Roman" w:eastAsia="宋体" w:cs="Times New Roman"/>
                <w:b w:val="0"/>
                <w:bCs w:val="0"/>
                <w:color w:val="auto"/>
                <w:kern w:val="2"/>
                <w:sz w:val="24"/>
                <w:szCs w:val="24"/>
                <w:highlight w:val="none"/>
                <w:u w:val="none"/>
                <w:lang w:val="en-US" w:eastAsia="zh-CN" w:bidi="ar-SA"/>
              </w:rPr>
              <w:t>。</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eastAsia" w:ascii="Times New Roman" w:hAnsi="Times New Roman" w:cs="Times New Roman"/>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⑤</w:t>
            </w:r>
            <w:r>
              <w:rPr>
                <w:rFonts w:hint="eastAsia" w:ascii="Times New Roman" w:hAnsi="Times New Roman" w:cs="Times New Roman"/>
                <w:b w:val="0"/>
                <w:bCs w:val="0"/>
                <w:color w:val="auto"/>
                <w:kern w:val="2"/>
                <w:sz w:val="24"/>
                <w:szCs w:val="24"/>
                <w:highlight w:val="none"/>
                <w:lang w:val="en-US" w:eastAsia="zh-CN" w:bidi="ar-SA"/>
              </w:rPr>
              <w:t>暂存库日常管理</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项目回收暂存的废旧铅</w:t>
            </w:r>
            <w:r>
              <w:rPr>
                <w:rFonts w:hint="eastAsia" w:ascii="Times New Roman" w:hAnsi="Times New Roman" w:cs="Times New Roman"/>
                <w:color w:val="auto"/>
                <w:kern w:val="2"/>
                <w:sz w:val="24"/>
                <w:szCs w:val="24"/>
                <w:highlight w:val="none"/>
                <w:lang w:val="en-US" w:eastAsia="zh-CN" w:bidi="ar-SA"/>
              </w:rPr>
              <w:t>酸</w:t>
            </w:r>
            <w:r>
              <w:rPr>
                <w:rFonts w:hint="eastAsia" w:ascii="Times New Roman" w:hAnsi="Times New Roman" w:eastAsia="宋体" w:cs="Times New Roman"/>
                <w:color w:val="auto"/>
                <w:kern w:val="2"/>
                <w:sz w:val="24"/>
                <w:szCs w:val="24"/>
                <w:highlight w:val="none"/>
                <w:lang w:val="en-US" w:eastAsia="zh-CN" w:bidi="ar-SA"/>
              </w:rPr>
              <w:t>蓄电池危险废物类别为HW31含铅废物</w:t>
            </w:r>
            <w:r>
              <w:rPr>
                <w:rFonts w:hint="eastAsia" w:ascii="Times New Roman" w:hAnsi="Times New Roman" w:cs="Times New Roman"/>
                <w:color w:val="auto"/>
                <w:kern w:val="2"/>
                <w:sz w:val="24"/>
                <w:szCs w:val="24"/>
                <w:highlight w:val="none"/>
                <w:lang w:val="en-US" w:eastAsia="zh-CN" w:bidi="ar-SA"/>
              </w:rPr>
              <w:t>（废物代码900-052-31）</w:t>
            </w:r>
            <w:r>
              <w:rPr>
                <w:rFonts w:hint="eastAsia" w:ascii="Times New Roman" w:hAnsi="Times New Roman" w:eastAsia="宋体" w:cs="Times New Roman"/>
                <w:color w:val="auto"/>
                <w:kern w:val="2"/>
                <w:sz w:val="24"/>
                <w:szCs w:val="24"/>
                <w:highlight w:val="none"/>
                <w:lang w:val="en-US" w:eastAsia="zh-CN" w:bidi="ar-SA"/>
              </w:rPr>
              <w:t>，在</w:t>
            </w:r>
            <w:r>
              <w:rPr>
                <w:rFonts w:hint="eastAsia" w:ascii="Times New Roman" w:hAnsi="Times New Roman" w:cs="Times New Roman"/>
                <w:color w:val="auto"/>
                <w:kern w:val="2"/>
                <w:sz w:val="24"/>
                <w:szCs w:val="24"/>
                <w:highlight w:val="none"/>
                <w:lang w:val="en-US" w:eastAsia="zh-CN" w:bidi="ar-SA"/>
              </w:rPr>
              <w:t>贮存车间</w:t>
            </w:r>
            <w:r>
              <w:rPr>
                <w:rFonts w:hint="eastAsia" w:ascii="Times New Roman" w:hAnsi="Times New Roman" w:eastAsia="宋体" w:cs="Times New Roman"/>
                <w:color w:val="auto"/>
                <w:kern w:val="2"/>
                <w:sz w:val="24"/>
                <w:szCs w:val="24"/>
                <w:highlight w:val="none"/>
                <w:lang w:val="en-US" w:eastAsia="zh-CN" w:bidi="ar-SA"/>
              </w:rPr>
              <w:t>日常管理中，需明确记录进、出库时间，并在记录上注明危废类别、组别、名称、来源、数量、特性、危险性、出入库日期、存放位置。同时危废转移联单需要妥善保管。</w:t>
            </w:r>
            <w:r>
              <w:rPr>
                <w:rFonts w:hint="eastAsia" w:ascii="Times New Roman" w:hAnsi="Times New Roman" w:cs="Times New Roman"/>
                <w:color w:val="auto"/>
                <w:kern w:val="2"/>
                <w:sz w:val="24"/>
                <w:szCs w:val="24"/>
                <w:highlight w:val="none"/>
                <w:lang w:val="en-US" w:eastAsia="zh-CN" w:bidi="ar-SA"/>
              </w:rPr>
              <w:t>贮存车间</w:t>
            </w:r>
            <w:r>
              <w:rPr>
                <w:rFonts w:hint="eastAsia" w:ascii="Times New Roman" w:hAnsi="Times New Roman" w:eastAsia="宋体" w:cs="Times New Roman"/>
                <w:color w:val="auto"/>
                <w:kern w:val="2"/>
                <w:sz w:val="24"/>
                <w:szCs w:val="24"/>
                <w:highlight w:val="none"/>
                <w:lang w:val="en-US" w:eastAsia="zh-CN" w:bidi="ar-SA"/>
              </w:rPr>
              <w:t>门口张贴危险废物标志，</w:t>
            </w:r>
            <w:r>
              <w:rPr>
                <w:rFonts w:hint="eastAsia" w:ascii="Times New Roman" w:hAnsi="Times New Roman" w:cs="Times New Roman"/>
                <w:color w:val="auto"/>
                <w:kern w:val="2"/>
                <w:sz w:val="24"/>
                <w:szCs w:val="24"/>
                <w:highlight w:val="none"/>
                <w:lang w:val="en-US" w:eastAsia="zh-CN" w:bidi="ar-SA"/>
              </w:rPr>
              <w:t>贮存车间</w:t>
            </w:r>
            <w:r>
              <w:rPr>
                <w:rFonts w:hint="eastAsia" w:ascii="Times New Roman" w:hAnsi="Times New Roman" w:eastAsia="宋体" w:cs="Times New Roman"/>
                <w:color w:val="auto"/>
                <w:kern w:val="2"/>
                <w:sz w:val="24"/>
                <w:szCs w:val="24"/>
                <w:highlight w:val="none"/>
                <w:lang w:val="en-US" w:eastAsia="zh-CN" w:bidi="ar-SA"/>
              </w:rPr>
              <w:t>采用全封闭设计，只留有一个出入口，运输车辆均在</w:t>
            </w:r>
            <w:r>
              <w:rPr>
                <w:rFonts w:hint="eastAsia" w:ascii="Times New Roman" w:hAnsi="Times New Roman" w:cs="Times New Roman"/>
                <w:color w:val="auto"/>
                <w:kern w:val="2"/>
                <w:sz w:val="24"/>
                <w:szCs w:val="24"/>
                <w:highlight w:val="none"/>
                <w:lang w:val="en-US" w:eastAsia="zh-CN" w:bidi="ar-SA"/>
              </w:rPr>
              <w:t>贮存车间</w:t>
            </w:r>
            <w:r>
              <w:rPr>
                <w:rFonts w:hint="eastAsia" w:ascii="Times New Roman" w:hAnsi="Times New Roman" w:eastAsia="宋体" w:cs="Times New Roman"/>
                <w:color w:val="auto"/>
                <w:kern w:val="2"/>
                <w:sz w:val="24"/>
                <w:szCs w:val="24"/>
                <w:highlight w:val="none"/>
                <w:lang w:val="en-US" w:eastAsia="zh-CN" w:bidi="ar-SA"/>
              </w:rPr>
              <w:t>内的货物装卸区装卸，不在露天进行装卸。</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cs="Times New Roman"/>
                <w:color w:val="auto"/>
                <w:kern w:val="2"/>
                <w:sz w:val="24"/>
                <w:szCs w:val="24"/>
                <w:highlight w:val="none"/>
                <w:lang w:val="en-US" w:eastAsia="zh-CN" w:bidi="ar-SA"/>
              </w:rPr>
              <w:t>贮存车间</w:t>
            </w:r>
            <w:r>
              <w:rPr>
                <w:rFonts w:hint="eastAsia" w:ascii="Times New Roman" w:hAnsi="Times New Roman" w:eastAsia="宋体" w:cs="Times New Roman"/>
                <w:color w:val="auto"/>
                <w:kern w:val="2"/>
                <w:sz w:val="24"/>
                <w:szCs w:val="24"/>
                <w:highlight w:val="none"/>
                <w:lang w:val="en-US" w:eastAsia="zh-CN" w:bidi="ar-SA"/>
              </w:rPr>
              <w:t>内只贮存回收的废旧铅蓄电池和项目运营期产生的危险废物，不贮存易燃、易爆及其他物品；值班人员对</w:t>
            </w:r>
            <w:r>
              <w:rPr>
                <w:rFonts w:hint="eastAsia" w:ascii="Times New Roman" w:hAnsi="Times New Roman" w:cs="Times New Roman"/>
                <w:color w:val="auto"/>
                <w:kern w:val="2"/>
                <w:sz w:val="24"/>
                <w:szCs w:val="24"/>
                <w:highlight w:val="none"/>
                <w:lang w:val="en-US" w:eastAsia="zh-CN" w:bidi="ar-SA"/>
              </w:rPr>
              <w:t>贮存车间</w:t>
            </w:r>
            <w:r>
              <w:rPr>
                <w:rFonts w:hint="eastAsia" w:ascii="Times New Roman" w:hAnsi="Times New Roman" w:eastAsia="宋体" w:cs="Times New Roman"/>
                <w:color w:val="auto"/>
                <w:kern w:val="2"/>
                <w:sz w:val="24"/>
                <w:szCs w:val="24"/>
                <w:highlight w:val="none"/>
                <w:lang w:val="en-US" w:eastAsia="zh-CN" w:bidi="ar-SA"/>
              </w:rPr>
              <w:t>基地进行日常防火、防盗、防破坏等事故进行监管，以及配合日常旧废电池的转运。</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eastAsia="宋体" w:cs="Times New Roman"/>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⑥</w:t>
            </w:r>
            <w:r>
              <w:rPr>
                <w:rFonts w:hint="eastAsia" w:ascii="Times New Roman" w:hAnsi="Times New Roman" w:cs="Times New Roman"/>
                <w:b w:val="0"/>
                <w:bCs w:val="0"/>
                <w:color w:val="auto"/>
                <w:kern w:val="2"/>
                <w:sz w:val="24"/>
                <w:szCs w:val="24"/>
                <w:highlight w:val="none"/>
                <w:lang w:val="en-US" w:eastAsia="zh-CN" w:bidi="ar-SA"/>
              </w:rPr>
              <w:t>危废转移管理控制措施</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b w:val="0"/>
                <w:bCs w:val="0"/>
                <w:color w:val="auto"/>
                <w:kern w:val="2"/>
                <w:sz w:val="24"/>
                <w:szCs w:val="24"/>
                <w:highlight w:val="none"/>
                <w:lang w:val="en-US" w:eastAsia="zh-CN" w:bidi="ar-SA"/>
              </w:rPr>
            </w:pPr>
            <w:r>
              <w:rPr>
                <w:rFonts w:hint="eastAsia" w:ascii="Times New Roman" w:hAnsi="Times New Roman" w:cs="Times New Roman"/>
                <w:color w:val="auto"/>
                <w:kern w:val="2"/>
                <w:sz w:val="24"/>
                <w:szCs w:val="24"/>
                <w:highlight w:val="none"/>
                <w:lang w:val="en-US" w:eastAsia="zh-CN" w:bidi="ar-SA"/>
              </w:rPr>
              <w:t>企业仓库管理员做好回收废铅蓄电池的进出记录工作。</w:t>
            </w:r>
            <w:r>
              <w:rPr>
                <w:rFonts w:hint="eastAsia" w:ascii="Times New Roman" w:hAnsi="Times New Roman" w:eastAsia="宋体" w:cs="Times New Roman"/>
                <w:color w:val="auto"/>
                <w:kern w:val="2"/>
                <w:sz w:val="24"/>
                <w:szCs w:val="24"/>
                <w:highlight w:val="none"/>
                <w:lang w:val="en-US" w:eastAsia="zh-CN" w:bidi="ar-SA"/>
              </w:rPr>
              <w:t>废铅</w:t>
            </w:r>
            <w:r>
              <w:rPr>
                <w:rFonts w:hint="eastAsia" w:ascii="Times New Roman" w:hAnsi="Times New Roman" w:cs="Times New Roman"/>
                <w:color w:val="auto"/>
                <w:kern w:val="2"/>
                <w:sz w:val="24"/>
                <w:szCs w:val="24"/>
                <w:highlight w:val="none"/>
                <w:lang w:val="en-US" w:eastAsia="zh-CN" w:bidi="ar-SA"/>
              </w:rPr>
              <w:t>酸</w:t>
            </w:r>
            <w:r>
              <w:rPr>
                <w:rFonts w:hint="eastAsia" w:ascii="Times New Roman" w:hAnsi="Times New Roman" w:eastAsia="宋体" w:cs="Times New Roman"/>
                <w:color w:val="auto"/>
                <w:kern w:val="2"/>
                <w:sz w:val="24"/>
                <w:szCs w:val="24"/>
                <w:highlight w:val="none"/>
                <w:lang w:val="en-US" w:eastAsia="zh-CN" w:bidi="ar-SA"/>
              </w:rPr>
              <w:t>蓄电池进场后先进行过磅登记，填写入库台账记录，装卸进入</w:t>
            </w:r>
            <w:r>
              <w:rPr>
                <w:rFonts w:hint="eastAsia" w:ascii="Times New Roman" w:hAnsi="Times New Roman" w:cs="Times New Roman"/>
                <w:color w:val="auto"/>
                <w:kern w:val="2"/>
                <w:sz w:val="24"/>
                <w:szCs w:val="24"/>
                <w:highlight w:val="none"/>
                <w:lang w:val="en-US" w:eastAsia="zh-CN" w:bidi="ar-SA"/>
              </w:rPr>
              <w:t>贮存车间</w:t>
            </w:r>
            <w:r>
              <w:rPr>
                <w:rFonts w:hint="eastAsia" w:ascii="Times New Roman" w:hAnsi="Times New Roman" w:eastAsia="宋体" w:cs="Times New Roman"/>
                <w:color w:val="auto"/>
                <w:kern w:val="2"/>
                <w:sz w:val="24"/>
                <w:szCs w:val="24"/>
                <w:highlight w:val="none"/>
                <w:lang w:val="en-US" w:eastAsia="zh-CN" w:bidi="ar-SA"/>
              </w:rPr>
              <w:t>暂存，然后再次转运至处置单位；蓄电池分类分区暂存。废铅</w:t>
            </w:r>
            <w:r>
              <w:rPr>
                <w:rFonts w:hint="eastAsia" w:ascii="Times New Roman" w:hAnsi="Times New Roman" w:cs="Times New Roman"/>
                <w:color w:val="auto"/>
                <w:kern w:val="2"/>
                <w:sz w:val="24"/>
                <w:szCs w:val="24"/>
                <w:highlight w:val="none"/>
                <w:lang w:val="en-US" w:eastAsia="zh-CN" w:bidi="ar-SA"/>
              </w:rPr>
              <w:t>酸</w:t>
            </w:r>
            <w:r>
              <w:rPr>
                <w:rFonts w:hint="eastAsia" w:ascii="Times New Roman" w:hAnsi="Times New Roman" w:eastAsia="宋体" w:cs="Times New Roman"/>
                <w:color w:val="auto"/>
                <w:kern w:val="2"/>
                <w:sz w:val="24"/>
                <w:szCs w:val="24"/>
                <w:highlight w:val="none"/>
                <w:lang w:val="en-US" w:eastAsia="zh-CN" w:bidi="ar-SA"/>
              </w:rPr>
              <w:t>蓄电池出库时也应过磅计量，做好出库台账记录并填写危废转移联单，运输必须由第三方持证的有资质运输机构派车辆进行运输，并严格执行危险货物运输的有关规定配备押运员； 计量地磅必须与环保部门联网。废铅酸蓄电池的转移严格执行《险废物转移管理办法》相关要求</w:t>
            </w:r>
            <w:r>
              <w:rPr>
                <w:rFonts w:hint="eastAsia" w:ascii="Times New Roman" w:hAnsi="Times New Roman" w:cs="Times New Roman"/>
                <w:b w:val="0"/>
                <w:bCs w:val="0"/>
                <w:color w:val="auto"/>
                <w:kern w:val="2"/>
                <w:sz w:val="24"/>
                <w:szCs w:val="24"/>
                <w:highlight w:val="none"/>
                <w:lang w:val="en-US" w:eastAsia="zh-CN" w:bidi="ar-SA"/>
              </w:rPr>
              <w:t>。</w:t>
            </w:r>
          </w:p>
          <w:p>
            <w:pPr>
              <w:pStyle w:val="52"/>
              <w:keepNext w:val="0"/>
              <w:keepLines w:val="0"/>
              <w:numPr>
                <w:ilvl w:val="0"/>
                <w:numId w:val="0"/>
              </w:numPr>
              <w:suppressLineNumbers w:val="0"/>
              <w:spacing w:beforeAutospacing="0" w:afterAutospacing="0" w:line="364" w:lineRule="auto"/>
              <w:ind w:right="83" w:rightChars="0"/>
              <w:jc w:val="both"/>
              <w:rPr>
                <w:rFonts w:hint="default" w:ascii="Times New Roman" w:hAnsi="Times New Roman"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8、</w:t>
            </w:r>
            <w:r>
              <w:rPr>
                <w:rFonts w:hint="default" w:ascii="Times New Roman" w:hAnsi="Times New Roman" w:cs="Times New Roman"/>
                <w:b/>
                <w:bCs/>
                <w:color w:val="auto"/>
                <w:kern w:val="2"/>
                <w:sz w:val="24"/>
                <w:szCs w:val="24"/>
                <w:highlight w:val="none"/>
                <w:lang w:val="en-US" w:eastAsia="zh-CN" w:bidi="ar-SA"/>
              </w:rPr>
              <w:t>公用工程</w:t>
            </w:r>
          </w:p>
          <w:p>
            <w:pPr>
              <w:pStyle w:val="52"/>
              <w:keepNext w:val="0"/>
              <w:keepLines w:val="0"/>
              <w:numPr>
                <w:ilvl w:val="0"/>
                <w:numId w:val="0"/>
              </w:numPr>
              <w:suppressLineNumbers w:val="0"/>
              <w:spacing w:beforeAutospacing="0" w:afterAutospacing="0" w:line="364" w:lineRule="auto"/>
              <w:ind w:right="83" w:rightChars="0"/>
              <w:jc w:val="both"/>
              <w:rPr>
                <w:rFonts w:hint="default" w:ascii="Times New Roman" w:hAnsi="Times New Roman"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（1）</w:t>
            </w:r>
            <w:r>
              <w:rPr>
                <w:rFonts w:hint="default" w:ascii="Times New Roman" w:hAnsi="Times New Roman" w:cs="Times New Roman"/>
                <w:b/>
                <w:bCs/>
                <w:color w:val="auto"/>
                <w:kern w:val="2"/>
                <w:sz w:val="24"/>
                <w:szCs w:val="24"/>
                <w:highlight w:val="none"/>
                <w:lang w:val="en-US" w:eastAsia="zh-CN" w:bidi="ar-SA"/>
              </w:rPr>
              <w:t>给排水系统</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1）给水：</w:t>
            </w:r>
            <w:r>
              <w:rPr>
                <w:rFonts w:hint="default" w:ascii="Times New Roman" w:hAnsi="Times New Roman" w:eastAsia="宋体" w:cs="Times New Roman"/>
                <w:color w:val="auto"/>
                <w:kern w:val="2"/>
                <w:sz w:val="24"/>
                <w:szCs w:val="24"/>
                <w:highlight w:val="none"/>
                <w:lang w:val="en-US" w:eastAsia="zh-CN" w:bidi="ar-SA"/>
              </w:rPr>
              <w:t>本项目供水主要为生活用水和喷淋用水，总用水量约为</w:t>
            </w:r>
            <w:r>
              <w:rPr>
                <w:rFonts w:hint="eastAsia" w:ascii="Times New Roman" w:hAnsi="Times New Roman" w:cs="Times New Roman"/>
                <w:color w:val="auto"/>
                <w:kern w:val="2"/>
                <w:sz w:val="24"/>
                <w:szCs w:val="24"/>
                <w:highlight w:val="none"/>
                <w:lang w:val="en-US" w:eastAsia="zh-CN" w:bidi="ar-SA"/>
              </w:rPr>
              <w:t>114.9</w:t>
            </w:r>
            <w:r>
              <w:rPr>
                <w:rFonts w:hint="default" w:ascii="Times New Roman" w:hAnsi="Times New Roman" w:eastAsia="宋体" w:cs="Times New Roman"/>
                <w:color w:val="auto"/>
                <w:kern w:val="2"/>
                <w:sz w:val="24"/>
                <w:szCs w:val="24"/>
                <w:highlight w:val="none"/>
                <w:lang w:val="en-US" w:eastAsia="zh-CN" w:bidi="ar-SA"/>
              </w:rPr>
              <w:t>t/a，由当地供水管网供给，可满足项目用水要求。</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2）排水：</w:t>
            </w:r>
            <w:r>
              <w:rPr>
                <w:rFonts w:hint="default" w:ascii="Times New Roman" w:hAnsi="Times New Roman" w:eastAsia="宋体" w:cs="Times New Roman"/>
                <w:color w:val="auto"/>
                <w:kern w:val="2"/>
                <w:sz w:val="24"/>
                <w:szCs w:val="24"/>
                <w:highlight w:val="none"/>
                <w:lang w:val="en-US" w:eastAsia="zh-CN" w:bidi="ar-SA"/>
              </w:rPr>
              <w:t>本项目碱液喷淋用水循环使用，不外排，生活污水</w:t>
            </w:r>
            <w:r>
              <w:rPr>
                <w:rFonts w:hint="eastAsia" w:ascii="Times New Roman" w:hAnsi="Times New Roman" w:cs="Times New Roman"/>
                <w:color w:val="auto"/>
                <w:kern w:val="2"/>
                <w:sz w:val="24"/>
                <w:szCs w:val="24"/>
                <w:highlight w:val="none"/>
                <w:lang w:val="en-US" w:eastAsia="zh-CN" w:bidi="ar-SA"/>
              </w:rPr>
              <w:t>经化粪池处理后排入污水管网，进入夏邑县第二污水处理厂进一步处理</w:t>
            </w:r>
            <w:r>
              <w:rPr>
                <w:rFonts w:hint="default" w:ascii="Times New Roman" w:hAnsi="Times New Roman" w:eastAsia="宋体" w:cs="Times New Roman"/>
                <w:color w:val="auto"/>
                <w:kern w:val="2"/>
                <w:sz w:val="24"/>
                <w:szCs w:val="24"/>
                <w:highlight w:val="none"/>
                <w:lang w:val="en-US" w:eastAsia="zh-CN" w:bidi="ar-SA"/>
              </w:rPr>
              <w:t>。</w:t>
            </w:r>
          </w:p>
          <w:p>
            <w:pPr>
              <w:pStyle w:val="52"/>
              <w:keepNext w:val="0"/>
              <w:keepLines w:val="0"/>
              <w:numPr>
                <w:ilvl w:val="0"/>
                <w:numId w:val="0"/>
              </w:numPr>
              <w:suppressLineNumbers w:val="0"/>
              <w:spacing w:beforeAutospacing="0" w:afterAutospacing="0" w:line="364" w:lineRule="auto"/>
              <w:ind w:right="83" w:rightChars="0"/>
              <w:jc w:val="both"/>
              <w:rPr>
                <w:rFonts w:hint="default" w:ascii="Times New Roman" w:hAnsi="Times New Roman"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（2）</w:t>
            </w:r>
            <w:r>
              <w:rPr>
                <w:rFonts w:hint="default" w:ascii="Times New Roman" w:hAnsi="Times New Roman" w:cs="Times New Roman"/>
                <w:b/>
                <w:bCs/>
                <w:color w:val="auto"/>
                <w:kern w:val="2"/>
                <w:sz w:val="24"/>
                <w:szCs w:val="24"/>
                <w:highlight w:val="none"/>
                <w:lang w:val="en-US" w:eastAsia="zh-CN" w:bidi="ar-SA"/>
              </w:rPr>
              <w:t>供电系统</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本项目年用电量约</w:t>
            </w:r>
            <w:r>
              <w:rPr>
                <w:rFonts w:hint="eastAsia" w:ascii="Times New Roman" w:hAnsi="Times New Roman" w:cs="Times New Roman"/>
                <w:color w:val="auto"/>
                <w:kern w:val="2"/>
                <w:sz w:val="24"/>
                <w:szCs w:val="24"/>
                <w:highlight w:val="none"/>
                <w:lang w:val="en-US" w:eastAsia="zh-CN" w:bidi="ar-SA"/>
              </w:rPr>
              <w:t>1.2</w:t>
            </w:r>
            <w:r>
              <w:rPr>
                <w:rFonts w:hint="default" w:ascii="Times New Roman" w:hAnsi="Times New Roman" w:eastAsia="宋体" w:cs="Times New Roman"/>
                <w:color w:val="auto"/>
                <w:kern w:val="2"/>
                <w:sz w:val="24"/>
                <w:szCs w:val="24"/>
                <w:highlight w:val="none"/>
                <w:lang w:val="en-US" w:eastAsia="zh-CN" w:bidi="ar-SA"/>
              </w:rPr>
              <w:t>万kW·h，由</w:t>
            </w:r>
            <w:r>
              <w:rPr>
                <w:rFonts w:hint="eastAsia" w:ascii="Times New Roman" w:hAnsi="Times New Roman" w:cs="Times New Roman"/>
                <w:color w:val="auto"/>
                <w:kern w:val="2"/>
                <w:sz w:val="24"/>
                <w:szCs w:val="24"/>
                <w:highlight w:val="none"/>
                <w:lang w:val="en-US" w:eastAsia="zh-CN" w:bidi="ar-SA"/>
              </w:rPr>
              <w:t>夏邑县产业集聚区</w:t>
            </w:r>
            <w:r>
              <w:rPr>
                <w:rFonts w:hint="default" w:ascii="Times New Roman" w:hAnsi="Times New Roman" w:eastAsia="宋体" w:cs="Times New Roman"/>
                <w:color w:val="auto"/>
                <w:kern w:val="2"/>
                <w:sz w:val="24"/>
                <w:szCs w:val="24"/>
                <w:highlight w:val="none"/>
                <w:lang w:val="en-US" w:eastAsia="zh-CN" w:bidi="ar-SA"/>
              </w:rPr>
              <w:t>供电网统一供给，能够满足项目需求。</w:t>
            </w:r>
          </w:p>
          <w:p>
            <w:pPr>
              <w:pStyle w:val="52"/>
              <w:keepNext w:val="0"/>
              <w:keepLines w:val="0"/>
              <w:numPr>
                <w:ilvl w:val="0"/>
                <w:numId w:val="0"/>
              </w:numPr>
              <w:suppressLineNumbers w:val="0"/>
              <w:spacing w:beforeAutospacing="0" w:afterAutospacing="0" w:line="364" w:lineRule="auto"/>
              <w:ind w:right="83" w:rightChars="0"/>
              <w:jc w:val="both"/>
              <w:rPr>
                <w:rFonts w:hint="default" w:ascii="Times New Roman" w:hAnsi="Times New Roman"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9、</w:t>
            </w:r>
            <w:r>
              <w:rPr>
                <w:rFonts w:hint="default" w:ascii="Times New Roman" w:hAnsi="Times New Roman" w:cs="Times New Roman"/>
                <w:b/>
                <w:bCs/>
                <w:color w:val="auto"/>
                <w:kern w:val="2"/>
                <w:sz w:val="24"/>
                <w:szCs w:val="24"/>
                <w:highlight w:val="none"/>
                <w:lang w:val="en-US" w:eastAsia="zh-CN" w:bidi="ar-SA"/>
              </w:rPr>
              <w:t>劳动定员及工作制度</w:t>
            </w:r>
          </w:p>
          <w:p>
            <w:pPr>
              <w:keepNext w:val="0"/>
              <w:keepLines w:val="0"/>
              <w:suppressLineNumbers w:val="0"/>
              <w:spacing w:beforeAutospacing="0" w:afterAutospacing="0" w:line="360" w:lineRule="auto"/>
              <w:ind w:firstLine="480" w:firstLineChars="200"/>
              <w:rPr>
                <w:rFonts w:hint="default" w:ascii="Times New Roman" w:hAnsi="Times New Roman" w:cs="Times New Roman"/>
                <w:b/>
                <w:color w:val="auto"/>
                <w:sz w:val="24"/>
                <w:highlight w:val="none"/>
              </w:rPr>
            </w:pPr>
            <w:r>
              <w:rPr>
                <w:rFonts w:hint="default" w:ascii="Times New Roman" w:hAnsi="Times New Roman" w:cs="Times New Roman"/>
                <w:color w:val="auto"/>
                <w:sz w:val="24"/>
                <w:highlight w:val="none"/>
              </w:rPr>
              <w:t>劳动定员：</w:t>
            </w:r>
            <w:r>
              <w:rPr>
                <w:rFonts w:hint="default" w:ascii="Times New Roman" w:hAnsi="Times New Roman" w:cs="Times New Roman"/>
                <w:color w:val="auto"/>
                <w:sz w:val="24"/>
                <w:szCs w:val="24"/>
                <w:highlight w:val="none"/>
              </w:rPr>
              <w:t>职工人数</w:t>
            </w:r>
            <w:r>
              <w:rPr>
                <w:rFonts w:hint="eastAsia" w:ascii="Times New Roman" w:hAnsi="Times New Roman" w:cs="Times New Roman"/>
                <w:color w:val="auto"/>
                <w:sz w:val="24"/>
                <w:szCs w:val="24"/>
                <w:highlight w:val="none"/>
                <w:lang w:val="en-US" w:eastAsia="zh-CN"/>
              </w:rPr>
              <w:t>6</w:t>
            </w:r>
            <w:r>
              <w:rPr>
                <w:rFonts w:hint="default" w:ascii="Times New Roman" w:hAnsi="Times New Roman" w:cs="Times New Roman"/>
                <w:color w:val="auto"/>
                <w:sz w:val="24"/>
                <w:szCs w:val="24"/>
                <w:highlight w:val="none"/>
              </w:rPr>
              <w:t>人</w:t>
            </w:r>
            <w:r>
              <w:rPr>
                <w:rFonts w:hint="default" w:ascii="Times New Roman" w:hAnsi="Times New Roman" w:cs="Times New Roman"/>
                <w:color w:val="auto"/>
                <w:sz w:val="24"/>
                <w:highlight w:val="none"/>
              </w:rPr>
              <w:t>，均</w:t>
            </w:r>
            <w:r>
              <w:rPr>
                <w:rFonts w:hint="default" w:ascii="Times New Roman" w:hAnsi="Times New Roman" w:cs="Times New Roman"/>
                <w:color w:val="auto"/>
                <w:sz w:val="24"/>
                <w:highlight w:val="none"/>
                <w:lang w:eastAsia="zh-CN"/>
              </w:rPr>
              <w:t>不</w:t>
            </w:r>
            <w:r>
              <w:rPr>
                <w:rFonts w:hint="default" w:ascii="Times New Roman" w:hAnsi="Times New Roman" w:cs="Times New Roman"/>
                <w:color w:val="auto"/>
                <w:sz w:val="24"/>
                <w:highlight w:val="none"/>
              </w:rPr>
              <w:t>在厂内食宿。</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工作制度：全年生产天数为300天，每天工作八小时，</w:t>
            </w:r>
            <w:r>
              <w:rPr>
                <w:rFonts w:hint="default" w:ascii="Times New Roman" w:hAnsi="Times New Roman" w:cs="Times New Roman"/>
                <w:color w:val="auto"/>
                <w:sz w:val="24"/>
                <w:szCs w:val="24"/>
                <w:highlight w:val="none"/>
              </w:rPr>
              <w:t>实行单班制</w:t>
            </w:r>
            <w:r>
              <w:rPr>
                <w:rFonts w:hint="default" w:ascii="Times New Roman" w:hAnsi="Times New Roman" w:eastAsia="宋体" w:cs="Times New Roman"/>
                <w:color w:val="auto"/>
                <w:kern w:val="2"/>
                <w:sz w:val="24"/>
                <w:szCs w:val="24"/>
                <w:highlight w:val="none"/>
                <w:lang w:val="en-US" w:eastAsia="zh-CN" w:bidi="ar-SA"/>
              </w:rPr>
              <w:t>。</w:t>
            </w:r>
          </w:p>
          <w:p>
            <w:pPr>
              <w:pStyle w:val="52"/>
              <w:keepNext w:val="0"/>
              <w:keepLines w:val="0"/>
              <w:numPr>
                <w:ilvl w:val="0"/>
                <w:numId w:val="0"/>
              </w:numPr>
              <w:suppressLineNumbers w:val="0"/>
              <w:spacing w:beforeAutospacing="0" w:afterAutospacing="0" w:line="364" w:lineRule="auto"/>
              <w:ind w:right="83" w:rightChars="0"/>
              <w:jc w:val="both"/>
              <w:rPr>
                <w:rFonts w:hint="default" w:ascii="Times New Roman" w:hAnsi="Times New Roman"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10、</w:t>
            </w:r>
            <w:r>
              <w:rPr>
                <w:rFonts w:hint="default" w:ascii="Times New Roman" w:hAnsi="Times New Roman" w:cs="Times New Roman"/>
                <w:b/>
                <w:bCs/>
                <w:color w:val="auto"/>
                <w:kern w:val="2"/>
                <w:sz w:val="24"/>
                <w:szCs w:val="24"/>
                <w:highlight w:val="none"/>
                <w:lang w:val="en-US" w:eastAsia="zh-CN" w:bidi="ar-SA"/>
              </w:rPr>
              <w:t>总平面布置图</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eastAsia" w:ascii="宋体" w:hAnsi="宋体" w:eastAsia="宋体" w:cs="宋体"/>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本项目根据</w:t>
            </w:r>
            <w:r>
              <w:rPr>
                <w:rFonts w:hint="eastAsia" w:ascii="宋体" w:hAnsi="宋体" w:eastAsia="宋体" w:cs="宋体"/>
                <w:color w:val="auto"/>
                <w:kern w:val="2"/>
                <w:sz w:val="24"/>
                <w:szCs w:val="24"/>
                <w:highlight w:val="none"/>
                <w:lang w:val="en-US" w:eastAsia="zh-CN" w:bidi="ar-SA"/>
              </w:rPr>
              <w:t>“分区合理、工艺流畅、物流短捷、突出环保”的原则，结合用地条件及生产工艺，综合考虑环保、消防、绿化、卫生等要求，对厂区生产线布置进行统筹安排。</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本项目</w:t>
            </w:r>
            <w:r>
              <w:rPr>
                <w:rFonts w:hint="eastAsia" w:ascii="Times New Roman" w:hAnsi="Times New Roman" w:cs="Times New Roman"/>
                <w:color w:val="auto"/>
                <w:kern w:val="2"/>
                <w:sz w:val="24"/>
                <w:szCs w:val="24"/>
                <w:highlight w:val="none"/>
                <w:vertAlign w:val="baseline"/>
                <w:lang w:val="en-US" w:eastAsia="zh-CN" w:bidi="ar-SA"/>
              </w:rPr>
              <w:t>车间在北侧设置进出口</w:t>
            </w:r>
            <w:r>
              <w:rPr>
                <w:rFonts w:hint="default" w:ascii="Times New Roman" w:hAnsi="Times New Roman" w:eastAsia="宋体" w:cs="Times New Roman"/>
                <w:color w:val="auto"/>
                <w:kern w:val="2"/>
                <w:sz w:val="24"/>
                <w:szCs w:val="24"/>
                <w:highlight w:val="none"/>
                <w:lang w:val="en-US" w:eastAsia="zh-CN" w:bidi="ar-SA"/>
              </w:rPr>
              <w:t>，车间</w:t>
            </w:r>
            <w:r>
              <w:rPr>
                <w:rFonts w:hint="eastAsia" w:ascii="Times New Roman" w:hAnsi="Times New Roman" w:cs="Times New Roman"/>
                <w:color w:val="auto"/>
                <w:kern w:val="2"/>
                <w:sz w:val="24"/>
                <w:szCs w:val="24"/>
                <w:highlight w:val="none"/>
                <w:lang w:val="en-US" w:eastAsia="zh-CN" w:bidi="ar-SA"/>
              </w:rPr>
              <w:t>内部</w:t>
            </w:r>
            <w:r>
              <w:rPr>
                <w:rFonts w:hint="default" w:ascii="Times New Roman" w:hAnsi="Times New Roman" w:eastAsia="宋体" w:cs="Times New Roman"/>
                <w:color w:val="auto"/>
                <w:kern w:val="2"/>
                <w:sz w:val="24"/>
                <w:szCs w:val="24"/>
                <w:highlight w:val="none"/>
                <w:lang w:val="en-US" w:eastAsia="zh-CN" w:bidi="ar-SA"/>
              </w:rPr>
              <w:t>分为</w:t>
            </w:r>
            <w:r>
              <w:rPr>
                <w:rFonts w:hint="eastAsia" w:ascii="Times New Roman" w:hAnsi="Times New Roman" w:cs="Times New Roman"/>
                <w:color w:val="auto"/>
                <w:kern w:val="2"/>
                <w:sz w:val="24"/>
                <w:szCs w:val="24"/>
                <w:highlight w:val="none"/>
                <w:lang w:val="en-US" w:eastAsia="zh-CN" w:bidi="ar-SA"/>
              </w:rPr>
              <w:t>装卸区</w:t>
            </w:r>
            <w:r>
              <w:rPr>
                <w:rFonts w:hint="default" w:ascii="Times New Roman" w:hAnsi="Times New Roman" w:eastAsia="宋体" w:cs="Times New Roman"/>
                <w:color w:val="auto"/>
                <w:kern w:val="2"/>
                <w:sz w:val="24"/>
                <w:szCs w:val="24"/>
                <w:highlight w:val="none"/>
                <w:lang w:val="en-US" w:eastAsia="zh-CN" w:bidi="ar-SA"/>
              </w:rPr>
              <w:t>、破损区、</w:t>
            </w:r>
            <w:r>
              <w:rPr>
                <w:rFonts w:hint="eastAsia" w:ascii="Times New Roman" w:hAnsi="Times New Roman" w:cs="Times New Roman"/>
                <w:color w:val="auto"/>
                <w:kern w:val="2"/>
                <w:sz w:val="24"/>
                <w:szCs w:val="24"/>
                <w:highlight w:val="none"/>
                <w:lang w:val="en-US" w:eastAsia="zh-CN" w:bidi="ar-SA"/>
              </w:rPr>
              <w:t>堆存区、办公区、危险废物暂存间</w:t>
            </w:r>
            <w:r>
              <w:rPr>
                <w:rFonts w:hint="default" w:ascii="Times New Roman" w:hAnsi="Times New Roman" w:eastAsia="宋体" w:cs="Times New Roman"/>
                <w:color w:val="auto"/>
                <w:kern w:val="2"/>
                <w:sz w:val="24"/>
                <w:szCs w:val="24"/>
                <w:highlight w:val="none"/>
                <w:lang w:val="en-US" w:eastAsia="zh-CN" w:bidi="ar-SA"/>
              </w:rPr>
              <w:t>，地磅位于</w:t>
            </w:r>
            <w:r>
              <w:rPr>
                <w:rFonts w:hint="eastAsia" w:ascii="Times New Roman" w:hAnsi="Times New Roman" w:cs="Times New Roman"/>
                <w:color w:val="auto"/>
                <w:kern w:val="2"/>
                <w:sz w:val="24"/>
                <w:szCs w:val="24"/>
                <w:highlight w:val="none"/>
                <w:lang w:val="en-US" w:eastAsia="zh-CN" w:bidi="ar-SA"/>
              </w:rPr>
              <w:t>出入口的东侧</w:t>
            </w:r>
            <w:r>
              <w:rPr>
                <w:rFonts w:hint="default" w:ascii="Times New Roman" w:hAnsi="Times New Roman" w:eastAsia="宋体" w:cs="Times New Roman"/>
                <w:color w:val="auto"/>
                <w:kern w:val="2"/>
                <w:sz w:val="24"/>
                <w:szCs w:val="24"/>
                <w:highlight w:val="none"/>
                <w:lang w:val="en-US" w:eastAsia="zh-CN" w:bidi="ar-SA"/>
              </w:rPr>
              <w:t>，便于进出车辆称重。</w:t>
            </w:r>
            <w:r>
              <w:rPr>
                <w:rFonts w:hint="eastAsia" w:ascii="Times New Roman" w:hAnsi="Times New Roman" w:cs="Times New Roman"/>
                <w:color w:val="auto"/>
                <w:kern w:val="2"/>
                <w:sz w:val="24"/>
                <w:szCs w:val="24"/>
                <w:highlight w:val="none"/>
                <w:lang w:val="en-US" w:eastAsia="zh-CN" w:bidi="ar-SA"/>
              </w:rPr>
              <w:t>贮存区位于车间南侧，办公室位于车间东侧，破损区位于车间西北位置，危险废物暂存间与破损区紧邻，位于破损区的东侧，装卸区位于车间入口位置，与贮存区中间隔开一条通道，</w:t>
            </w:r>
            <w:r>
              <w:rPr>
                <w:rFonts w:hint="eastAsia" w:ascii="Times New Roman" w:hAnsi="Times New Roman" w:eastAsia="宋体" w:cs="Times New Roman"/>
                <w:color w:val="auto"/>
                <w:kern w:val="2"/>
                <w:sz w:val="24"/>
                <w:szCs w:val="24"/>
                <w:highlight w:val="none"/>
                <w:lang w:val="en-US" w:eastAsia="zh-CN" w:bidi="ar-SA"/>
              </w:rPr>
              <w:t>贮存</w:t>
            </w:r>
            <w:r>
              <w:rPr>
                <w:rFonts w:hint="eastAsia" w:ascii="Times New Roman" w:hAnsi="Times New Roman" w:cs="Times New Roman"/>
                <w:color w:val="auto"/>
                <w:kern w:val="2"/>
                <w:sz w:val="24"/>
                <w:szCs w:val="24"/>
                <w:highlight w:val="none"/>
                <w:lang w:val="en-US" w:eastAsia="zh-CN" w:bidi="ar-SA"/>
              </w:rPr>
              <w:t>区</w:t>
            </w:r>
            <w:r>
              <w:rPr>
                <w:rFonts w:hint="default" w:ascii="Times New Roman" w:hAnsi="Times New Roman" w:eastAsia="宋体" w:cs="Times New Roman"/>
                <w:color w:val="auto"/>
                <w:kern w:val="2"/>
                <w:sz w:val="24"/>
                <w:szCs w:val="24"/>
                <w:highlight w:val="none"/>
                <w:lang w:val="en-US" w:eastAsia="zh-CN" w:bidi="ar-SA"/>
              </w:rPr>
              <w:t>地面、墙</w:t>
            </w:r>
            <w:r>
              <w:rPr>
                <w:rFonts w:hint="eastAsia" w:ascii="Times New Roman" w:hAnsi="Times New Roman" w:cs="Times New Roman"/>
                <w:color w:val="auto"/>
                <w:kern w:val="2"/>
                <w:sz w:val="24"/>
                <w:szCs w:val="24"/>
                <w:highlight w:val="none"/>
                <w:lang w:val="en-US" w:eastAsia="zh-CN" w:bidi="ar-SA"/>
              </w:rPr>
              <w:t>裙（1.2m高）、集液池壁</w:t>
            </w:r>
            <w:r>
              <w:rPr>
                <w:rFonts w:hint="default" w:ascii="Times New Roman" w:hAnsi="Times New Roman" w:eastAsia="宋体" w:cs="Times New Roman"/>
                <w:color w:val="auto"/>
                <w:kern w:val="2"/>
                <w:sz w:val="24"/>
                <w:szCs w:val="24"/>
                <w:highlight w:val="none"/>
                <w:lang w:val="en-US" w:eastAsia="zh-CN" w:bidi="ar-SA"/>
              </w:rPr>
              <w:t>均进行坚固的防渗防腐材料修建，采用硬化+2mm厚高密度聚乙烯</w:t>
            </w:r>
            <w:r>
              <w:rPr>
                <w:rFonts w:hint="eastAsia" w:ascii="Times New Roman" w:hAnsi="Times New Roman" w:cs="Times New Roman"/>
                <w:color w:val="auto"/>
                <w:kern w:val="2"/>
                <w:sz w:val="24"/>
                <w:szCs w:val="24"/>
                <w:highlight w:val="none"/>
                <w:lang w:val="en-US" w:eastAsia="zh-CN" w:bidi="ar-SA"/>
              </w:rPr>
              <w:t>+环氧树脂漆</w:t>
            </w:r>
            <w:r>
              <w:rPr>
                <w:rFonts w:hint="default" w:ascii="Times New Roman" w:hAnsi="Times New Roman" w:eastAsia="宋体" w:cs="Times New Roman"/>
                <w:color w:val="auto"/>
                <w:kern w:val="2"/>
                <w:sz w:val="24"/>
                <w:szCs w:val="24"/>
                <w:highlight w:val="none"/>
                <w:lang w:val="en-US" w:eastAsia="zh-CN" w:bidi="ar-SA"/>
              </w:rPr>
              <w:t>进行防腐、防渗，避免污染土壤和地下水。项目</w:t>
            </w:r>
            <w:r>
              <w:rPr>
                <w:rFonts w:hint="eastAsia" w:ascii="Times New Roman" w:hAnsi="Times New Roman" w:cs="Times New Roman"/>
                <w:color w:val="auto"/>
                <w:kern w:val="2"/>
                <w:sz w:val="24"/>
                <w:szCs w:val="24"/>
                <w:highlight w:val="none"/>
                <w:lang w:val="en-US" w:eastAsia="zh-CN" w:bidi="ar-SA"/>
              </w:rPr>
              <w:t>车间</w:t>
            </w:r>
            <w:r>
              <w:rPr>
                <w:rFonts w:hint="default" w:ascii="Times New Roman" w:hAnsi="Times New Roman" w:eastAsia="宋体" w:cs="Times New Roman"/>
                <w:color w:val="auto"/>
                <w:kern w:val="2"/>
                <w:sz w:val="24"/>
                <w:szCs w:val="24"/>
                <w:highlight w:val="none"/>
                <w:lang w:val="en-US" w:eastAsia="zh-CN" w:bidi="ar-SA"/>
              </w:rPr>
              <w:t>内布局通畅，功能合理。</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项目总体上做到按功能分区，系统分明，布置整齐合理。项目总平面布置见附图</w:t>
            </w:r>
            <w:r>
              <w:rPr>
                <w:rFonts w:hint="eastAsia" w:ascii="Times New Roman" w:hAnsi="Times New Roman" w:cs="Times New Roman"/>
                <w:color w:val="auto"/>
                <w:kern w:val="2"/>
                <w:sz w:val="24"/>
                <w:szCs w:val="24"/>
                <w:highlight w:val="none"/>
                <w:lang w:val="en-US" w:eastAsia="zh-CN" w:bidi="ar-SA"/>
              </w:rPr>
              <w:t>3</w:t>
            </w:r>
            <w:r>
              <w:rPr>
                <w:rFonts w:hint="eastAsia" w:ascii="Times New Roman" w:hAnsi="Times New Roman" w:eastAsia="宋体" w:cs="Times New Roman"/>
                <w:color w:val="auto"/>
                <w:kern w:val="2"/>
                <w:sz w:val="24"/>
                <w:szCs w:val="24"/>
                <w:highlight w:val="none"/>
                <w:lang w:val="en-US" w:eastAsia="zh-CN" w:bidi="ar-SA"/>
              </w:rPr>
              <w:t>。</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eastAsia" w:ascii="Times New Roman" w:hAnsi="Times New Roman" w:eastAsia="宋体" w:cs="Times New Roman"/>
                <w:color w:val="auto"/>
                <w:kern w:val="2"/>
                <w:sz w:val="24"/>
                <w:szCs w:val="24"/>
                <w:highlight w:val="none"/>
                <w:lang w:val="en-US" w:eastAsia="zh-CN" w:bidi="ar-SA"/>
              </w:rPr>
            </w:pP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eastAsia" w:ascii="Times New Roman" w:hAnsi="Times New Roman" w:eastAsia="宋体" w:cs="Times New Roman"/>
                <w:color w:val="auto"/>
                <w:kern w:val="2"/>
                <w:sz w:val="24"/>
                <w:szCs w:val="24"/>
                <w:highlight w:val="none"/>
                <w:lang w:val="en-US" w:eastAsia="zh-CN" w:bidi="ar-SA"/>
              </w:rPr>
            </w:pP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eastAsia" w:ascii="Times New Roman" w:hAnsi="Times New Roman" w:eastAsia="宋体" w:cs="Times New Roman"/>
                <w:color w:val="auto"/>
                <w:kern w:val="2"/>
                <w:sz w:val="24"/>
                <w:szCs w:val="24"/>
                <w:highlight w:val="none"/>
                <w:lang w:val="en-US" w:eastAsia="zh-CN" w:bidi="ar-SA"/>
              </w:rPr>
            </w:pP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eastAsia" w:ascii="Times New Roman" w:hAnsi="Times New Roman" w:eastAsia="宋体" w:cs="Times New Roman"/>
                <w:color w:val="auto"/>
                <w:kern w:val="2"/>
                <w:sz w:val="24"/>
                <w:szCs w:val="24"/>
                <w:highlight w:val="none"/>
                <w:lang w:val="en-US" w:eastAsia="zh-CN" w:bidi="ar-SA"/>
              </w:rPr>
            </w:pP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color w:val="auto"/>
                <w:sz w:val="24"/>
                <w:highlight w:val="no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9" w:hRule="atLeast"/>
        </w:trPr>
        <w:tc>
          <w:tcPr>
            <w:tcW w:w="526" w:type="dxa"/>
            <w:tcBorders>
              <w:right w:val="single" w:color="000000" w:sz="4" w:space="0"/>
            </w:tcBorders>
          </w:tcPr>
          <w:p>
            <w:pPr>
              <w:pStyle w:val="52"/>
              <w:keepNext w:val="0"/>
              <w:keepLines w:val="0"/>
              <w:suppressLineNumbers w:val="0"/>
              <w:spacing w:beforeAutospacing="0" w:afterAutospacing="0"/>
              <w:rPr>
                <w:rFonts w:hint="default" w:ascii="Times New Roman"/>
                <w:color w:val="auto"/>
                <w:sz w:val="24"/>
                <w:highlight w:val="none"/>
              </w:rPr>
            </w:pPr>
          </w:p>
          <w:p>
            <w:pPr>
              <w:pStyle w:val="52"/>
              <w:keepNext w:val="0"/>
              <w:keepLines w:val="0"/>
              <w:suppressLineNumbers w:val="0"/>
              <w:spacing w:beforeAutospacing="0" w:afterAutospacing="0"/>
              <w:rPr>
                <w:rFonts w:hint="default" w:ascii="Times New Roman"/>
                <w:color w:val="auto"/>
                <w:sz w:val="24"/>
                <w:highlight w:val="none"/>
              </w:rPr>
            </w:pPr>
          </w:p>
          <w:p>
            <w:pPr>
              <w:pStyle w:val="52"/>
              <w:keepNext w:val="0"/>
              <w:keepLines w:val="0"/>
              <w:suppressLineNumbers w:val="0"/>
              <w:spacing w:beforeAutospacing="0" w:afterAutospacing="0"/>
              <w:rPr>
                <w:rFonts w:hint="default" w:ascii="Times New Roman"/>
                <w:color w:val="auto"/>
                <w:sz w:val="24"/>
                <w:highlight w:val="none"/>
              </w:rPr>
            </w:pPr>
          </w:p>
          <w:p>
            <w:pPr>
              <w:pStyle w:val="52"/>
              <w:keepNext w:val="0"/>
              <w:keepLines w:val="0"/>
              <w:suppressLineNumbers w:val="0"/>
              <w:spacing w:beforeAutospacing="0" w:afterAutospacing="0"/>
              <w:rPr>
                <w:rFonts w:hint="default" w:ascii="Times New Roman"/>
                <w:color w:val="auto"/>
                <w:sz w:val="24"/>
                <w:highlight w:val="none"/>
              </w:rPr>
            </w:pPr>
          </w:p>
          <w:p>
            <w:pPr>
              <w:pStyle w:val="52"/>
              <w:keepNext w:val="0"/>
              <w:keepLines w:val="0"/>
              <w:suppressLineNumbers w:val="0"/>
              <w:spacing w:beforeAutospacing="0" w:afterAutospacing="0"/>
              <w:rPr>
                <w:rFonts w:hint="default" w:ascii="Times New Roman"/>
                <w:color w:val="auto"/>
                <w:sz w:val="24"/>
                <w:highlight w:val="none"/>
              </w:rPr>
            </w:pPr>
          </w:p>
          <w:p>
            <w:pPr>
              <w:pStyle w:val="52"/>
              <w:keepNext w:val="0"/>
              <w:keepLines w:val="0"/>
              <w:suppressLineNumbers w:val="0"/>
              <w:spacing w:beforeAutospacing="0" w:afterAutospacing="0"/>
              <w:rPr>
                <w:rFonts w:hint="default" w:ascii="Times New Roman"/>
                <w:color w:val="auto"/>
                <w:sz w:val="24"/>
                <w:highlight w:val="none"/>
              </w:rPr>
            </w:pPr>
          </w:p>
          <w:p>
            <w:pPr>
              <w:pStyle w:val="52"/>
              <w:keepNext w:val="0"/>
              <w:keepLines w:val="0"/>
              <w:suppressLineNumbers w:val="0"/>
              <w:spacing w:beforeAutospacing="0" w:afterAutospacing="0"/>
              <w:rPr>
                <w:rFonts w:hint="default" w:ascii="Times New Roman"/>
                <w:color w:val="auto"/>
                <w:sz w:val="24"/>
                <w:highlight w:val="none"/>
              </w:rPr>
            </w:pPr>
          </w:p>
          <w:p>
            <w:pPr>
              <w:pStyle w:val="52"/>
              <w:keepNext w:val="0"/>
              <w:keepLines w:val="0"/>
              <w:suppressLineNumbers w:val="0"/>
              <w:spacing w:beforeAutospacing="0" w:afterAutospacing="0"/>
              <w:rPr>
                <w:rFonts w:hint="default" w:ascii="Times New Roman"/>
                <w:color w:val="auto"/>
                <w:sz w:val="24"/>
                <w:highlight w:val="none"/>
              </w:rPr>
            </w:pPr>
          </w:p>
          <w:p>
            <w:pPr>
              <w:pStyle w:val="52"/>
              <w:keepNext w:val="0"/>
              <w:keepLines w:val="0"/>
              <w:suppressLineNumbers w:val="0"/>
              <w:spacing w:beforeAutospacing="0" w:afterAutospacing="0"/>
              <w:rPr>
                <w:rFonts w:hint="default" w:ascii="Times New Roman"/>
                <w:color w:val="auto"/>
                <w:sz w:val="24"/>
                <w:highlight w:val="none"/>
              </w:rPr>
            </w:pPr>
          </w:p>
          <w:p>
            <w:pPr>
              <w:pStyle w:val="52"/>
              <w:keepNext w:val="0"/>
              <w:keepLines w:val="0"/>
              <w:suppressLineNumbers w:val="0"/>
              <w:spacing w:beforeAutospacing="0" w:afterAutospacing="0"/>
              <w:rPr>
                <w:rFonts w:hint="default" w:ascii="Times New Roman"/>
                <w:color w:val="auto"/>
                <w:sz w:val="24"/>
                <w:highlight w:val="none"/>
              </w:rPr>
            </w:pPr>
          </w:p>
          <w:p>
            <w:pPr>
              <w:pStyle w:val="52"/>
              <w:keepNext w:val="0"/>
              <w:keepLines w:val="0"/>
              <w:suppressLineNumbers w:val="0"/>
              <w:spacing w:beforeAutospacing="0" w:afterAutospacing="0"/>
              <w:rPr>
                <w:rFonts w:hint="default" w:ascii="Times New Roman"/>
                <w:color w:val="auto"/>
                <w:sz w:val="24"/>
                <w:highlight w:val="none"/>
              </w:rPr>
            </w:pPr>
          </w:p>
          <w:p>
            <w:pPr>
              <w:pStyle w:val="52"/>
              <w:keepNext w:val="0"/>
              <w:keepLines w:val="0"/>
              <w:suppressLineNumbers w:val="0"/>
              <w:spacing w:beforeAutospacing="0" w:afterAutospacing="0"/>
              <w:rPr>
                <w:rFonts w:hint="default" w:ascii="Times New Roman"/>
                <w:color w:val="auto"/>
                <w:sz w:val="24"/>
                <w:highlight w:val="none"/>
              </w:rPr>
            </w:pPr>
          </w:p>
          <w:p>
            <w:pPr>
              <w:pStyle w:val="52"/>
              <w:keepNext w:val="0"/>
              <w:keepLines w:val="0"/>
              <w:suppressLineNumbers w:val="0"/>
              <w:spacing w:beforeAutospacing="0" w:afterAutospacing="0"/>
              <w:rPr>
                <w:rFonts w:hint="default" w:ascii="Times New Roman"/>
                <w:color w:val="auto"/>
                <w:sz w:val="24"/>
                <w:highlight w:val="none"/>
              </w:rPr>
            </w:pPr>
          </w:p>
          <w:p>
            <w:pPr>
              <w:pStyle w:val="52"/>
              <w:keepNext w:val="0"/>
              <w:keepLines w:val="0"/>
              <w:suppressLineNumbers w:val="0"/>
              <w:spacing w:beforeAutospacing="0" w:afterAutospacing="0"/>
              <w:rPr>
                <w:rFonts w:hint="default" w:ascii="Times New Roman"/>
                <w:color w:val="auto"/>
                <w:sz w:val="24"/>
                <w:highlight w:val="none"/>
              </w:rPr>
            </w:pPr>
          </w:p>
          <w:p>
            <w:pPr>
              <w:pStyle w:val="52"/>
              <w:keepNext w:val="0"/>
              <w:keepLines w:val="0"/>
              <w:suppressLineNumbers w:val="0"/>
              <w:spacing w:beforeAutospacing="0" w:afterAutospacing="0"/>
              <w:rPr>
                <w:rFonts w:hint="default" w:ascii="Times New Roman"/>
                <w:color w:val="auto"/>
                <w:sz w:val="24"/>
                <w:highlight w:val="none"/>
              </w:rPr>
            </w:pPr>
          </w:p>
          <w:p>
            <w:pPr>
              <w:pStyle w:val="52"/>
              <w:keepNext w:val="0"/>
              <w:keepLines w:val="0"/>
              <w:suppressLineNumbers w:val="0"/>
              <w:spacing w:beforeAutospacing="0" w:afterAutospacing="0"/>
              <w:rPr>
                <w:rFonts w:hint="default" w:ascii="Times New Roman"/>
                <w:color w:val="auto"/>
                <w:sz w:val="24"/>
                <w:highlight w:val="none"/>
              </w:rPr>
            </w:pPr>
          </w:p>
          <w:p>
            <w:pPr>
              <w:pStyle w:val="52"/>
              <w:keepNext w:val="0"/>
              <w:keepLines w:val="0"/>
              <w:suppressLineNumbers w:val="0"/>
              <w:spacing w:beforeAutospacing="0" w:afterAutospacing="0"/>
              <w:rPr>
                <w:rFonts w:hint="default" w:ascii="Times New Roman"/>
                <w:color w:val="auto"/>
                <w:sz w:val="24"/>
                <w:highlight w:val="none"/>
              </w:rPr>
            </w:pPr>
          </w:p>
          <w:p>
            <w:pPr>
              <w:pStyle w:val="52"/>
              <w:keepNext w:val="0"/>
              <w:keepLines w:val="0"/>
              <w:suppressLineNumbers w:val="0"/>
              <w:spacing w:beforeAutospacing="0" w:afterAutospacing="0"/>
              <w:rPr>
                <w:rFonts w:hint="default" w:ascii="Times New Roman"/>
                <w:color w:val="auto"/>
                <w:sz w:val="27"/>
                <w:highlight w:val="none"/>
              </w:rPr>
            </w:pPr>
          </w:p>
          <w:p>
            <w:pPr>
              <w:pStyle w:val="52"/>
              <w:keepNext w:val="0"/>
              <w:keepLines w:val="0"/>
              <w:suppressLineNumbers w:val="0"/>
              <w:spacing w:beforeAutospacing="0" w:afterAutospacing="0" w:line="242" w:lineRule="auto"/>
              <w:ind w:left="141" w:right="124"/>
              <w:jc w:val="both"/>
              <w:rPr>
                <w:rFonts w:hint="default"/>
                <w:color w:val="auto"/>
                <w:sz w:val="24"/>
                <w:highlight w:val="none"/>
              </w:rPr>
            </w:pPr>
            <w:r>
              <w:rPr>
                <w:rFonts w:hint="default"/>
                <w:color w:val="auto"/>
                <w:sz w:val="24"/>
                <w:highlight w:val="none"/>
              </w:rPr>
              <w:t>工艺流程和产排污环节</w:t>
            </w:r>
          </w:p>
        </w:tc>
        <w:tc>
          <w:tcPr>
            <w:tcW w:w="8766" w:type="dxa"/>
            <w:tcBorders>
              <w:left w:val="single" w:color="000000" w:sz="4" w:space="0"/>
            </w:tcBorders>
          </w:tcPr>
          <w:p>
            <w:pPr>
              <w:pStyle w:val="52"/>
              <w:keepNext w:val="0"/>
              <w:keepLines w:val="0"/>
              <w:numPr>
                <w:ilvl w:val="0"/>
                <w:numId w:val="0"/>
              </w:numPr>
              <w:suppressLineNumbers w:val="0"/>
              <w:spacing w:beforeAutospacing="0" w:afterAutospacing="0" w:line="364" w:lineRule="auto"/>
              <w:ind w:right="83" w:rightChars="0"/>
              <w:jc w:val="both"/>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一、工艺流程简述</w:t>
            </w:r>
          </w:p>
          <w:p>
            <w:pPr>
              <w:pStyle w:val="52"/>
              <w:keepNext w:val="0"/>
              <w:keepLines w:val="0"/>
              <w:numPr>
                <w:ilvl w:val="0"/>
                <w:numId w:val="0"/>
              </w:numPr>
              <w:suppressLineNumbers w:val="0"/>
              <w:spacing w:beforeAutospacing="0" w:afterAutospacing="0" w:line="364" w:lineRule="auto"/>
              <w:ind w:right="83" w:rightChars="0"/>
              <w:jc w:val="both"/>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（一）施工期</w:t>
            </w:r>
          </w:p>
          <w:p>
            <w:pPr>
              <w:keepNext w:val="0"/>
              <w:keepLines w:val="0"/>
              <w:suppressLineNumbers w:val="0"/>
              <w:spacing w:beforeAutospacing="0" w:afterAutospacing="0" w:line="360" w:lineRule="auto"/>
              <w:ind w:firstLine="480" w:firstLineChars="200"/>
              <w:jc w:val="both"/>
              <w:rPr>
                <w:rFonts w:hint="eastAsia" w:ascii="Times New Roman" w:hAnsi="Times New Roman" w:eastAsia="宋体" w:cs="Times New Roman"/>
                <w:b/>
                <w:bCs/>
                <w:color w:val="auto"/>
                <w:kern w:val="2"/>
                <w:sz w:val="24"/>
                <w:szCs w:val="24"/>
                <w:highlight w:val="none"/>
                <w:lang w:val="en-US" w:eastAsia="zh-CN" w:bidi="ar-SA"/>
              </w:rPr>
            </w:pPr>
            <w:r>
              <w:rPr>
                <w:rFonts w:hint="eastAsia"/>
                <w:bCs/>
                <w:color w:val="auto"/>
                <w:sz w:val="24"/>
                <w:szCs w:val="24"/>
                <w:highlight w:val="none"/>
              </w:rPr>
              <w:t>本项目</w:t>
            </w:r>
            <w:r>
              <w:rPr>
                <w:rFonts w:hint="eastAsia"/>
                <w:bCs/>
                <w:color w:val="auto"/>
                <w:sz w:val="24"/>
                <w:szCs w:val="24"/>
                <w:highlight w:val="none"/>
                <w:lang w:eastAsia="zh-CN"/>
              </w:rPr>
              <w:t>租赁</w:t>
            </w:r>
            <w:r>
              <w:rPr>
                <w:rFonts w:hint="eastAsia"/>
                <w:bCs/>
                <w:color w:val="auto"/>
                <w:sz w:val="24"/>
                <w:szCs w:val="24"/>
                <w:highlight w:val="none"/>
              </w:rPr>
              <w:t>已建设</w:t>
            </w:r>
            <w:r>
              <w:rPr>
                <w:rFonts w:hint="eastAsia"/>
                <w:bCs/>
                <w:color w:val="auto"/>
                <w:sz w:val="24"/>
                <w:szCs w:val="24"/>
                <w:highlight w:val="none"/>
                <w:lang w:eastAsia="zh-CN"/>
              </w:rPr>
              <w:t>厂房进行生产</w:t>
            </w:r>
            <w:r>
              <w:rPr>
                <w:rFonts w:hint="eastAsia"/>
                <w:bCs/>
                <w:color w:val="auto"/>
                <w:sz w:val="24"/>
                <w:szCs w:val="24"/>
                <w:highlight w:val="none"/>
              </w:rPr>
              <w:t>，</w:t>
            </w:r>
            <w:r>
              <w:rPr>
                <w:rFonts w:hint="eastAsia"/>
                <w:bCs/>
                <w:color w:val="auto"/>
                <w:sz w:val="24"/>
                <w:szCs w:val="24"/>
                <w:highlight w:val="none"/>
                <w:u w:val="none"/>
              </w:rPr>
              <w:t>施工期</w:t>
            </w:r>
            <w:r>
              <w:rPr>
                <w:rFonts w:hint="eastAsia"/>
                <w:bCs/>
                <w:color w:val="auto"/>
                <w:sz w:val="24"/>
                <w:szCs w:val="24"/>
                <w:highlight w:val="none"/>
                <w:u w:val="none"/>
                <w:lang w:val="en-US" w:eastAsia="zh-CN"/>
              </w:rPr>
              <w:t>主要是</w:t>
            </w:r>
            <w:r>
              <w:rPr>
                <w:rFonts w:hint="eastAsia"/>
                <w:bCs/>
                <w:color w:val="auto"/>
                <w:sz w:val="24"/>
                <w:szCs w:val="24"/>
                <w:highlight w:val="none"/>
                <w:u w:val="none"/>
              </w:rPr>
              <w:t>防渗层、导流沟、废</w:t>
            </w:r>
            <w:r>
              <w:rPr>
                <w:rFonts w:hint="eastAsia"/>
                <w:bCs/>
                <w:color w:val="auto"/>
                <w:sz w:val="24"/>
                <w:szCs w:val="24"/>
                <w:highlight w:val="none"/>
                <w:u w:val="none"/>
                <w:lang w:val="en-US" w:eastAsia="zh-CN"/>
              </w:rPr>
              <w:t>电解</w:t>
            </w:r>
            <w:r>
              <w:rPr>
                <w:rFonts w:hint="eastAsia"/>
                <w:bCs/>
                <w:color w:val="auto"/>
                <w:sz w:val="24"/>
                <w:szCs w:val="24"/>
                <w:highlight w:val="none"/>
                <w:u w:val="none"/>
              </w:rPr>
              <w:t>液</w:t>
            </w:r>
            <w:r>
              <w:rPr>
                <w:rFonts w:hint="eastAsia"/>
                <w:bCs/>
                <w:color w:val="auto"/>
                <w:sz w:val="24"/>
                <w:szCs w:val="24"/>
                <w:highlight w:val="none"/>
                <w:u w:val="none"/>
                <w:lang w:val="en-US" w:eastAsia="zh-CN"/>
              </w:rPr>
              <w:t>储存</w:t>
            </w:r>
            <w:r>
              <w:rPr>
                <w:rFonts w:hint="eastAsia"/>
                <w:bCs/>
                <w:color w:val="auto"/>
                <w:sz w:val="24"/>
                <w:szCs w:val="24"/>
                <w:highlight w:val="none"/>
                <w:u w:val="none"/>
              </w:rPr>
              <w:t>池</w:t>
            </w:r>
            <w:r>
              <w:rPr>
                <w:rFonts w:hint="eastAsia"/>
                <w:bCs/>
                <w:color w:val="auto"/>
                <w:sz w:val="24"/>
                <w:szCs w:val="24"/>
                <w:highlight w:val="none"/>
                <w:u w:val="none"/>
                <w:lang w:val="en-US" w:eastAsia="zh-CN"/>
              </w:rPr>
              <w:t>的建设</w:t>
            </w:r>
            <w:r>
              <w:rPr>
                <w:rFonts w:hint="eastAsia"/>
                <w:bCs/>
                <w:color w:val="auto"/>
                <w:sz w:val="24"/>
                <w:szCs w:val="24"/>
                <w:highlight w:val="none"/>
                <w:u w:val="none"/>
              </w:rPr>
              <w:t>。由于项目占地面积较小，施工期</w:t>
            </w:r>
            <w:r>
              <w:rPr>
                <w:rFonts w:hint="eastAsia"/>
                <w:bCs/>
                <w:color w:val="auto"/>
                <w:sz w:val="24"/>
                <w:szCs w:val="24"/>
                <w:highlight w:val="none"/>
                <w:u w:val="none"/>
                <w:lang w:val="en-US" w:eastAsia="zh-CN"/>
              </w:rPr>
              <w:t>比较短且</w:t>
            </w:r>
            <w:r>
              <w:rPr>
                <w:rFonts w:hint="eastAsia"/>
                <w:bCs/>
                <w:color w:val="auto"/>
                <w:sz w:val="24"/>
                <w:szCs w:val="24"/>
                <w:highlight w:val="none"/>
                <w:u w:val="none"/>
              </w:rPr>
              <w:t>施工工程量也不大，因此，本评价不在对施工期工艺流程及产污环节进行分析。</w:t>
            </w:r>
          </w:p>
          <w:p>
            <w:pPr>
              <w:pStyle w:val="52"/>
              <w:keepNext w:val="0"/>
              <w:keepLines w:val="0"/>
              <w:numPr>
                <w:ilvl w:val="0"/>
                <w:numId w:val="0"/>
              </w:numPr>
              <w:suppressLineNumbers w:val="0"/>
              <w:spacing w:beforeAutospacing="0" w:afterAutospacing="0" w:line="364" w:lineRule="auto"/>
              <w:ind w:right="83" w:rightChars="0"/>
              <w:jc w:val="both"/>
              <w:rPr>
                <w:rFonts w:hint="default" w:ascii="Times New Roman" w:hAnsi="Times New Roman"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（二）</w:t>
            </w:r>
            <w:r>
              <w:rPr>
                <w:rFonts w:hint="default" w:ascii="Times New Roman" w:hAnsi="Times New Roman" w:cs="Times New Roman"/>
                <w:b/>
                <w:bCs/>
                <w:color w:val="auto"/>
                <w:kern w:val="2"/>
                <w:sz w:val="24"/>
                <w:szCs w:val="24"/>
                <w:highlight w:val="none"/>
                <w:lang w:val="en-US" w:eastAsia="zh-CN" w:bidi="ar-SA"/>
              </w:rPr>
              <w:t>运营期</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5" w:lineRule="auto"/>
              <w:ind w:right="0" w:rightChars="0" w:firstLine="480" w:firstLineChars="200"/>
              <w:jc w:val="both"/>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项目建成后，拟对</w:t>
            </w:r>
            <w:r>
              <w:rPr>
                <w:rFonts w:hint="eastAsia" w:ascii="Times New Roman" w:hAnsi="Times New Roman" w:cs="Times New Roman"/>
                <w:color w:val="auto"/>
                <w:kern w:val="2"/>
                <w:sz w:val="24"/>
                <w:szCs w:val="24"/>
                <w:highlight w:val="none"/>
                <w:lang w:val="en-US" w:eastAsia="zh-CN" w:bidi="ar-SA"/>
              </w:rPr>
              <w:t>夏邑县</w:t>
            </w:r>
            <w:r>
              <w:rPr>
                <w:rFonts w:hint="default" w:ascii="Times New Roman" w:hAnsi="Times New Roman" w:eastAsia="宋体" w:cs="Times New Roman"/>
                <w:color w:val="auto"/>
                <w:kern w:val="2"/>
                <w:sz w:val="24"/>
                <w:szCs w:val="24"/>
                <w:highlight w:val="none"/>
                <w:lang w:val="en-US" w:eastAsia="zh-CN" w:bidi="ar-SA"/>
              </w:rPr>
              <w:t>及周边地区的废旧铅酸蓄电池进行集中收集，贮存，不进行处置加工环节，年</w:t>
            </w:r>
            <w:r>
              <w:rPr>
                <w:rFonts w:hint="eastAsia" w:ascii="Times New Roman" w:hAnsi="Times New Roman" w:cs="Times New Roman"/>
                <w:color w:val="auto"/>
                <w:kern w:val="2"/>
                <w:sz w:val="24"/>
                <w:szCs w:val="24"/>
                <w:highlight w:val="none"/>
                <w:lang w:val="en-US" w:eastAsia="zh-CN" w:bidi="ar-SA"/>
              </w:rPr>
              <w:t>回收</w:t>
            </w:r>
            <w:r>
              <w:rPr>
                <w:rFonts w:hint="default" w:ascii="Times New Roman" w:hAnsi="Times New Roman" w:eastAsia="宋体" w:cs="Times New Roman"/>
                <w:color w:val="auto"/>
                <w:kern w:val="2"/>
                <w:sz w:val="24"/>
                <w:szCs w:val="24"/>
                <w:highlight w:val="none"/>
                <w:lang w:val="en-US" w:eastAsia="zh-CN" w:bidi="ar-SA"/>
              </w:rPr>
              <w:t>废旧铅酸蓄电池</w:t>
            </w:r>
            <w:r>
              <w:rPr>
                <w:rFonts w:hint="eastAsia" w:ascii="Times New Roman" w:hAnsi="Times New Roman" w:cs="Times New Roman"/>
                <w:color w:val="auto"/>
                <w:kern w:val="2"/>
                <w:sz w:val="24"/>
                <w:szCs w:val="24"/>
                <w:highlight w:val="none"/>
                <w:lang w:val="en-US" w:eastAsia="zh-CN" w:bidi="ar-SA"/>
              </w:rPr>
              <w:t>9000万</w:t>
            </w:r>
            <w:r>
              <w:rPr>
                <w:rFonts w:hint="default" w:ascii="Times New Roman" w:hAnsi="Times New Roman" w:eastAsia="宋体" w:cs="Times New Roman"/>
                <w:color w:val="auto"/>
                <w:kern w:val="2"/>
                <w:sz w:val="24"/>
                <w:szCs w:val="24"/>
                <w:highlight w:val="none"/>
                <w:lang w:val="en-US" w:eastAsia="zh-CN" w:bidi="ar-SA"/>
              </w:rPr>
              <w:t>t/a</w:t>
            </w:r>
            <w:r>
              <w:rPr>
                <w:rFonts w:hint="default" w:ascii="Times New Roman" w:hAnsi="Times New Roman" w:eastAsia="宋体" w:cs="Times New Roman"/>
                <w:color w:val="auto"/>
                <w:kern w:val="2"/>
                <w:sz w:val="24"/>
                <w:szCs w:val="24"/>
                <w:highlight w:val="none"/>
                <w:u w:val="none"/>
                <w:lang w:val="en-US" w:eastAsia="zh-CN" w:bidi="ar-SA"/>
              </w:rPr>
              <w:t>（</w:t>
            </w:r>
            <w:r>
              <w:rPr>
                <w:rFonts w:hint="eastAsia" w:ascii="Times New Roman" w:hAnsi="Times New Roman" w:cs="Times New Roman"/>
                <w:color w:val="auto"/>
                <w:kern w:val="2"/>
                <w:sz w:val="24"/>
                <w:szCs w:val="24"/>
                <w:highlight w:val="none"/>
                <w:u w:val="none"/>
                <w:lang w:val="en-US" w:eastAsia="zh-CN" w:bidi="ar-SA"/>
              </w:rPr>
              <w:t>本项目</w:t>
            </w:r>
            <w:r>
              <w:rPr>
                <w:rFonts w:hint="default" w:ascii="Times New Roman" w:hAnsi="Times New Roman" w:eastAsia="宋体" w:cs="Times New Roman"/>
                <w:color w:val="auto"/>
                <w:kern w:val="2"/>
                <w:sz w:val="24"/>
                <w:szCs w:val="24"/>
                <w:highlight w:val="none"/>
                <w:u w:val="none"/>
                <w:lang w:val="en-US" w:eastAsia="zh-CN" w:bidi="ar-SA"/>
              </w:rPr>
              <w:t>最大暂存为</w:t>
            </w:r>
            <w:r>
              <w:rPr>
                <w:rFonts w:hint="eastAsia" w:ascii="Times New Roman" w:hAnsi="Times New Roman" w:cs="Times New Roman"/>
                <w:color w:val="auto"/>
                <w:kern w:val="2"/>
                <w:sz w:val="24"/>
                <w:szCs w:val="24"/>
                <w:highlight w:val="none"/>
                <w:u w:val="none"/>
                <w:lang w:val="en-US" w:eastAsia="zh-CN" w:bidi="ar-SA"/>
              </w:rPr>
              <w:t>150</w:t>
            </w:r>
            <w:r>
              <w:rPr>
                <w:rFonts w:hint="default" w:ascii="Times New Roman" w:hAnsi="Times New Roman" w:eastAsia="宋体" w:cs="Times New Roman"/>
                <w:color w:val="auto"/>
                <w:kern w:val="2"/>
                <w:sz w:val="24"/>
                <w:szCs w:val="24"/>
                <w:highlight w:val="none"/>
                <w:u w:val="none"/>
                <w:lang w:val="en-US" w:eastAsia="zh-CN" w:bidi="ar-SA"/>
              </w:rPr>
              <w:t>t）</w:t>
            </w:r>
            <w:r>
              <w:rPr>
                <w:rFonts w:hint="default" w:ascii="Times New Roman" w:hAnsi="Times New Roman" w:eastAsia="宋体" w:cs="Times New Roman"/>
                <w:color w:val="auto"/>
                <w:kern w:val="2"/>
                <w:sz w:val="24"/>
                <w:szCs w:val="24"/>
                <w:highlight w:val="none"/>
                <w:lang w:val="en-US" w:eastAsia="zh-CN" w:bidi="ar-SA"/>
              </w:rPr>
              <w:t>，本项目所收集、暂存的废旧铅酸蓄电池主要有汽车、摩托车、启动类蓄电池、电动自行车类蓄电池，主要</w:t>
            </w:r>
            <w:r>
              <w:rPr>
                <w:rFonts w:hint="eastAsia" w:ascii="Times New Roman" w:hAnsi="Times New Roman" w:cs="Times New Roman"/>
                <w:color w:val="auto"/>
                <w:kern w:val="2"/>
                <w:sz w:val="24"/>
                <w:szCs w:val="24"/>
                <w:highlight w:val="none"/>
                <w:lang w:val="en-US" w:eastAsia="zh-CN" w:bidi="ar-SA"/>
              </w:rPr>
              <w:t>为夏邑县县</w:t>
            </w:r>
            <w:r>
              <w:rPr>
                <w:rFonts w:hint="default" w:ascii="Times New Roman" w:hAnsi="Times New Roman" w:eastAsia="宋体" w:cs="Times New Roman"/>
                <w:color w:val="auto"/>
                <w:kern w:val="2"/>
                <w:sz w:val="24"/>
                <w:szCs w:val="24"/>
                <w:highlight w:val="none"/>
                <w:lang w:val="en-US" w:eastAsia="zh-CN" w:bidi="ar-SA"/>
              </w:rPr>
              <w:t>区及周边地区的汽车4S店、电动车、摩托车销售和维修点</w:t>
            </w:r>
            <w:r>
              <w:rPr>
                <w:rFonts w:hint="eastAsia" w:ascii="Times New Roman" w:hAnsi="Times New Roman"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蓄电池销售门市部</w:t>
            </w:r>
            <w:r>
              <w:rPr>
                <w:rFonts w:hint="eastAsia" w:ascii="Times New Roman" w:hAnsi="Times New Roman" w:cs="Times New Roman"/>
                <w:color w:val="auto"/>
                <w:kern w:val="2"/>
                <w:sz w:val="24"/>
                <w:szCs w:val="24"/>
                <w:highlight w:val="none"/>
                <w:lang w:val="en-US" w:eastAsia="zh-CN" w:bidi="ar-SA"/>
              </w:rPr>
              <w:t>的电池以</w:t>
            </w:r>
            <w:r>
              <w:rPr>
                <w:rFonts w:hint="default" w:ascii="Times New Roman" w:hAnsi="Times New Roman" w:eastAsia="宋体" w:cs="Times New Roman"/>
                <w:color w:val="auto"/>
                <w:kern w:val="2"/>
                <w:sz w:val="24"/>
                <w:szCs w:val="24"/>
                <w:highlight w:val="none"/>
                <w:lang w:val="en-US" w:eastAsia="zh-CN" w:bidi="ar-SA"/>
              </w:rPr>
              <w:t>及产废单位集中招标的电池。所收集的废旧铅酸蓄电池重量为4kg～</w:t>
            </w:r>
            <w:r>
              <w:rPr>
                <w:rFonts w:hint="eastAsia" w:ascii="Times New Roman" w:hAnsi="Times New Roman" w:cs="Times New Roman"/>
                <w:color w:val="auto"/>
                <w:kern w:val="2"/>
                <w:sz w:val="24"/>
                <w:szCs w:val="24"/>
                <w:highlight w:val="none"/>
                <w:lang w:val="en-US" w:eastAsia="zh-CN" w:bidi="ar-SA"/>
              </w:rPr>
              <w:t>5</w:t>
            </w:r>
            <w:r>
              <w:rPr>
                <w:rFonts w:hint="default" w:ascii="Times New Roman" w:hAnsi="Times New Roman" w:eastAsia="宋体" w:cs="Times New Roman"/>
                <w:color w:val="auto"/>
                <w:kern w:val="2"/>
                <w:sz w:val="24"/>
                <w:szCs w:val="24"/>
                <w:highlight w:val="none"/>
                <w:lang w:val="en-US" w:eastAsia="zh-CN" w:bidi="ar-SA"/>
              </w:rPr>
              <w:t>0kg不等。</w:t>
            </w:r>
            <w:r>
              <w:rPr>
                <w:rFonts w:hint="eastAsia" w:ascii="Times New Roman" w:hAnsi="Times New Roman" w:eastAsia="宋体" w:cs="Times New Roman"/>
                <w:color w:val="auto"/>
                <w:kern w:val="2"/>
                <w:sz w:val="24"/>
                <w:szCs w:val="24"/>
                <w:highlight w:val="none"/>
                <w:lang w:val="en-US" w:eastAsia="zh-CN" w:bidi="ar-SA"/>
              </w:rPr>
              <w:t>本项目收集的废旧电池</w:t>
            </w:r>
            <w:r>
              <w:rPr>
                <w:rFonts w:hint="eastAsia"/>
                <w:color w:val="auto"/>
                <w:spacing w:val="8"/>
                <w:kern w:val="0"/>
                <w:sz w:val="24"/>
                <w:szCs w:val="20"/>
                <w:highlight w:val="none"/>
              </w:rPr>
              <w:t>上门收集后运输至本项目</w:t>
            </w:r>
            <w:r>
              <w:rPr>
                <w:rFonts w:hint="eastAsia"/>
                <w:color w:val="auto"/>
                <w:spacing w:val="8"/>
                <w:kern w:val="0"/>
                <w:sz w:val="24"/>
                <w:szCs w:val="20"/>
                <w:highlight w:val="none"/>
                <w:lang w:eastAsia="zh-CN"/>
              </w:rPr>
              <w:t>贮存车间，并</w:t>
            </w:r>
            <w:r>
              <w:rPr>
                <w:rFonts w:hint="eastAsia" w:ascii="Times New Roman" w:hAnsi="Times New Roman" w:eastAsia="宋体" w:cs="Times New Roman"/>
                <w:color w:val="auto"/>
                <w:kern w:val="2"/>
                <w:sz w:val="24"/>
                <w:szCs w:val="24"/>
                <w:highlight w:val="none"/>
                <w:lang w:val="en-US" w:eastAsia="zh-CN" w:bidi="ar-SA"/>
              </w:rPr>
              <w:t>从</w:t>
            </w:r>
            <w:r>
              <w:rPr>
                <w:rFonts w:hint="default" w:ascii="Times New Roman" w:hAnsi="Times New Roman" w:eastAsia="宋体" w:cs="Times New Roman"/>
                <w:color w:val="auto"/>
                <w:kern w:val="2"/>
                <w:sz w:val="24"/>
                <w:szCs w:val="24"/>
                <w:highlight w:val="none"/>
                <w:lang w:val="en-US" w:eastAsia="zh-CN" w:bidi="ar-SA"/>
              </w:rPr>
              <w:t>本项目</w:t>
            </w:r>
            <w:r>
              <w:rPr>
                <w:rFonts w:hint="eastAsia" w:ascii="Times New Roman" w:hAnsi="Times New Roman" w:eastAsia="宋体" w:cs="Times New Roman"/>
                <w:color w:val="auto"/>
                <w:kern w:val="2"/>
                <w:sz w:val="24"/>
                <w:szCs w:val="24"/>
                <w:highlight w:val="none"/>
                <w:lang w:val="en-US" w:eastAsia="zh-CN" w:bidi="ar-SA"/>
              </w:rPr>
              <w:t>运输至有处理资质的单位进行处置。</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宋体" w:cs="Times New Roman"/>
                <w:b/>
                <w:bCs/>
                <w:color w:val="auto"/>
                <w:kern w:val="2"/>
                <w:sz w:val="24"/>
                <w:highlight w:val="none"/>
                <w:lang w:val="en-US" w:bidi="ar-SA"/>
              </w:rPr>
            </w:pPr>
            <w:r>
              <w:rPr>
                <w:rFonts w:hint="default" w:ascii="Times New Roman" w:hAnsi="Times New Roman" w:eastAsia="宋体" w:cs="Times New Roman"/>
                <w:color w:val="auto"/>
                <w:kern w:val="2"/>
                <w:sz w:val="24"/>
                <w:szCs w:val="24"/>
                <w:highlight w:val="none"/>
                <w:lang w:val="en-US" w:eastAsia="zh-CN" w:bidi="ar-SA"/>
              </w:rPr>
              <w:t>项目营运流程简单，具体如下：</w:t>
            </w:r>
          </w:p>
          <w:p>
            <w:pPr>
              <w:pStyle w:val="63"/>
              <w:keepNext w:val="0"/>
              <w:keepLines w:val="0"/>
              <w:suppressLineNumbers w:val="0"/>
              <w:autoSpaceDE/>
              <w:autoSpaceDN/>
              <w:spacing w:before="0" w:beforeAutospacing="0" w:after="0" w:afterAutospacing="0"/>
              <w:ind w:left="0" w:right="0"/>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jc w:val="both"/>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jc w:val="both"/>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jc w:val="both"/>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jc w:val="both"/>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jc w:val="both"/>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jc w:val="both"/>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jc w:val="both"/>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jc w:val="both"/>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jc w:val="both"/>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jc w:val="both"/>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jc w:val="both"/>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jc w:val="both"/>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jc w:val="both"/>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jc w:val="both"/>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jc w:val="both"/>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jc w:val="both"/>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jc w:val="both"/>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jc w:val="both"/>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jc w:val="both"/>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jc w:val="both"/>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jc w:val="both"/>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jc w:val="both"/>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jc w:val="both"/>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jc w:val="both"/>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jc w:val="both"/>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rPr>
                <w:rFonts w:hint="default" w:ascii="Times New Roman" w:hAnsi="宋体" w:cs="Times New Roman"/>
                <w:b/>
                <w:bCs/>
                <w:color w:val="auto"/>
                <w:kern w:val="2"/>
                <w:sz w:val="24"/>
                <w:highlight w:val="none"/>
                <w:lang w:val="en-US" w:bidi="ar-SA"/>
              </w:rPr>
            </w:pPr>
            <w:r>
              <w:rPr>
                <w:rFonts w:hint="default"/>
                <w:color w:val="auto"/>
                <w:sz w:val="21"/>
                <w:highlight w:val="none"/>
              </w:rPr>
              <mc:AlternateContent>
                <mc:Choice Requires="wpg">
                  <w:drawing>
                    <wp:anchor distT="0" distB="0" distL="114300" distR="114300" simplePos="0" relativeHeight="251663360" behindDoc="0" locked="0" layoutInCell="1" allowOverlap="1">
                      <wp:simplePos x="0" y="0"/>
                      <wp:positionH relativeFrom="column">
                        <wp:posOffset>681990</wp:posOffset>
                      </wp:positionH>
                      <wp:positionV relativeFrom="paragraph">
                        <wp:posOffset>106045</wp:posOffset>
                      </wp:positionV>
                      <wp:extent cx="4342130" cy="4742815"/>
                      <wp:effectExtent l="4445" t="0" r="0" b="0"/>
                      <wp:wrapNone/>
                      <wp:docPr id="124" name="组合 124"/>
                      <wp:cNvGraphicFramePr/>
                      <a:graphic xmlns:a="http://schemas.openxmlformats.org/drawingml/2006/main">
                        <a:graphicData uri="http://schemas.microsoft.com/office/word/2010/wordprocessingGroup">
                          <wpg:wgp>
                            <wpg:cNvGrpSpPr/>
                            <wpg:grpSpPr>
                              <a:xfrm>
                                <a:off x="0" y="0"/>
                                <a:ext cx="4342130" cy="4742815"/>
                                <a:chOff x="16175" y="242782"/>
                                <a:chExt cx="6838" cy="7469"/>
                              </a:xfrm>
                            </wpg:grpSpPr>
                            <wps:wsp>
                              <wps:cNvPr id="7" name="文本框 7"/>
                              <wps:cNvSpPr txBox="1"/>
                              <wps:spPr>
                                <a:xfrm>
                                  <a:off x="18299" y="242782"/>
                                  <a:ext cx="1740" cy="480"/>
                                </a:xfrm>
                                <a:prstGeom prst="rect">
                                  <a:avLst/>
                                </a:prstGeom>
                                <a:solidFill>
                                  <a:srgbClr val="FFFFFF"/>
                                </a:solidFill>
                                <a:ln>
                                  <a:noFill/>
                                </a:ln>
                              </wps:spPr>
                              <wps:txbx>
                                <w:txbxContent>
                                  <w:p>
                                    <w:pPr>
                                      <w:jc w:val="center"/>
                                      <w:rPr>
                                        <w:szCs w:val="21"/>
                                      </w:rPr>
                                    </w:pPr>
                                    <w:r>
                                      <w:rPr>
                                        <w:rFonts w:hint="eastAsia"/>
                                        <w:szCs w:val="21"/>
                                      </w:rPr>
                                      <w:t>废铅蓄电池</w:t>
                                    </w:r>
                                  </w:p>
                                </w:txbxContent>
                              </wps:txbx>
                              <wps:bodyPr upright="1"/>
                            </wps:wsp>
                            <wps:wsp>
                              <wps:cNvPr id="81" name="文本框 81"/>
                              <wps:cNvSpPr txBox="1"/>
                              <wps:spPr>
                                <a:xfrm>
                                  <a:off x="18721" y="243487"/>
                                  <a:ext cx="887" cy="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装车</w:t>
                                    </w:r>
                                  </w:p>
                                </w:txbxContent>
                              </wps:txbx>
                              <wps:bodyPr upright="1"/>
                            </wps:wsp>
                            <wps:wsp>
                              <wps:cNvPr id="82" name="文本框 82"/>
                              <wps:cNvSpPr txBox="1"/>
                              <wps:spPr>
                                <a:xfrm>
                                  <a:off x="18331" y="249426"/>
                                  <a:ext cx="1680" cy="825"/>
                                </a:xfrm>
                                <a:prstGeom prst="rect">
                                  <a:avLst/>
                                </a:prstGeom>
                                <a:noFill/>
                                <a:ln>
                                  <a:noFill/>
                                </a:ln>
                              </wps:spPr>
                              <wps:txbx>
                                <w:txbxContent>
                                  <w:p>
                                    <w:pPr>
                                      <w:jc w:val="center"/>
                                      <w:rPr>
                                        <w:szCs w:val="21"/>
                                      </w:rPr>
                                    </w:pPr>
                                    <w:r>
                                      <w:rPr>
                                        <w:rFonts w:hint="eastAsia"/>
                                        <w:szCs w:val="21"/>
                                      </w:rPr>
                                      <w:t>运至有资质单位进行处理</w:t>
                                    </w:r>
                                  </w:p>
                                </w:txbxContent>
                              </wps:txbx>
                              <wps:bodyPr upright="1"/>
                            </wps:wsp>
                            <wps:wsp>
                              <wps:cNvPr id="83" name="直接箭头连接符 83"/>
                              <wps:cNvCnPr/>
                              <wps:spPr>
                                <a:xfrm>
                                  <a:off x="19171" y="243127"/>
                                  <a:ext cx="0" cy="360"/>
                                </a:xfrm>
                                <a:prstGeom prst="straightConnector1">
                                  <a:avLst/>
                                </a:prstGeom>
                                <a:ln w="9525" cap="flat" cmpd="sng">
                                  <a:solidFill>
                                    <a:srgbClr val="000000"/>
                                  </a:solidFill>
                                  <a:prstDash val="solid"/>
                                  <a:headEnd type="none" w="med" len="med"/>
                                  <a:tailEnd type="triangle" w="med" len="med"/>
                                </a:ln>
                              </wps:spPr>
                              <wps:bodyPr/>
                            </wps:wsp>
                            <wps:wsp>
                              <wps:cNvPr id="84" name="文本框 84"/>
                              <wps:cNvSpPr txBox="1"/>
                              <wps:spPr>
                                <a:xfrm>
                                  <a:off x="18721" y="244296"/>
                                  <a:ext cx="887" cy="39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szCs w:val="21"/>
                                      </w:rPr>
                                    </w:pPr>
                                    <w:r>
                                      <w:rPr>
                                        <w:rFonts w:hint="eastAsia"/>
                                        <w:szCs w:val="21"/>
                                      </w:rPr>
                                      <w:t>运输</w:t>
                                    </w:r>
                                  </w:p>
                                </w:txbxContent>
                              </wps:txbx>
                              <wps:bodyPr upright="1"/>
                            </wps:wsp>
                            <wps:wsp>
                              <wps:cNvPr id="85" name="直接箭头连接符 85"/>
                              <wps:cNvCnPr/>
                              <wps:spPr>
                                <a:xfrm>
                                  <a:off x="19171" y="243906"/>
                                  <a:ext cx="0" cy="390"/>
                                </a:xfrm>
                                <a:prstGeom prst="straightConnector1">
                                  <a:avLst/>
                                </a:prstGeom>
                                <a:ln w="9525" cap="flat" cmpd="sng">
                                  <a:solidFill>
                                    <a:srgbClr val="000000"/>
                                  </a:solidFill>
                                  <a:prstDash val="solid"/>
                                  <a:headEnd type="none" w="med" len="med"/>
                                  <a:tailEnd type="triangle" w="med" len="med"/>
                                </a:ln>
                              </wps:spPr>
                              <wps:bodyPr/>
                            </wps:wsp>
                            <wps:wsp>
                              <wps:cNvPr id="86" name="文本框 86"/>
                              <wps:cNvSpPr txBox="1"/>
                              <wps:spPr>
                                <a:xfrm>
                                  <a:off x="18721" y="245062"/>
                                  <a:ext cx="887" cy="37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szCs w:val="21"/>
                                      </w:rPr>
                                    </w:pPr>
                                    <w:r>
                                      <w:rPr>
                                        <w:rFonts w:hint="eastAsia"/>
                                        <w:szCs w:val="21"/>
                                      </w:rPr>
                                      <w:t>卸车</w:t>
                                    </w:r>
                                  </w:p>
                                </w:txbxContent>
                              </wps:txbx>
                              <wps:bodyPr upright="1"/>
                            </wps:wsp>
                            <wps:wsp>
                              <wps:cNvPr id="87" name="直接箭头连接符 87"/>
                              <wps:cNvCnPr/>
                              <wps:spPr>
                                <a:xfrm>
                                  <a:off x="19171" y="244687"/>
                                  <a:ext cx="0" cy="360"/>
                                </a:xfrm>
                                <a:prstGeom prst="straightConnector1">
                                  <a:avLst/>
                                </a:prstGeom>
                                <a:ln w="9525" cap="flat" cmpd="sng">
                                  <a:solidFill>
                                    <a:srgbClr val="000000"/>
                                  </a:solidFill>
                                  <a:prstDash val="solid"/>
                                  <a:headEnd type="none" w="med" len="med"/>
                                  <a:tailEnd type="triangle" w="med" len="med"/>
                                </a:ln>
                              </wps:spPr>
                              <wps:bodyPr/>
                            </wps:wsp>
                            <wps:wsp>
                              <wps:cNvPr id="88" name="文本框 88"/>
                              <wps:cNvSpPr txBox="1"/>
                              <wps:spPr>
                                <a:xfrm>
                                  <a:off x="18571" y="245796"/>
                                  <a:ext cx="1185"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kern w:val="0"/>
                                        <w:szCs w:val="21"/>
                                      </w:rPr>
                                      <w:t>分</w:t>
                                    </w:r>
                                    <w:r>
                                      <w:rPr>
                                        <w:rFonts w:hint="eastAsia"/>
                                        <w:szCs w:val="21"/>
                                      </w:rPr>
                                      <w:t>类储存</w:t>
                                    </w:r>
                                  </w:p>
                                </w:txbxContent>
                              </wps:txbx>
                              <wps:bodyPr upright="1"/>
                            </wps:wsp>
                            <wps:wsp>
                              <wps:cNvPr id="89" name="直接箭头连接符 89"/>
                              <wps:cNvCnPr/>
                              <wps:spPr>
                                <a:xfrm>
                                  <a:off x="19171" y="245436"/>
                                  <a:ext cx="0" cy="360"/>
                                </a:xfrm>
                                <a:prstGeom prst="straightConnector1">
                                  <a:avLst/>
                                </a:prstGeom>
                                <a:ln w="9525" cap="flat" cmpd="sng">
                                  <a:solidFill>
                                    <a:srgbClr val="000000"/>
                                  </a:solidFill>
                                  <a:prstDash val="solid"/>
                                  <a:headEnd type="none" w="med" len="med"/>
                                  <a:tailEnd type="triangle" w="med" len="med"/>
                                </a:ln>
                              </wps:spPr>
                              <wps:bodyPr/>
                            </wps:wsp>
                            <wps:wsp>
                              <wps:cNvPr id="90" name="文本框 90"/>
                              <wps:cNvSpPr txBox="1"/>
                              <wps:spPr>
                                <a:xfrm>
                                  <a:off x="18511" y="248646"/>
                                  <a:ext cx="1318" cy="3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jc w:val="center"/>
                                      <w:rPr>
                                        <w:szCs w:val="21"/>
                                      </w:rPr>
                                    </w:pPr>
                                    <w:r>
                                      <w:rPr>
                                        <w:rFonts w:hint="eastAsia"/>
                                        <w:szCs w:val="21"/>
                                      </w:rPr>
                                      <w:t>装车转移</w:t>
                                    </w:r>
                                  </w:p>
                                </w:txbxContent>
                              </wps:txbx>
                              <wps:bodyPr upright="1"/>
                            </wps:wsp>
                            <wps:wsp>
                              <wps:cNvPr id="91" name="直接箭头连接符 91"/>
                              <wps:cNvCnPr/>
                              <wps:spPr>
                                <a:xfrm>
                                  <a:off x="19171" y="249036"/>
                                  <a:ext cx="0" cy="450"/>
                                </a:xfrm>
                                <a:prstGeom prst="straightConnector1">
                                  <a:avLst/>
                                </a:prstGeom>
                                <a:ln w="9525" cap="flat" cmpd="sng">
                                  <a:solidFill>
                                    <a:srgbClr val="000000"/>
                                  </a:solidFill>
                                  <a:prstDash val="solid"/>
                                  <a:headEnd type="none" w="med" len="med"/>
                                  <a:tailEnd type="triangle" w="med" len="med"/>
                                </a:ln>
                              </wps:spPr>
                              <wps:bodyPr/>
                            </wps:wsp>
                            <wps:wsp>
                              <wps:cNvPr id="92" name="直接箭头连接符 92"/>
                              <wps:cNvCnPr/>
                              <wps:spPr>
                                <a:xfrm>
                                  <a:off x="19608" y="243712"/>
                                  <a:ext cx="673" cy="0"/>
                                </a:xfrm>
                                <a:prstGeom prst="straightConnector1">
                                  <a:avLst/>
                                </a:prstGeom>
                                <a:ln w="9525" cap="flat" cmpd="sng">
                                  <a:solidFill>
                                    <a:srgbClr val="000000"/>
                                  </a:solidFill>
                                  <a:prstDash val="dash"/>
                                  <a:headEnd type="none" w="med" len="med"/>
                                  <a:tailEnd type="triangle" w="med" len="med"/>
                                </a:ln>
                              </wps:spPr>
                              <wps:bodyPr/>
                            </wps:wsp>
                            <wps:wsp>
                              <wps:cNvPr id="93" name="文本框 93"/>
                              <wps:cNvSpPr txBox="1"/>
                              <wps:spPr>
                                <a:xfrm>
                                  <a:off x="20129" y="243517"/>
                                  <a:ext cx="922" cy="480"/>
                                </a:xfrm>
                                <a:prstGeom prst="rect">
                                  <a:avLst/>
                                </a:prstGeom>
                                <a:noFill/>
                                <a:ln>
                                  <a:noFill/>
                                </a:ln>
                              </wps:spPr>
                              <wps:txbx>
                                <w:txbxContent>
                                  <w:p>
                                    <w:pPr>
                                      <w:jc w:val="center"/>
                                      <w:rPr>
                                        <w:szCs w:val="21"/>
                                      </w:rPr>
                                    </w:pPr>
                                    <w:r>
                                      <w:rPr>
                                        <w:rFonts w:hint="eastAsia"/>
                                        <w:szCs w:val="21"/>
                                      </w:rPr>
                                      <w:t>噪声</w:t>
                                    </w:r>
                                  </w:p>
                                </w:txbxContent>
                              </wps:txbx>
                              <wps:bodyPr upright="1"/>
                            </wps:wsp>
                            <wps:wsp>
                              <wps:cNvPr id="94" name="直接箭头连接符 94"/>
                              <wps:cNvCnPr/>
                              <wps:spPr>
                                <a:xfrm>
                                  <a:off x="19608" y="244507"/>
                                  <a:ext cx="673" cy="0"/>
                                </a:xfrm>
                                <a:prstGeom prst="straightConnector1">
                                  <a:avLst/>
                                </a:prstGeom>
                                <a:ln w="9525" cap="flat" cmpd="sng">
                                  <a:solidFill>
                                    <a:srgbClr val="000000"/>
                                  </a:solidFill>
                                  <a:prstDash val="dash"/>
                                  <a:headEnd type="none" w="med" len="med"/>
                                  <a:tailEnd type="triangle" w="med" len="med"/>
                                </a:ln>
                              </wps:spPr>
                              <wps:bodyPr/>
                            </wps:wsp>
                            <wps:wsp>
                              <wps:cNvPr id="95" name="文本框 95"/>
                              <wps:cNvSpPr txBox="1"/>
                              <wps:spPr>
                                <a:xfrm>
                                  <a:off x="20039" y="244326"/>
                                  <a:ext cx="872" cy="480"/>
                                </a:xfrm>
                                <a:prstGeom prst="rect">
                                  <a:avLst/>
                                </a:prstGeom>
                                <a:noFill/>
                                <a:ln>
                                  <a:noFill/>
                                </a:ln>
                              </wps:spPr>
                              <wps:txbx>
                                <w:txbxContent>
                                  <w:p>
                                    <w:pPr>
                                      <w:jc w:val="center"/>
                                      <w:rPr>
                                        <w:szCs w:val="21"/>
                                      </w:rPr>
                                    </w:pPr>
                                    <w:r>
                                      <w:rPr>
                                        <w:rFonts w:hint="eastAsia"/>
                                        <w:szCs w:val="21"/>
                                      </w:rPr>
                                      <w:t>噪声</w:t>
                                    </w:r>
                                  </w:p>
                                </w:txbxContent>
                              </wps:txbx>
                              <wps:bodyPr upright="1"/>
                            </wps:wsp>
                            <wps:wsp>
                              <wps:cNvPr id="96" name="直接箭头连接符 96"/>
                              <wps:cNvCnPr/>
                              <wps:spPr>
                                <a:xfrm>
                                  <a:off x="19608" y="245242"/>
                                  <a:ext cx="673" cy="0"/>
                                </a:xfrm>
                                <a:prstGeom prst="straightConnector1">
                                  <a:avLst/>
                                </a:prstGeom>
                                <a:ln w="9525" cap="flat" cmpd="sng">
                                  <a:solidFill>
                                    <a:srgbClr val="000000"/>
                                  </a:solidFill>
                                  <a:prstDash val="dash"/>
                                  <a:headEnd type="none" w="med" len="med"/>
                                  <a:tailEnd type="triangle" w="med" len="med"/>
                                </a:ln>
                              </wps:spPr>
                              <wps:bodyPr/>
                            </wps:wsp>
                            <wps:wsp>
                              <wps:cNvPr id="97" name="文本框 97"/>
                              <wps:cNvSpPr txBox="1"/>
                              <wps:spPr>
                                <a:xfrm>
                                  <a:off x="20114" y="245047"/>
                                  <a:ext cx="1516" cy="480"/>
                                </a:xfrm>
                                <a:prstGeom prst="rect">
                                  <a:avLst/>
                                </a:prstGeom>
                                <a:noFill/>
                                <a:ln>
                                  <a:noFill/>
                                </a:ln>
                              </wps:spPr>
                              <wps:txbx>
                                <w:txbxContent>
                                  <w:p>
                                    <w:pPr>
                                      <w:jc w:val="left"/>
                                      <w:rPr>
                                        <w:szCs w:val="21"/>
                                      </w:rPr>
                                    </w:pPr>
                                    <w:r>
                                      <w:rPr>
                                        <w:rFonts w:hint="eastAsia"/>
                                        <w:szCs w:val="21"/>
                                      </w:rPr>
                                      <w:t>噪声</w:t>
                                    </w:r>
                                  </w:p>
                                </w:txbxContent>
                              </wps:txbx>
                              <wps:bodyPr upright="1"/>
                            </wps:wsp>
                            <wps:wsp>
                              <wps:cNvPr id="98" name="直接箭头连接符 98"/>
                              <wps:cNvCnPr/>
                              <wps:spPr>
                                <a:xfrm>
                                  <a:off x="19775" y="246036"/>
                                  <a:ext cx="673" cy="0"/>
                                </a:xfrm>
                                <a:prstGeom prst="straightConnector1">
                                  <a:avLst/>
                                </a:prstGeom>
                                <a:ln w="9525" cap="flat" cmpd="sng">
                                  <a:solidFill>
                                    <a:srgbClr val="000000"/>
                                  </a:solidFill>
                                  <a:prstDash val="dash"/>
                                  <a:headEnd type="none" w="med" len="med"/>
                                  <a:tailEnd type="triangle" w="med" len="med"/>
                                </a:ln>
                              </wps:spPr>
                              <wps:bodyPr/>
                            </wps:wsp>
                            <wps:wsp>
                              <wps:cNvPr id="99" name="文本框 99"/>
                              <wps:cNvSpPr txBox="1"/>
                              <wps:spPr>
                                <a:xfrm>
                                  <a:off x="20281" y="245796"/>
                                  <a:ext cx="750" cy="480"/>
                                </a:xfrm>
                                <a:prstGeom prst="rect">
                                  <a:avLst/>
                                </a:prstGeom>
                                <a:noFill/>
                                <a:ln>
                                  <a:noFill/>
                                </a:ln>
                              </wps:spPr>
                              <wps:txbx>
                                <w:txbxContent>
                                  <w:p>
                                    <w:pPr>
                                      <w:jc w:val="center"/>
                                      <w:rPr>
                                        <w:szCs w:val="21"/>
                                      </w:rPr>
                                    </w:pPr>
                                    <w:r>
                                      <w:rPr>
                                        <w:rFonts w:hint="eastAsia"/>
                                        <w:szCs w:val="21"/>
                                      </w:rPr>
                                      <w:t>固废</w:t>
                                    </w:r>
                                  </w:p>
                                </w:txbxContent>
                              </wps:txbx>
                              <wps:bodyPr upright="1"/>
                            </wps:wsp>
                            <wps:wsp>
                              <wps:cNvPr id="100" name="直接箭头连接符 100"/>
                              <wps:cNvCnPr/>
                              <wps:spPr>
                                <a:xfrm>
                                  <a:off x="19833" y="248841"/>
                                  <a:ext cx="673" cy="0"/>
                                </a:xfrm>
                                <a:prstGeom prst="straightConnector1">
                                  <a:avLst/>
                                </a:prstGeom>
                                <a:ln w="9525" cap="flat" cmpd="sng">
                                  <a:solidFill>
                                    <a:srgbClr val="000000"/>
                                  </a:solidFill>
                                  <a:prstDash val="dash"/>
                                  <a:headEnd type="none" w="med" len="med"/>
                                  <a:tailEnd type="triangle" w="med" len="med"/>
                                </a:ln>
                              </wps:spPr>
                              <wps:bodyPr/>
                            </wps:wsp>
                            <wps:wsp>
                              <wps:cNvPr id="101" name="文本框 101"/>
                              <wps:cNvSpPr txBox="1"/>
                              <wps:spPr>
                                <a:xfrm>
                                  <a:off x="20309" y="248646"/>
                                  <a:ext cx="888" cy="480"/>
                                </a:xfrm>
                                <a:prstGeom prst="rect">
                                  <a:avLst/>
                                </a:prstGeom>
                                <a:noFill/>
                                <a:ln>
                                  <a:noFill/>
                                </a:ln>
                              </wps:spPr>
                              <wps:txbx>
                                <w:txbxContent>
                                  <w:p>
                                    <w:pPr>
                                      <w:jc w:val="center"/>
                                      <w:rPr>
                                        <w:szCs w:val="21"/>
                                      </w:rPr>
                                    </w:pPr>
                                    <w:r>
                                      <w:rPr>
                                        <w:rFonts w:hint="eastAsia"/>
                                        <w:szCs w:val="21"/>
                                      </w:rPr>
                                      <w:t>噪声</w:t>
                                    </w:r>
                                  </w:p>
                                </w:txbxContent>
                              </wps:txbx>
                              <wps:bodyPr upright="1"/>
                            </wps:wsp>
                            <wps:wsp>
                              <wps:cNvPr id="102" name="文本框 102"/>
                              <wps:cNvSpPr txBox="1"/>
                              <wps:spPr>
                                <a:xfrm>
                                  <a:off x="18494" y="246817"/>
                                  <a:ext cx="1421" cy="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kern w:val="0"/>
                                        <w:szCs w:val="21"/>
                                      </w:rPr>
                                    </w:pPr>
                                    <w:r>
                                      <w:rPr>
                                        <w:rFonts w:hint="eastAsia"/>
                                        <w:kern w:val="0"/>
                                        <w:szCs w:val="21"/>
                                      </w:rPr>
                                      <w:t>破损废电池</w:t>
                                    </w:r>
                                  </w:p>
                                  <w:p>
                                    <w:pPr>
                                      <w:jc w:val="center"/>
                                      <w:rPr>
                                        <w:szCs w:val="21"/>
                                      </w:rPr>
                                    </w:pPr>
                                    <w:r>
                                      <w:rPr>
                                        <w:rFonts w:hint="eastAsia"/>
                                        <w:kern w:val="0"/>
                                        <w:szCs w:val="21"/>
                                      </w:rPr>
                                      <w:t>储存区</w:t>
                                    </w:r>
                                  </w:p>
                                </w:txbxContent>
                              </wps:txbx>
                              <wps:bodyPr upright="1"/>
                            </wps:wsp>
                            <wps:wsp>
                              <wps:cNvPr id="103" name="文本框 103"/>
                              <wps:cNvSpPr txBox="1"/>
                              <wps:spPr>
                                <a:xfrm>
                                  <a:off x="17506" y="245706"/>
                                  <a:ext cx="1277" cy="480"/>
                                </a:xfrm>
                                <a:prstGeom prst="rect">
                                  <a:avLst/>
                                </a:prstGeom>
                                <a:noFill/>
                                <a:ln>
                                  <a:noFill/>
                                </a:ln>
                              </wps:spPr>
                              <wps:txbx>
                                <w:txbxContent>
                                  <w:p>
                                    <w:pPr>
                                      <w:jc w:val="center"/>
                                      <w:rPr>
                                        <w:szCs w:val="21"/>
                                      </w:rPr>
                                    </w:pPr>
                                    <w:r>
                                      <w:rPr>
                                        <w:rFonts w:hint="eastAsia"/>
                                        <w:szCs w:val="21"/>
                                      </w:rPr>
                                      <w:t>完好电池</w:t>
                                    </w:r>
                                  </w:p>
                                </w:txbxContent>
                              </wps:txbx>
                              <wps:bodyPr upright="1"/>
                            </wps:wsp>
                            <wps:wsp>
                              <wps:cNvPr id="104" name="直接箭头连接符 104"/>
                              <wps:cNvCnPr/>
                              <wps:spPr>
                                <a:xfrm flipH="1">
                                  <a:off x="17596" y="246036"/>
                                  <a:ext cx="975" cy="0"/>
                                </a:xfrm>
                                <a:prstGeom prst="straightConnector1">
                                  <a:avLst/>
                                </a:prstGeom>
                                <a:ln w="9525" cap="flat" cmpd="sng">
                                  <a:solidFill>
                                    <a:srgbClr val="000000"/>
                                  </a:solidFill>
                                  <a:prstDash val="solid"/>
                                  <a:headEnd type="none" w="med" len="med"/>
                                  <a:tailEnd type="triangle" w="med" len="med"/>
                                </a:ln>
                              </wps:spPr>
                              <wps:bodyPr/>
                            </wps:wsp>
                            <wps:wsp>
                              <wps:cNvPr id="105" name="文本框 105"/>
                              <wps:cNvSpPr txBox="1"/>
                              <wps:spPr>
                                <a:xfrm>
                                  <a:off x="16175" y="245691"/>
                                  <a:ext cx="1421" cy="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kern w:val="0"/>
                                        <w:szCs w:val="21"/>
                                      </w:rPr>
                                    </w:pPr>
                                    <w:r>
                                      <w:rPr>
                                        <w:rFonts w:hint="eastAsia"/>
                                        <w:kern w:val="0"/>
                                        <w:szCs w:val="21"/>
                                      </w:rPr>
                                      <w:t>完好废电池</w:t>
                                    </w:r>
                                  </w:p>
                                  <w:p>
                                    <w:pPr>
                                      <w:spacing w:line="220" w:lineRule="exact"/>
                                      <w:jc w:val="center"/>
                                      <w:rPr>
                                        <w:szCs w:val="21"/>
                                      </w:rPr>
                                    </w:pPr>
                                    <w:r>
                                      <w:rPr>
                                        <w:rFonts w:hint="eastAsia"/>
                                        <w:kern w:val="0"/>
                                        <w:szCs w:val="21"/>
                                      </w:rPr>
                                      <w:t>储存区</w:t>
                                    </w:r>
                                  </w:p>
                                </w:txbxContent>
                              </wps:txbx>
                              <wps:bodyPr upright="1"/>
                            </wps:wsp>
                            <wps:wsp>
                              <wps:cNvPr id="106" name="直接箭头连接符 106"/>
                              <wps:cNvCnPr/>
                              <wps:spPr>
                                <a:xfrm>
                                  <a:off x="17056" y="246336"/>
                                  <a:ext cx="0" cy="855"/>
                                </a:xfrm>
                                <a:prstGeom prst="straightConnector1">
                                  <a:avLst/>
                                </a:prstGeom>
                                <a:ln w="9525" cap="flat" cmpd="sng">
                                  <a:solidFill>
                                    <a:srgbClr val="000000"/>
                                  </a:solidFill>
                                  <a:prstDash val="solid"/>
                                  <a:headEnd type="none" w="med" len="med"/>
                                  <a:tailEnd type="none" w="med" len="med"/>
                                </a:ln>
                              </wps:spPr>
                              <wps:bodyPr/>
                            </wps:wsp>
                            <wps:wsp>
                              <wps:cNvPr id="107" name="直接箭头连接符 107"/>
                              <wps:cNvCnPr/>
                              <wps:spPr>
                                <a:xfrm>
                                  <a:off x="17056" y="247191"/>
                                  <a:ext cx="1438" cy="0"/>
                                </a:xfrm>
                                <a:prstGeom prst="straightConnector1">
                                  <a:avLst/>
                                </a:prstGeom>
                                <a:ln w="9525" cap="flat" cmpd="sng">
                                  <a:solidFill>
                                    <a:srgbClr val="000000"/>
                                  </a:solidFill>
                                  <a:prstDash val="solid"/>
                                  <a:headEnd type="none" w="med" len="med"/>
                                  <a:tailEnd type="triangle" w="med" len="med"/>
                                </a:ln>
                              </wps:spPr>
                              <wps:bodyPr/>
                            </wps:wsp>
                            <wps:wsp>
                              <wps:cNvPr id="108" name="文本框 108"/>
                              <wps:cNvSpPr txBox="1"/>
                              <wps:spPr>
                                <a:xfrm>
                                  <a:off x="17011" y="246630"/>
                                  <a:ext cx="1440" cy="719"/>
                                </a:xfrm>
                                <a:prstGeom prst="rect">
                                  <a:avLst/>
                                </a:prstGeom>
                                <a:noFill/>
                                <a:ln>
                                  <a:noFill/>
                                </a:ln>
                              </wps:spPr>
                              <wps:txbx>
                                <w:txbxContent>
                                  <w:p>
                                    <w:pPr>
                                      <w:spacing w:line="240" w:lineRule="exact"/>
                                      <w:jc w:val="center"/>
                                      <w:rPr>
                                        <w:szCs w:val="21"/>
                                      </w:rPr>
                                    </w:pPr>
                                    <w:r>
                                      <w:rPr>
                                        <w:rFonts w:hint="eastAsia"/>
                                        <w:szCs w:val="21"/>
                                      </w:rPr>
                                      <w:t>存放中出现的破损电池</w:t>
                                    </w:r>
                                  </w:p>
                                </w:txbxContent>
                              </wps:txbx>
                              <wps:bodyPr upright="1"/>
                            </wps:wsp>
                            <wps:wsp>
                              <wps:cNvPr id="109" name="文本框 109"/>
                              <wps:cNvSpPr txBox="1"/>
                              <wps:spPr>
                                <a:xfrm>
                                  <a:off x="19756" y="247011"/>
                                  <a:ext cx="1275" cy="480"/>
                                </a:xfrm>
                                <a:prstGeom prst="rect">
                                  <a:avLst/>
                                </a:prstGeom>
                                <a:noFill/>
                                <a:ln>
                                  <a:noFill/>
                                </a:ln>
                              </wps:spPr>
                              <wps:txbx>
                                <w:txbxContent>
                                  <w:p>
                                    <w:pPr>
                                      <w:jc w:val="center"/>
                                      <w:rPr>
                                        <w:szCs w:val="21"/>
                                      </w:rPr>
                                    </w:pPr>
                                    <w:r>
                                      <w:rPr>
                                        <w:rFonts w:hint="eastAsia"/>
                                        <w:szCs w:val="21"/>
                                      </w:rPr>
                                      <w:t>泄露电解液</w:t>
                                    </w:r>
                                  </w:p>
                                </w:txbxContent>
                              </wps:txbx>
                              <wps:bodyPr upright="1"/>
                            </wps:wsp>
                            <wps:wsp>
                              <wps:cNvPr id="110" name="文本框 110"/>
                              <wps:cNvSpPr txBox="1"/>
                              <wps:spPr>
                                <a:xfrm>
                                  <a:off x="20956" y="247161"/>
                                  <a:ext cx="1095" cy="3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jc w:val="center"/>
                                      <w:rPr>
                                        <w:szCs w:val="21"/>
                                      </w:rPr>
                                    </w:pPr>
                                    <w:r>
                                      <w:rPr>
                                        <w:rFonts w:hint="eastAsia"/>
                                        <w:szCs w:val="21"/>
                                      </w:rPr>
                                      <w:t>集液池</w:t>
                                    </w:r>
                                  </w:p>
                                </w:txbxContent>
                              </wps:txbx>
                              <wps:bodyPr upright="1"/>
                            </wps:wsp>
                            <wps:wsp>
                              <wps:cNvPr id="111" name="文本框 111"/>
                              <wps:cNvSpPr txBox="1"/>
                              <wps:spPr>
                                <a:xfrm>
                                  <a:off x="21344" y="247555"/>
                                  <a:ext cx="1669" cy="480"/>
                                </a:xfrm>
                                <a:prstGeom prst="rect">
                                  <a:avLst/>
                                </a:prstGeom>
                                <a:noFill/>
                                <a:ln>
                                  <a:noFill/>
                                </a:ln>
                              </wps:spPr>
                              <wps:txbx>
                                <w:txbxContent>
                                  <w:p>
                                    <w:pPr>
                                      <w:jc w:val="center"/>
                                      <w:rPr>
                                        <w:szCs w:val="21"/>
                                      </w:rPr>
                                    </w:pPr>
                                    <w:r>
                                      <w:rPr>
                                        <w:rFonts w:hint="eastAsia"/>
                                        <w:szCs w:val="21"/>
                                      </w:rPr>
                                      <w:t>专用容器储存</w:t>
                                    </w:r>
                                  </w:p>
                                </w:txbxContent>
                              </wps:txbx>
                              <wps:bodyPr upright="1"/>
                            </wps:wsp>
                            <wps:wsp>
                              <wps:cNvPr id="112" name="直接箭头连接符 112"/>
                              <wps:cNvCnPr/>
                              <wps:spPr>
                                <a:xfrm>
                                  <a:off x="21497" y="247566"/>
                                  <a:ext cx="0" cy="360"/>
                                </a:xfrm>
                                <a:prstGeom prst="straightConnector1">
                                  <a:avLst/>
                                </a:prstGeom>
                                <a:ln w="9525" cap="flat" cmpd="sng">
                                  <a:solidFill>
                                    <a:srgbClr val="000000"/>
                                  </a:solidFill>
                                  <a:prstDash val="dash"/>
                                  <a:headEnd type="none" w="med" len="med"/>
                                  <a:tailEnd type="triangle" w="med" len="med"/>
                                </a:ln>
                              </wps:spPr>
                              <wps:bodyPr/>
                            </wps:wsp>
                            <wps:wsp>
                              <wps:cNvPr id="113" name="文本框 113"/>
                              <wps:cNvSpPr txBox="1"/>
                              <wps:spPr>
                                <a:xfrm>
                                  <a:off x="20806" y="247926"/>
                                  <a:ext cx="1410" cy="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危废暂存间</w:t>
                                    </w:r>
                                  </w:p>
                                </w:txbxContent>
                              </wps:txbx>
                              <wps:bodyPr upright="1"/>
                            </wps:wsp>
                            <wps:wsp>
                              <wps:cNvPr id="114" name="直接箭头连接符 114"/>
                              <wps:cNvCnPr/>
                              <wps:spPr>
                                <a:xfrm>
                                  <a:off x="16906" y="246337"/>
                                  <a:ext cx="0" cy="2490"/>
                                </a:xfrm>
                                <a:prstGeom prst="straightConnector1">
                                  <a:avLst/>
                                </a:prstGeom>
                                <a:ln w="9525" cap="flat" cmpd="sng">
                                  <a:solidFill>
                                    <a:srgbClr val="000000"/>
                                  </a:solidFill>
                                  <a:prstDash val="solid"/>
                                  <a:headEnd type="none" w="med" len="med"/>
                                  <a:tailEnd type="none" w="med" len="med"/>
                                </a:ln>
                              </wps:spPr>
                              <wps:bodyPr/>
                            </wps:wsp>
                            <wps:wsp>
                              <wps:cNvPr id="115" name="直接箭头连接符 115"/>
                              <wps:cNvCnPr/>
                              <wps:spPr>
                                <a:xfrm>
                                  <a:off x="16906" y="248826"/>
                                  <a:ext cx="1605" cy="0"/>
                                </a:xfrm>
                                <a:prstGeom prst="straightConnector1">
                                  <a:avLst/>
                                </a:prstGeom>
                                <a:ln w="9525" cap="flat" cmpd="sng">
                                  <a:solidFill>
                                    <a:srgbClr val="000000"/>
                                  </a:solidFill>
                                  <a:prstDash val="solid"/>
                                  <a:headEnd type="none" w="med" len="med"/>
                                  <a:tailEnd type="triangle" w="med" len="med"/>
                                </a:ln>
                              </wps:spPr>
                              <wps:bodyPr/>
                            </wps:wsp>
                            <wps:wsp>
                              <wps:cNvPr id="116" name="直接箭头连接符 116"/>
                              <wps:cNvCnPr/>
                              <wps:spPr>
                                <a:xfrm>
                                  <a:off x="19171" y="247492"/>
                                  <a:ext cx="0" cy="1155"/>
                                </a:xfrm>
                                <a:prstGeom prst="straightConnector1">
                                  <a:avLst/>
                                </a:prstGeom>
                                <a:ln w="9525" cap="flat" cmpd="sng">
                                  <a:solidFill>
                                    <a:srgbClr val="000000"/>
                                  </a:solidFill>
                                  <a:prstDash val="solid"/>
                                  <a:headEnd type="none" w="med" len="med"/>
                                  <a:tailEnd type="triangle" w="med" len="med"/>
                                </a:ln>
                              </wps:spPr>
                              <wps:bodyPr/>
                            </wps:wsp>
                            <wps:wsp>
                              <wps:cNvPr id="117" name="直接箭头连接符 117"/>
                              <wps:cNvCnPr/>
                              <wps:spPr>
                                <a:xfrm flipH="1">
                                  <a:off x="19366" y="248121"/>
                                  <a:ext cx="1440" cy="0"/>
                                </a:xfrm>
                                <a:prstGeom prst="straightConnector1">
                                  <a:avLst/>
                                </a:prstGeom>
                                <a:ln w="9525" cap="flat" cmpd="sng">
                                  <a:solidFill>
                                    <a:srgbClr val="000000"/>
                                  </a:solidFill>
                                  <a:prstDash val="dash"/>
                                  <a:headEnd type="none" w="med" len="med"/>
                                  <a:tailEnd type="none" w="med" len="med"/>
                                </a:ln>
                              </wps:spPr>
                              <wps:bodyPr/>
                            </wps:wsp>
                            <wps:wsp>
                              <wps:cNvPr id="118" name="直接箭头连接符 118"/>
                              <wps:cNvCnPr/>
                              <wps:spPr>
                                <a:xfrm>
                                  <a:off x="19366" y="248121"/>
                                  <a:ext cx="0" cy="525"/>
                                </a:xfrm>
                                <a:prstGeom prst="straightConnector1">
                                  <a:avLst/>
                                </a:prstGeom>
                                <a:ln w="9525" cap="flat" cmpd="sng">
                                  <a:solidFill>
                                    <a:srgbClr val="000000"/>
                                  </a:solidFill>
                                  <a:prstDash val="dash"/>
                                  <a:headEnd type="none" w="med" len="med"/>
                                  <a:tailEnd type="triangle" w="med" len="med"/>
                                </a:ln>
                              </wps:spPr>
                              <wps:bodyPr/>
                            </wps:wsp>
                            <wps:wsp>
                              <wps:cNvPr id="119" name="文本框 119"/>
                              <wps:cNvSpPr txBox="1"/>
                              <wps:spPr>
                                <a:xfrm>
                                  <a:off x="19079" y="246308"/>
                                  <a:ext cx="1202" cy="480"/>
                                </a:xfrm>
                                <a:prstGeom prst="rect">
                                  <a:avLst/>
                                </a:prstGeom>
                                <a:noFill/>
                                <a:ln>
                                  <a:noFill/>
                                </a:ln>
                              </wps:spPr>
                              <wps:txbx>
                                <w:txbxContent>
                                  <w:p>
                                    <w:pPr>
                                      <w:jc w:val="center"/>
                                      <w:rPr>
                                        <w:szCs w:val="21"/>
                                      </w:rPr>
                                    </w:pPr>
                                    <w:r>
                                      <w:rPr>
                                        <w:rFonts w:hint="eastAsia"/>
                                        <w:szCs w:val="21"/>
                                      </w:rPr>
                                      <w:t>破损电池</w:t>
                                    </w:r>
                                  </w:p>
                                </w:txbxContent>
                              </wps:txbx>
                              <wps:bodyPr upright="1"/>
                            </wps:wsp>
                            <wps:wsp>
                              <wps:cNvPr id="120" name="直接箭头连接符 120"/>
                              <wps:cNvCnPr/>
                              <wps:spPr>
                                <a:xfrm>
                                  <a:off x="19201" y="246231"/>
                                  <a:ext cx="0" cy="585"/>
                                </a:xfrm>
                                <a:prstGeom prst="straightConnector1">
                                  <a:avLst/>
                                </a:prstGeom>
                                <a:ln w="9525" cap="flat" cmpd="sng">
                                  <a:solidFill>
                                    <a:srgbClr val="000000"/>
                                  </a:solidFill>
                                  <a:prstDash val="solid"/>
                                  <a:headEnd type="none" w="med" len="med"/>
                                  <a:tailEnd type="triangle" w="med" len="med"/>
                                </a:ln>
                              </wps:spPr>
                              <wps:bodyPr/>
                            </wps:wsp>
                            <wps:wsp>
                              <wps:cNvPr id="121" name="直接箭头连接符 121"/>
                              <wps:cNvCnPr/>
                              <wps:spPr>
                                <a:xfrm>
                                  <a:off x="19915" y="247341"/>
                                  <a:ext cx="1041" cy="0"/>
                                </a:xfrm>
                                <a:prstGeom prst="straightConnector1">
                                  <a:avLst/>
                                </a:prstGeom>
                                <a:ln w="9525" cap="flat" cmpd="sng">
                                  <a:solidFill>
                                    <a:srgbClr val="000000"/>
                                  </a:solidFill>
                                  <a:prstDash val="dash"/>
                                  <a:headEnd type="none" w="med" len="med"/>
                                  <a:tailEnd type="triangle" w="med" len="med"/>
                                </a:ln>
                              </wps:spPr>
                              <wps:bodyPr/>
                            </wps:wsp>
                            <wps:wsp>
                              <wps:cNvPr id="122" name="直接箭头连接符 122"/>
                              <wps:cNvCnPr/>
                              <wps:spPr>
                                <a:xfrm>
                                  <a:off x="19942" y="246936"/>
                                  <a:ext cx="673" cy="0"/>
                                </a:xfrm>
                                <a:prstGeom prst="straightConnector1">
                                  <a:avLst/>
                                </a:prstGeom>
                                <a:ln w="9525" cap="flat" cmpd="sng">
                                  <a:solidFill>
                                    <a:srgbClr val="000000"/>
                                  </a:solidFill>
                                  <a:prstDash val="dash"/>
                                  <a:headEnd type="none" w="med" len="med"/>
                                  <a:tailEnd type="triangle" w="med" len="med"/>
                                </a:ln>
                              </wps:spPr>
                              <wps:bodyPr/>
                            </wps:wsp>
                            <wps:wsp>
                              <wps:cNvPr id="123" name="文本框 123"/>
                              <wps:cNvSpPr txBox="1"/>
                              <wps:spPr>
                                <a:xfrm>
                                  <a:off x="20448" y="246711"/>
                                  <a:ext cx="733" cy="480"/>
                                </a:xfrm>
                                <a:prstGeom prst="rect">
                                  <a:avLst/>
                                </a:prstGeom>
                                <a:noFill/>
                                <a:ln>
                                  <a:noFill/>
                                </a:ln>
                              </wps:spPr>
                              <wps:txbx>
                                <w:txbxContent>
                                  <w:p>
                                    <w:pPr>
                                      <w:jc w:val="center"/>
                                      <w:rPr>
                                        <w:szCs w:val="21"/>
                                      </w:rPr>
                                    </w:pPr>
                                    <w:r>
                                      <w:rPr>
                                        <w:rFonts w:hint="eastAsia"/>
                                        <w:szCs w:val="21"/>
                                      </w:rPr>
                                      <w:t>废气</w:t>
                                    </w:r>
                                  </w:p>
                                </w:txbxContent>
                              </wps:txbx>
                              <wps:bodyPr upright="1"/>
                            </wps:wsp>
                          </wpg:wgp>
                        </a:graphicData>
                      </a:graphic>
                    </wp:anchor>
                  </w:drawing>
                </mc:Choice>
                <mc:Fallback>
                  <w:pict>
                    <v:group id="_x0000_s1026" o:spid="_x0000_s1026" o:spt="203" style="position:absolute;left:0pt;margin-left:53.7pt;margin-top:8.35pt;height:373.45pt;width:341.9pt;z-index:251663360;mso-width-relative:page;mso-height-relative:page;" coordorigin="16175,242782" coordsize="6838,7469" o:gfxdata="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">
                      <o:lock v:ext="edit" aspectratio="f"/>
                      <v:shape id="_x0000_s1026" o:spid="_x0000_s1026" o:spt="202" type="#_x0000_t202" style="position:absolute;left:18299;top:242782;height:480;width:1740;" fillcolor="#FFFFFF" filled="t" stroked="f" coordsize="21600,21600" o:gfxdata="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MBkc7gAAADa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jc w:val="center"/>
                                <w:rPr>
                                  <w:szCs w:val="21"/>
                                </w:rPr>
                              </w:pPr>
                              <w:r>
                                <w:rPr>
                                  <w:rFonts w:hint="eastAsia"/>
                                  <w:szCs w:val="21"/>
                                </w:rPr>
                                <w:t>废铅蓄电池</w:t>
                              </w:r>
                            </w:p>
                          </w:txbxContent>
                        </v:textbox>
                      </v:shape>
                      <v:shape id="_x0000_s1026" o:spid="_x0000_s1026" o:spt="202" type="#_x0000_t202" style="position:absolute;left:18721;top:243487;height:405;width:887;" fillcolor="#FFFFFF" filled="t" stroked="t" coordsize="21600,21600" o:gfxdata="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vx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szCs w:val="21"/>
                                </w:rPr>
                              </w:pPr>
                              <w:r>
                                <w:rPr>
                                  <w:rFonts w:hint="eastAsia"/>
                                  <w:szCs w:val="21"/>
                                </w:rPr>
                                <w:t>装车</w:t>
                              </w:r>
                            </w:p>
                          </w:txbxContent>
                        </v:textbox>
                      </v:shape>
                      <v:shape id="_x0000_s1026" o:spid="_x0000_s1026" o:spt="202" type="#_x0000_t202" style="position:absolute;left:18331;top:249426;height:825;width:1680;" filled="f" stroked="f" coordsize="21600,21600" o:gfxdata="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Cconb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szCs w:val="21"/>
                                </w:rPr>
                              </w:pPr>
                              <w:r>
                                <w:rPr>
                                  <w:rFonts w:hint="eastAsia"/>
                                  <w:szCs w:val="21"/>
                                </w:rPr>
                                <w:t>运至有资质单位进行处理</w:t>
                              </w:r>
                            </w:p>
                          </w:txbxContent>
                        </v:textbox>
                      </v:shape>
                      <v:shape id="_x0000_s1026" o:spid="_x0000_s1026" o:spt="32" type="#_x0000_t32" style="position:absolute;left:19171;top:243127;height:360;width:0;" filled="f" stroked="t" coordsize="21600,21600" o:gfxdata="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1TiC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202" type="#_x0000_t202" style="position:absolute;left:18721;top:244296;height:391;width:887;" fillcolor="#FFFFFF" filled="t" stroked="t" coordsize="21600,21600" o:gfxdata="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51TF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auto"/>
                                <w:jc w:val="center"/>
                                <w:rPr>
                                  <w:szCs w:val="21"/>
                                </w:rPr>
                              </w:pPr>
                              <w:r>
                                <w:rPr>
                                  <w:rFonts w:hint="eastAsia"/>
                                  <w:szCs w:val="21"/>
                                </w:rPr>
                                <w:t>运输</w:t>
                              </w:r>
                            </w:p>
                          </w:txbxContent>
                        </v:textbox>
                      </v:shape>
                      <v:shape id="_x0000_s1026" o:spid="_x0000_s1026" o:spt="32" type="#_x0000_t32" style="position:absolute;left:19171;top:243906;height:390;width:0;" filled="f" stroked="t" coordsize="21600,21600" o:gfxdata="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Hf5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202" type="#_x0000_t202" style="position:absolute;left:18721;top:245062;height:374;width:887;"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auto"/>
                                <w:jc w:val="center"/>
                                <w:rPr>
                                  <w:szCs w:val="21"/>
                                </w:rPr>
                              </w:pPr>
                              <w:r>
                                <w:rPr>
                                  <w:rFonts w:hint="eastAsia"/>
                                  <w:szCs w:val="21"/>
                                </w:rPr>
                                <w:t>卸车</w:t>
                              </w:r>
                            </w:p>
                          </w:txbxContent>
                        </v:textbox>
                      </v:shape>
                      <v:shape id="_x0000_s1026" o:spid="_x0000_s1026" o:spt="32" type="#_x0000_t32" style="position:absolute;left:19171;top:244687;height:360;width:0;" filled="f" stroked="t" coordsize="21600,21600" o:gfxdata="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G/kC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202" type="#_x0000_t202" style="position:absolute;left:18571;top:245796;height:420;width:1185;"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szCs w:val="21"/>
                                </w:rPr>
                              </w:pPr>
                              <w:r>
                                <w:rPr>
                                  <w:rFonts w:hint="eastAsia"/>
                                  <w:kern w:val="0"/>
                                  <w:szCs w:val="21"/>
                                </w:rPr>
                                <w:t>分</w:t>
                              </w:r>
                              <w:r>
                                <w:rPr>
                                  <w:rFonts w:hint="eastAsia"/>
                                  <w:szCs w:val="21"/>
                                </w:rPr>
                                <w:t>类储存</w:t>
                              </w:r>
                            </w:p>
                          </w:txbxContent>
                        </v:textbox>
                      </v:shape>
                      <v:shape id="_x0000_s1026" o:spid="_x0000_s1026" o:spt="32" type="#_x0000_t32" style="position:absolute;left:19171;top:245436;height:360;width:0;" filled="f" stroked="t" coordsize="21600,21600" o:gfxdata="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rzV4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202" type="#_x0000_t202" style="position:absolute;left:18511;top:248646;height:390;width:1318;"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20" w:lineRule="exact"/>
                                <w:jc w:val="center"/>
                                <w:rPr>
                                  <w:szCs w:val="21"/>
                                </w:rPr>
                              </w:pPr>
                              <w:r>
                                <w:rPr>
                                  <w:rFonts w:hint="eastAsia"/>
                                  <w:szCs w:val="21"/>
                                </w:rPr>
                                <w:t>装车转移</w:t>
                              </w:r>
                            </w:p>
                          </w:txbxContent>
                        </v:textbox>
                      </v:shape>
                      <v:shape id="_x0000_s1026" o:spid="_x0000_s1026" o:spt="32" type="#_x0000_t32" style="position:absolute;left:19171;top:249036;height:450;width:0;" filled="f" stroked="t" coordsize="21600,21600" o:gfxdata="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RNPO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19608;top:243712;height:0;width:673;" filled="f" stroked="t" coordsize="21600,21600" o:gfxdata="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cru8AAAA&#10;2wAAAA8AAAAAAAAAAQAgAAAAIgAAAGRycy9kb3ducmV2LnhtbFBLAQIUABQAAAAIAIdO4kAzLwWe&#10;OwAAADkAAAAQAAAAAAAAAAEAIAAAAAsBAABkcnMvc2hhcGV4bWwueG1sUEsFBgAAAAAGAAYAWwEA&#10;ALUDAAAAAA==&#10;">
                        <v:fill on="f" focussize="0,0"/>
                        <v:stroke color="#000000" joinstyle="round" dashstyle="dash" endarrow="block"/>
                        <v:imagedata o:title=""/>
                        <o:lock v:ext="edit" aspectratio="f"/>
                      </v:shape>
                      <v:shape id="_x0000_s1026" o:spid="_x0000_s1026" o:spt="202" type="#_x0000_t202" style="position:absolute;left:20129;top:243517;height:480;width:922;" filled="f" stroked="f" coordsize="21600,21600" o:gfxdata="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shvb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szCs w:val="21"/>
                                </w:rPr>
                              </w:pPr>
                              <w:r>
                                <w:rPr>
                                  <w:rFonts w:hint="eastAsia"/>
                                  <w:szCs w:val="21"/>
                                </w:rPr>
                                <w:t>噪声</w:t>
                              </w:r>
                            </w:p>
                          </w:txbxContent>
                        </v:textbox>
                      </v:shape>
                      <v:shape id="_x0000_s1026" o:spid="_x0000_s1026" o:spt="32" type="#_x0000_t32" style="position:absolute;left:19608;top:244507;height:0;width:673;" filled="f" stroked="t" coordsize="21600,21600" o:gfxdata="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82T1S8AAAA&#10;2wAAAA8AAAAAAAAAAQAgAAAAIgAAAGRycy9kb3ducmV2LnhtbFBLAQIUABQAAAAIAIdO4kAzLwWe&#10;OwAAADkAAAAQAAAAAAAAAAEAIAAAAAsBAABkcnMvc2hhcGV4bWwueG1sUEsFBgAAAAAGAAYAWwEA&#10;ALUDAAAAAA==&#10;">
                        <v:fill on="f" focussize="0,0"/>
                        <v:stroke color="#000000" joinstyle="round" dashstyle="dash" endarrow="block"/>
                        <v:imagedata o:title=""/>
                        <o:lock v:ext="edit" aspectratio="f"/>
                      </v:shape>
                      <v:shape id="_x0000_s1026" o:spid="_x0000_s1026" o:spt="202" type="#_x0000_t202" style="position:absolute;left:20039;top:244326;height:480;width:872;" filled="f" stroked="f" coordsize="21600,21600" o:gfxdata="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yY0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szCs w:val="21"/>
                                </w:rPr>
                              </w:pPr>
                              <w:r>
                                <w:rPr>
                                  <w:rFonts w:hint="eastAsia"/>
                                  <w:szCs w:val="21"/>
                                </w:rPr>
                                <w:t>噪声</w:t>
                              </w:r>
                            </w:p>
                          </w:txbxContent>
                        </v:textbox>
                      </v:shape>
                      <v:shape id="_x0000_s1026" o:spid="_x0000_s1026" o:spt="32" type="#_x0000_t32" style="position:absolute;left:19608;top:245242;height:0;width:673;" filled="f" stroked="t" coordsize="21600,21600" o:gfxdata="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odLi8AAAA&#10;2wAAAA8AAAAAAAAAAQAgAAAAIgAAAGRycy9kb3ducmV2LnhtbFBLAQIUABQAAAAIAIdO4kAzLwWe&#10;OwAAADkAAAAQAAAAAAAAAAEAIAAAAAsBAABkcnMvc2hhcGV4bWwueG1sUEsFBgAAAAAGAAYAWwEA&#10;ALUDAAAAAA==&#10;">
                        <v:fill on="f" focussize="0,0"/>
                        <v:stroke color="#000000" joinstyle="round" dashstyle="dash" endarrow="block"/>
                        <v:imagedata o:title=""/>
                        <o:lock v:ext="edit" aspectratio="f"/>
                      </v:shape>
                      <v:shape id="_x0000_s1026" o:spid="_x0000_s1026" o:spt="202" type="#_x0000_t202" style="position:absolute;left:20114;top:245047;height:480;width:1516;" filled="f" stroked="f" coordsize="21600,21600" o:gfxdata="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iR3Y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left"/>
                                <w:rPr>
                                  <w:szCs w:val="21"/>
                                </w:rPr>
                              </w:pPr>
                              <w:r>
                                <w:rPr>
                                  <w:rFonts w:hint="eastAsia"/>
                                  <w:szCs w:val="21"/>
                                </w:rPr>
                                <w:t>噪声</w:t>
                              </w:r>
                            </w:p>
                          </w:txbxContent>
                        </v:textbox>
                      </v:shape>
                      <v:shape id="_x0000_s1026" o:spid="_x0000_s1026" o:spt="32" type="#_x0000_t32" style="position:absolute;left:19775;top:246036;height:0;width:673;" filled="f" stroked="t" coordsize="21600,21600" o:gfxdata="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57RVG5AAAA2wAA&#10;AA8AAAAAAAAAAQAgAAAAIgAAAGRycy9kb3ducmV2LnhtbFBLAQIUABQAAAAIAIdO4kAzLwWeOwAA&#10;ADkAAAAQAAAAAAAAAAEAIAAAAAgBAABkcnMvc2hhcGV4bWwueG1sUEsFBgAAAAAGAAYAWwEAALID&#10;AAAAAA==&#10;">
                        <v:fill on="f" focussize="0,0"/>
                        <v:stroke color="#000000" joinstyle="round" dashstyle="dash" endarrow="block"/>
                        <v:imagedata o:title=""/>
                        <o:lock v:ext="edit" aspectratio="f"/>
                      </v:shape>
                      <v:shape id="_x0000_s1026" o:spid="_x0000_s1026" o:spt="202" type="#_x0000_t202" style="position:absolute;left:20281;top:245796;height:480;width:750;" filled="f" stroked="f" coordsize="21600,21600" o:gfxdata="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iwx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szCs w:val="21"/>
                                </w:rPr>
                              </w:pPr>
                              <w:r>
                                <w:rPr>
                                  <w:rFonts w:hint="eastAsia"/>
                                  <w:szCs w:val="21"/>
                                </w:rPr>
                                <w:t>固废</w:t>
                              </w:r>
                            </w:p>
                          </w:txbxContent>
                        </v:textbox>
                      </v:shape>
                      <v:shape id="_x0000_s1026" o:spid="_x0000_s1026" o:spt="32" type="#_x0000_t32" style="position:absolute;left:19833;top:248841;height:0;width:673;" filled="f" stroked="t" coordsize="21600,21600" o:gfxdata="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HeY3vQAA&#10;ANwAAAAPAAAAAAAAAAEAIAAAACIAAABkcnMvZG93bnJldi54bWxQSwECFAAUAAAACACHTuJAMy8F&#10;njsAAAA5AAAAEAAAAAAAAAABACAAAAAMAQAAZHJzL3NoYXBleG1sLnhtbFBLBQYAAAAABgAGAFsB&#10;AAC2AwAAAAA=&#10;">
                        <v:fill on="f" focussize="0,0"/>
                        <v:stroke color="#000000" joinstyle="round" dashstyle="dash" endarrow="block"/>
                        <v:imagedata o:title=""/>
                        <o:lock v:ext="edit" aspectratio="f"/>
                      </v:shape>
                      <v:shape id="_x0000_s1026" o:spid="_x0000_s1026" o:spt="202" type="#_x0000_t202" style="position:absolute;left:20309;top:248646;height:480;width:888;" filled="f" stroked="f" coordsize="21600,21600" o:gfxdata="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UK99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szCs w:val="21"/>
                                </w:rPr>
                              </w:pPr>
                              <w:r>
                                <w:rPr>
                                  <w:rFonts w:hint="eastAsia"/>
                                  <w:szCs w:val="21"/>
                                </w:rPr>
                                <w:t>噪声</w:t>
                              </w:r>
                            </w:p>
                          </w:txbxContent>
                        </v:textbox>
                      </v:shape>
                      <v:shape id="_x0000_s1026" o:spid="_x0000_s1026" o:spt="202" type="#_x0000_t202" style="position:absolute;left:18494;top:246817;height:675;width:1421;" fillcolor="#FFFFFF" filled="t" stroked="t" coordsize="21600,21600" o:gfxdata="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QAE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kern w:val="0"/>
                                  <w:szCs w:val="21"/>
                                </w:rPr>
                              </w:pPr>
                              <w:r>
                                <w:rPr>
                                  <w:rFonts w:hint="eastAsia"/>
                                  <w:kern w:val="0"/>
                                  <w:szCs w:val="21"/>
                                </w:rPr>
                                <w:t>破损废电池</w:t>
                              </w:r>
                            </w:p>
                            <w:p>
                              <w:pPr>
                                <w:jc w:val="center"/>
                                <w:rPr>
                                  <w:szCs w:val="21"/>
                                </w:rPr>
                              </w:pPr>
                              <w:r>
                                <w:rPr>
                                  <w:rFonts w:hint="eastAsia"/>
                                  <w:kern w:val="0"/>
                                  <w:szCs w:val="21"/>
                                </w:rPr>
                                <w:t>储存区</w:t>
                              </w:r>
                            </w:p>
                          </w:txbxContent>
                        </v:textbox>
                      </v:shape>
                      <v:shape id="_x0000_s1026" o:spid="_x0000_s1026" o:spt="202" type="#_x0000_t202" style="position:absolute;left:17506;top:245706;height:480;width:1277;" filled="f" stroked="f" coordsize="21600,21600" o:gfxdata="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rchhq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center"/>
                                <w:rPr>
                                  <w:szCs w:val="21"/>
                                </w:rPr>
                              </w:pPr>
                              <w:r>
                                <w:rPr>
                                  <w:rFonts w:hint="eastAsia"/>
                                  <w:szCs w:val="21"/>
                                </w:rPr>
                                <w:t>完好电池</w:t>
                              </w:r>
                            </w:p>
                          </w:txbxContent>
                        </v:textbox>
                      </v:shape>
                      <v:shape id="_x0000_s1026" o:spid="_x0000_s1026" o:spt="32" type="#_x0000_t32" style="position:absolute;left:17596;top:246036;flip:x;height:0;width:975;" filled="f" stroked="t" coordsize="21600,21600" o:gfxdata="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FA/u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202" type="#_x0000_t202" style="position:absolute;left:16175;top:245691;height:660;width:1421;" fillcolor="#FFFFFF" filled="t" stroked="t" coordsize="21600,21600" o:gfxdata="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mD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kern w:val="0"/>
                                  <w:szCs w:val="21"/>
                                </w:rPr>
                              </w:pPr>
                              <w:r>
                                <w:rPr>
                                  <w:rFonts w:hint="eastAsia"/>
                                  <w:kern w:val="0"/>
                                  <w:szCs w:val="21"/>
                                </w:rPr>
                                <w:t>完好废电池</w:t>
                              </w:r>
                            </w:p>
                            <w:p>
                              <w:pPr>
                                <w:spacing w:line="220" w:lineRule="exact"/>
                                <w:jc w:val="center"/>
                                <w:rPr>
                                  <w:szCs w:val="21"/>
                                </w:rPr>
                              </w:pPr>
                              <w:r>
                                <w:rPr>
                                  <w:rFonts w:hint="eastAsia"/>
                                  <w:kern w:val="0"/>
                                  <w:szCs w:val="21"/>
                                </w:rPr>
                                <w:t>储存区</w:t>
                              </w:r>
                            </w:p>
                          </w:txbxContent>
                        </v:textbox>
                      </v:shape>
                      <v:shape id="_x0000_s1026" o:spid="_x0000_s1026" o:spt="32" type="#_x0000_t32" style="position:absolute;left:17056;top:246336;height:855;width:0;" filled="f" stroked="t" coordsize="21600,21600" o:gfxdata="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5gwS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_x0000_s1026" o:spid="_x0000_s1026" o:spt="32" type="#_x0000_t32" style="position:absolute;left:17056;top:247191;height:0;width:1438;" filled="f" stroked="t" coordsize="21600,21600" o:gfxdata="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WVUXu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202" type="#_x0000_t202" style="position:absolute;left:17011;top:246630;height:719;width:1440;" filled="f" stroked="f" coordsize="21600,21600" o:gfxdata="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eBRr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240" w:lineRule="exact"/>
                                <w:jc w:val="center"/>
                                <w:rPr>
                                  <w:szCs w:val="21"/>
                                </w:rPr>
                              </w:pPr>
                              <w:r>
                                <w:rPr>
                                  <w:rFonts w:hint="eastAsia"/>
                                  <w:szCs w:val="21"/>
                                </w:rPr>
                                <w:t>存放中出现的破损电池</w:t>
                              </w:r>
                            </w:p>
                          </w:txbxContent>
                        </v:textbox>
                      </v:shape>
                      <v:shape id="_x0000_s1026" o:spid="_x0000_s1026" o:spt="202" type="#_x0000_t202" style="position:absolute;left:19756;top:247011;height:480;width:1275;" filled="f" stroked="f" coordsize="21600,21600" o:gfxdata="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Sx8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szCs w:val="21"/>
                                </w:rPr>
                              </w:pPr>
                              <w:r>
                                <w:rPr>
                                  <w:rFonts w:hint="eastAsia"/>
                                  <w:szCs w:val="21"/>
                                </w:rPr>
                                <w:t>泄露电解液</w:t>
                              </w:r>
                            </w:p>
                          </w:txbxContent>
                        </v:textbox>
                      </v:shape>
                      <v:shape id="_x0000_s1026" o:spid="_x0000_s1026" o:spt="202" type="#_x0000_t202" style="position:absolute;left:20956;top:247161;height:390;width:1095;" fillcolor="#FFFFFF" filled="t" stroked="t" coordsize="21600,21600" o:gfxdata="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pXrXa/&#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220" w:lineRule="exact"/>
                                <w:jc w:val="center"/>
                                <w:rPr>
                                  <w:szCs w:val="21"/>
                                </w:rPr>
                              </w:pPr>
                              <w:r>
                                <w:rPr>
                                  <w:rFonts w:hint="eastAsia"/>
                                  <w:szCs w:val="21"/>
                                </w:rPr>
                                <w:t>集液池</w:t>
                              </w:r>
                            </w:p>
                          </w:txbxContent>
                        </v:textbox>
                      </v:shape>
                      <v:shape id="_x0000_s1026" o:spid="_x0000_s1026" o:spt="202" type="#_x0000_t202" style="position:absolute;left:21344;top:247555;height:480;width:1669;" filled="f" stroked="f" coordsize="21600,21600" o:gfxdata="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JsrK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szCs w:val="21"/>
                                </w:rPr>
                              </w:pPr>
                              <w:r>
                                <w:rPr>
                                  <w:rFonts w:hint="eastAsia"/>
                                  <w:szCs w:val="21"/>
                                </w:rPr>
                                <w:t>专用容器储存</w:t>
                              </w:r>
                            </w:p>
                          </w:txbxContent>
                        </v:textbox>
                      </v:shape>
                      <v:shape id="_x0000_s1026" o:spid="_x0000_s1026" o:spt="32" type="#_x0000_t32" style="position:absolute;left:21497;top:247566;height:360;width:0;" filled="f" stroked="t" coordsize="21600,21600" o:gfxdata="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WksGugAAANwA&#10;AAAPAAAAAAAAAAEAIAAAACIAAABkcnMvZG93bnJldi54bWxQSwECFAAUAAAACACHTuJAMy8FnjsA&#10;AAA5AAAAEAAAAAAAAAABACAAAAAJAQAAZHJzL3NoYXBleG1sLnhtbFBLBQYAAAAABgAGAFsBAACz&#10;AwAAAAA=&#10;">
                        <v:fill on="f" focussize="0,0"/>
                        <v:stroke color="#000000" joinstyle="round" dashstyle="dash" endarrow="block"/>
                        <v:imagedata o:title=""/>
                        <o:lock v:ext="edit" aspectratio="f"/>
                      </v:shape>
                      <v:shape id="_x0000_s1026" o:spid="_x0000_s1026" o:spt="202" type="#_x0000_t202" style="position:absolute;left:20806;top:247926;height:405;width:1410;" fillcolor="#FFFFFF" filled="t" stroked="t" coordsize="21600,21600" o:gfxdata="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FMw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szCs w:val="21"/>
                                </w:rPr>
                              </w:pPr>
                              <w:r>
                                <w:rPr>
                                  <w:rFonts w:hint="eastAsia"/>
                                  <w:szCs w:val="21"/>
                                </w:rPr>
                                <w:t>危废暂存间</w:t>
                              </w:r>
                            </w:p>
                          </w:txbxContent>
                        </v:textbox>
                      </v:shape>
                      <v:shape id="_x0000_s1026" o:spid="_x0000_s1026" o:spt="32" type="#_x0000_t32" style="position:absolute;left:16906;top:246337;height:2490;width:0;" filled="f" stroked="t" coordsize="21600,21600" o:gfxdata="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hoSO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32" type="#_x0000_t32" style="position:absolute;left:16906;top:248826;height:0;width:1605;" filled="f" stroked="t" coordsize="21600,21600" o:gfxdata="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Eq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32" type="#_x0000_t32" style="position:absolute;left:19171;top:247492;height:1155;width:0;" filled="f" stroked="t" coordsize="21600,21600" o:gfxdata="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8AYj2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32" type="#_x0000_t32" style="position:absolute;left:19366;top:248121;flip:x;height:0;width:1440;" filled="f" stroked="t" coordsize="21600,21600" o:gfxdata="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S3/0LsAAADc&#10;AAAADwAAAAAAAAABACAAAAAiAAAAZHJzL2Rvd25yZXYueG1sUEsBAhQAFAAAAAgAh07iQDMvBZ47&#10;AAAAOQAAABAAAAAAAAAAAQAgAAAACgEAAGRycy9zaGFwZXhtbC54bWxQSwUGAAAAAAYABgBbAQAA&#10;tAMAAAAA&#10;">
                        <v:fill on="f" focussize="0,0"/>
                        <v:stroke color="#000000" joinstyle="round" dashstyle="dash"/>
                        <v:imagedata o:title=""/>
                        <o:lock v:ext="edit" aspectratio="f"/>
                      </v:shape>
                      <v:shape id="_x0000_s1026" o:spid="_x0000_s1026" o:spt="32" type="#_x0000_t32" style="position:absolute;left:19366;top:248121;height:525;width:0;" filled="f" stroked="t" coordsize="21600,21600" o:gfxdata="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snzsvQAA&#10;ANwAAAAPAAAAAAAAAAEAIAAAACIAAABkcnMvZG93bnJldi54bWxQSwECFAAUAAAACACHTuJAMy8F&#10;njsAAAA5AAAAEAAAAAAAAAABACAAAAAMAQAAZHJzL3NoYXBleG1sLnhtbFBLBQYAAAAABgAGAFsB&#10;AAC2AwAAAAA=&#10;">
                        <v:fill on="f" focussize="0,0"/>
                        <v:stroke color="#000000" joinstyle="round" dashstyle="dash" endarrow="block"/>
                        <v:imagedata o:title=""/>
                        <o:lock v:ext="edit" aspectratio="f"/>
                      </v:shape>
                      <v:shape id="_x0000_s1026" o:spid="_x0000_s1026" o:spt="202" type="#_x0000_t202" style="position:absolute;left:19079;top:246308;height:480;width:1202;" filled="f" stroked="f" coordsize="21600,21600" o:gfxdata="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7tJy2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center"/>
                                <w:rPr>
                                  <w:szCs w:val="21"/>
                                </w:rPr>
                              </w:pPr>
                              <w:r>
                                <w:rPr>
                                  <w:rFonts w:hint="eastAsia"/>
                                  <w:szCs w:val="21"/>
                                </w:rPr>
                                <w:t>破损电池</w:t>
                              </w:r>
                            </w:p>
                          </w:txbxContent>
                        </v:textbox>
                      </v:shape>
                      <v:shape id="_x0000_s1026" o:spid="_x0000_s1026" o:spt="32" type="#_x0000_t32" style="position:absolute;left:19201;top:246231;height:585;width:0;" filled="f" stroked="t" coordsize="21600,21600" o:gfxdata="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HJlW+/&#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19915;top:247341;height:0;width:1041;" filled="f" stroked="t" coordsize="21600,21600" o:gfxdata="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45B/MugAAANwA&#10;AAAPAAAAAAAAAAEAIAAAACIAAABkcnMvZG93bnJldi54bWxQSwECFAAUAAAACACHTuJAMy8FnjsA&#10;AAA5AAAAEAAAAAAAAAABACAAAAAJAQAAZHJzL3NoYXBleG1sLnhtbFBLBQYAAAAABgAGAFsBAACz&#10;AwAAAAA=&#10;">
                        <v:fill on="f" focussize="0,0"/>
                        <v:stroke color="#000000" joinstyle="round" dashstyle="dash" endarrow="block"/>
                        <v:imagedata o:title=""/>
                        <o:lock v:ext="edit" aspectratio="f"/>
                      </v:shape>
                      <v:shape id="_x0000_s1026" o:spid="_x0000_s1026" o:spt="32" type="#_x0000_t32" style="position:absolute;left:19942;top:246936;height:0;width:673;" filled="f" stroked="t" coordsize="21600,21600" o:gfxdata="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NoG7ugAAANwA&#10;AAAPAAAAAAAAAAEAIAAAACIAAABkcnMvZG93bnJldi54bWxQSwECFAAUAAAACACHTuJAMy8FnjsA&#10;AAA5AAAAEAAAAAAAAAABACAAAAAJAQAAZHJzL3NoYXBleG1sLnhtbFBLBQYAAAAABgAGAFsBAACz&#10;AwAAAAA=&#10;">
                        <v:fill on="f" focussize="0,0"/>
                        <v:stroke color="#000000" joinstyle="round" dashstyle="dash" endarrow="block"/>
                        <v:imagedata o:title=""/>
                        <o:lock v:ext="edit" aspectratio="f"/>
                      </v:shape>
                      <v:shape id="_x0000_s1026" o:spid="_x0000_s1026" o:spt="202" type="#_x0000_t202" style="position:absolute;left:20448;top:246711;height:480;width:733;" filled="f" stroked="f" coordsize="21600,21600" o:gfxdata="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Fp2nq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center"/>
                                <w:rPr>
                                  <w:szCs w:val="21"/>
                                </w:rPr>
                              </w:pPr>
                              <w:r>
                                <w:rPr>
                                  <w:rFonts w:hint="eastAsia"/>
                                  <w:szCs w:val="21"/>
                                </w:rPr>
                                <w:t>废气</w:t>
                              </w:r>
                            </w:p>
                          </w:txbxContent>
                        </v:textbox>
                      </v:shape>
                    </v:group>
                  </w:pict>
                </mc:Fallback>
              </mc:AlternateContent>
            </w:r>
          </w:p>
          <w:p>
            <w:pPr>
              <w:pStyle w:val="63"/>
              <w:keepNext w:val="0"/>
              <w:keepLines w:val="0"/>
              <w:suppressLineNumbers w:val="0"/>
              <w:autoSpaceDE/>
              <w:autoSpaceDN/>
              <w:spacing w:before="0" w:beforeAutospacing="0" w:after="0" w:afterAutospacing="0"/>
              <w:ind w:left="0" w:right="0"/>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jc w:val="both"/>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jc w:val="both"/>
              <w:rPr>
                <w:rFonts w:hint="default" w:ascii="Times New Roman" w:hAnsi="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rPr>
                <w:rFonts w:hint="default" w:ascii="Times New Roman" w:hAnsi="Times New Roman" w:eastAsia="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rPr>
                <w:rFonts w:hint="default" w:ascii="Times New Roman" w:hAnsi="Times New Roman" w:eastAsia="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rPr>
                <w:rFonts w:hint="default" w:ascii="Times New Roman" w:hAnsi="Times New Roman" w:eastAsia="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rPr>
                <w:rFonts w:hint="default" w:ascii="Times New Roman" w:hAnsi="Times New Roman" w:eastAsia="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rPr>
                <w:rFonts w:hint="default" w:ascii="Times New Roman" w:hAnsi="Times New Roman" w:eastAsia="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rPr>
                <w:rFonts w:hint="default" w:ascii="Times New Roman" w:hAnsi="Times New Roman" w:eastAsia="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rPr>
                <w:rFonts w:hint="default" w:ascii="Times New Roman" w:hAnsi="Times New Roman" w:eastAsia="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rPr>
                <w:rFonts w:hint="default" w:ascii="Times New Roman" w:hAnsi="Times New Roman" w:eastAsia="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rPr>
                <w:rFonts w:hint="default" w:ascii="Times New Roman" w:hAnsi="Times New Roman" w:eastAsia="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rPr>
                <w:rFonts w:hint="default" w:ascii="Times New Roman" w:hAnsi="Times New Roman" w:eastAsia="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rPr>
                <w:rFonts w:hint="default" w:ascii="Times New Roman" w:hAnsi="Times New Roman" w:eastAsia="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rPr>
                <w:rFonts w:hint="default" w:ascii="Times New Roman" w:hAnsi="Times New Roman" w:eastAsia="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rPr>
                <w:rFonts w:hint="default" w:ascii="Times New Roman" w:hAnsi="Times New Roman" w:eastAsia="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rPr>
                <w:rFonts w:hint="default" w:ascii="Times New Roman" w:hAnsi="Times New Roman" w:eastAsia="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rPr>
                <w:rFonts w:hint="default" w:ascii="Times New Roman" w:hAnsi="Times New Roman" w:eastAsia="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rPr>
                <w:rFonts w:hint="default" w:ascii="Times New Roman" w:hAnsi="Times New Roman" w:eastAsia="宋体" w:cs="Times New Roman"/>
                <w:b/>
                <w:bCs/>
                <w:color w:val="auto"/>
                <w:kern w:val="2"/>
                <w:sz w:val="24"/>
                <w:highlight w:val="none"/>
                <w:lang w:val="en-US" w:bidi="ar-SA"/>
              </w:rPr>
            </w:pPr>
          </w:p>
          <w:p>
            <w:pPr>
              <w:pStyle w:val="63"/>
              <w:keepNext w:val="0"/>
              <w:keepLines w:val="0"/>
              <w:suppressLineNumbers w:val="0"/>
              <w:autoSpaceDE/>
              <w:autoSpaceDN/>
              <w:spacing w:before="0" w:beforeAutospacing="0" w:after="0" w:afterAutospacing="0"/>
              <w:ind w:left="0" w:right="0"/>
              <w:rPr>
                <w:rFonts w:hint="default" w:ascii="Times New Roman" w:hAnsi="Times New Roman" w:eastAsia="宋体" w:cs="Times New Roman"/>
                <w:bCs/>
                <w:color w:val="auto"/>
                <w:sz w:val="24"/>
                <w:highlight w:val="none"/>
              </w:rPr>
            </w:pPr>
            <w:r>
              <w:rPr>
                <w:rFonts w:hint="default" w:ascii="Times New Roman" w:hAnsi="Times New Roman" w:eastAsia="宋体" w:cs="Times New Roman"/>
                <w:b/>
                <w:bCs/>
                <w:color w:val="auto"/>
                <w:kern w:val="2"/>
                <w:sz w:val="24"/>
                <w:highlight w:val="none"/>
                <w:lang w:val="en-US" w:bidi="ar-SA"/>
              </w:rPr>
              <w:t>图 2-</w:t>
            </w:r>
            <w:r>
              <w:rPr>
                <w:rFonts w:hint="default" w:ascii="Times New Roman" w:hAnsi="Times New Roman" w:eastAsia="宋体" w:cs="Times New Roman"/>
                <w:b/>
                <w:bCs/>
                <w:color w:val="auto"/>
                <w:kern w:val="2"/>
                <w:sz w:val="24"/>
                <w:highlight w:val="none"/>
                <w:lang w:val="en-US" w:eastAsia="zh-CN" w:bidi="ar-SA"/>
              </w:rPr>
              <w:t xml:space="preserve">1  </w:t>
            </w:r>
            <w:r>
              <w:rPr>
                <w:rFonts w:hint="default" w:ascii="Times New Roman" w:hAnsi="Times New Roman" w:eastAsia="宋体" w:cs="Times New Roman"/>
                <w:b/>
                <w:bCs/>
                <w:color w:val="auto"/>
                <w:kern w:val="2"/>
                <w:sz w:val="24"/>
                <w:highlight w:val="none"/>
                <w:lang w:val="en-US" w:bidi="ar-SA"/>
              </w:rPr>
              <w:t>项目</w:t>
            </w:r>
            <w:r>
              <w:rPr>
                <w:rFonts w:hint="default" w:ascii="Times New Roman" w:hAnsi="Times New Roman" w:eastAsia="宋体" w:cs="Times New Roman"/>
                <w:b/>
                <w:bCs/>
                <w:color w:val="auto"/>
                <w:kern w:val="2"/>
                <w:sz w:val="24"/>
                <w:highlight w:val="none"/>
                <w:lang w:val="en-US" w:eastAsia="zh-CN" w:bidi="ar-SA"/>
              </w:rPr>
              <w:t>运营</w:t>
            </w:r>
            <w:r>
              <w:rPr>
                <w:rFonts w:hint="default" w:ascii="Times New Roman" w:hAnsi="Times New Roman" w:eastAsia="宋体" w:cs="Times New Roman"/>
                <w:b/>
                <w:bCs/>
                <w:color w:val="auto"/>
                <w:kern w:val="2"/>
                <w:sz w:val="24"/>
                <w:highlight w:val="none"/>
                <w:lang w:val="en-US" w:bidi="ar-SA"/>
              </w:rPr>
              <w:t>期工艺流程及产排污节点图</w:t>
            </w:r>
          </w:p>
          <w:p>
            <w:pPr>
              <w:pStyle w:val="52"/>
              <w:keepNext w:val="0"/>
              <w:keepLines w:val="0"/>
              <w:numPr>
                <w:ilvl w:val="0"/>
                <w:numId w:val="0"/>
              </w:numPr>
              <w:suppressLineNumbers w:val="0"/>
              <w:spacing w:beforeAutospacing="0" w:afterAutospacing="0" w:line="360" w:lineRule="auto"/>
              <w:ind w:right="83" w:rightChars="0"/>
              <w:jc w:val="both"/>
              <w:rPr>
                <w:rFonts w:hint="eastAsia"/>
                <w:color w:val="auto"/>
                <w:sz w:val="24"/>
                <w:highlight w:val="none"/>
              </w:rPr>
            </w:pPr>
            <w:r>
              <w:rPr>
                <w:rFonts w:hint="eastAsia"/>
                <w:b/>
                <w:bCs/>
                <w:color w:val="auto"/>
                <w:sz w:val="24"/>
                <w:highlight w:val="none"/>
              </w:rPr>
              <w:t>工艺流程简述：</w:t>
            </w:r>
          </w:p>
          <w:p>
            <w:pPr>
              <w:keepNext w:val="0"/>
              <w:keepLines w:val="0"/>
              <w:suppressLineNumbers w:val="0"/>
              <w:adjustRightInd w:val="0"/>
              <w:snapToGrid w:val="0"/>
              <w:spacing w:beforeAutospacing="0" w:afterAutospacing="0" w:line="360" w:lineRule="auto"/>
              <w:ind w:firstLine="480" w:firstLineChars="200"/>
              <w:rPr>
                <w:rFonts w:hint="eastAsia"/>
                <w:bCs/>
                <w:color w:val="auto"/>
                <w:sz w:val="24"/>
                <w:highlight w:val="none"/>
              </w:rPr>
            </w:pPr>
            <w:r>
              <w:rPr>
                <w:rFonts w:hint="eastAsia"/>
                <w:bCs/>
                <w:color w:val="auto"/>
                <w:sz w:val="24"/>
                <w:highlight w:val="none"/>
              </w:rPr>
              <w:t>（1）装车</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bCs/>
                <w:color w:val="auto"/>
                <w:sz w:val="24"/>
                <w:highlight w:val="none"/>
              </w:rPr>
              <w:t>本项目只对废铅蓄电池进行收集、暂存，不进行拆解、加工和处置。在废铅蓄电池收集过程中，拟配备专业的运输车辆进行收集，专用车辆为集装箱式，车厢内地面设置耐酸、防渗、防流失地面，内设金属外框加固收集箱。废铅蓄电池放置于耐酸耐腐蚀容器中，容器外面粘贴符合GB18597中附录A所要求的危险废物标签，防止电解液泄漏。在收集过程中，工作人员应先检查废铅蓄电池相关情况，并在电池上张贴相应标签，注明来源、规格、完好情况等信息。收集过程中，完好的废铅蓄电池贮存至车辆的收集箱内，破损电池则收集至破损电池收集容器内</w:t>
            </w:r>
            <w:r>
              <w:rPr>
                <w:rFonts w:hint="eastAsia" w:ascii="Times New Roman" w:hAnsi="Times New Roman" w:cs="Times New Roman"/>
                <w:bCs/>
                <w:color w:val="auto"/>
                <w:sz w:val="24"/>
                <w:highlight w:val="none"/>
                <w:lang w:eastAsia="zh-CN"/>
              </w:rPr>
              <w:t>。</w:t>
            </w:r>
            <w:r>
              <w:rPr>
                <w:rFonts w:hint="default" w:ascii="Times New Roman" w:hAnsi="Times New Roman" w:eastAsia="宋体" w:cs="Times New Roman"/>
                <w:color w:val="auto"/>
                <w:kern w:val="2"/>
                <w:sz w:val="24"/>
                <w:szCs w:val="24"/>
                <w:highlight w:val="none"/>
                <w:lang w:val="en-US" w:eastAsia="zh-CN" w:bidi="ar-SA"/>
              </w:rPr>
              <w:t>依据建设单位提供的资料，建设单位计划采用上门回收的方式：通过收集区域内的市场化网点，如维修厂、电池专卖店、电动车和摩托车销售点、汽车4S点</w:t>
            </w:r>
            <w:r>
              <w:rPr>
                <w:rFonts w:hint="default" w:ascii="Times New Roman" w:hAnsi="Times New Roman" w:cs="Times New Roman"/>
                <w:color w:val="auto"/>
                <w:kern w:val="2"/>
                <w:sz w:val="24"/>
                <w:szCs w:val="24"/>
                <w:highlight w:val="none"/>
                <w:lang w:val="en-US" w:eastAsia="zh-CN" w:bidi="ar-SA"/>
              </w:rPr>
              <w:t>以及</w:t>
            </w:r>
            <w:r>
              <w:rPr>
                <w:rFonts w:hint="default" w:ascii="Times New Roman" w:hAnsi="Times New Roman" w:eastAsia="宋体" w:cs="Times New Roman"/>
                <w:color w:val="auto"/>
                <w:kern w:val="2"/>
                <w:sz w:val="24"/>
                <w:szCs w:val="24"/>
                <w:highlight w:val="none"/>
                <w:lang w:val="en-US" w:eastAsia="zh-CN" w:bidi="ar-SA"/>
              </w:rPr>
              <w:t>产废单位等网点，当网点的废旧铅酸蓄电池达到一定的存量时，网点通知建设方，建设单位</w:t>
            </w:r>
            <w:r>
              <w:rPr>
                <w:rFonts w:hint="default" w:ascii="Times New Roman" w:hAnsi="Times New Roman" w:cs="Times New Roman"/>
                <w:color w:val="auto"/>
                <w:kern w:val="2"/>
                <w:sz w:val="24"/>
                <w:szCs w:val="24"/>
                <w:highlight w:val="none"/>
                <w:lang w:val="en-US" w:eastAsia="zh-CN" w:bidi="ar-SA"/>
              </w:rPr>
              <w:t>使用</w:t>
            </w:r>
            <w:r>
              <w:rPr>
                <w:rFonts w:hint="default" w:ascii="Times New Roman" w:hAnsi="Times New Roman" w:eastAsia="宋体" w:cs="Times New Roman"/>
                <w:color w:val="auto"/>
                <w:kern w:val="2"/>
                <w:sz w:val="24"/>
                <w:szCs w:val="24"/>
                <w:highlight w:val="none"/>
                <w:lang w:val="en-US" w:eastAsia="zh-CN" w:bidi="ar-SA"/>
              </w:rPr>
              <w:t>运输车进行统一上门回收。在建设单位回收废旧铅蓄电池过程中，具体实施的工作人员和运输人员在回收过程中须配备必要的个人防护装备，即耐酸工作服、防护眼镜、耐酸手套等。在废旧铅蓄电池回收过程中，不得擅自破碎、丢弃废旧铅蓄电池。工作人员在回收过程中，应先检查废旧铅蓄电池的相关情况，并</w:t>
            </w:r>
            <w:r>
              <w:rPr>
                <w:rFonts w:hint="default" w:ascii="Times New Roman" w:hAnsi="Times New Roman" w:cs="Times New Roman"/>
                <w:color w:val="auto"/>
                <w:kern w:val="2"/>
                <w:sz w:val="24"/>
                <w:szCs w:val="24"/>
                <w:highlight w:val="none"/>
                <w:lang w:val="en-US" w:eastAsia="zh-CN" w:bidi="ar-SA"/>
              </w:rPr>
              <w:t>建立台账，注明来源、规格等</w:t>
            </w:r>
            <w:r>
              <w:rPr>
                <w:rFonts w:hint="default" w:ascii="Times New Roman" w:hAnsi="Times New Roman" w:eastAsia="宋体" w:cs="Times New Roman"/>
                <w:color w:val="auto"/>
                <w:kern w:val="2"/>
                <w:sz w:val="24"/>
                <w:szCs w:val="24"/>
                <w:highlight w:val="none"/>
                <w:lang w:val="en-US" w:eastAsia="zh-CN" w:bidi="ar-SA"/>
              </w:rPr>
              <w:t>。收集过程中，不回收破损电池，回收的废旧电池按要求放置于相应的耐酸、防渗密闭容器内，防止废电解液泄露。</w:t>
            </w:r>
            <w:r>
              <w:rPr>
                <w:rFonts w:hint="eastAsia" w:ascii="Times New Roman" w:hAnsi="Times New Roman" w:cs="Times New Roman"/>
                <w:color w:val="auto"/>
                <w:kern w:val="2"/>
                <w:sz w:val="24"/>
                <w:szCs w:val="24"/>
                <w:highlight w:val="none"/>
                <w:u w:val="none"/>
                <w:lang w:val="en-US" w:eastAsia="zh-CN" w:bidi="ar-SA"/>
              </w:rPr>
              <w:t>项目回收废铅蓄电池回收装车过程中会产生噪声。</w:t>
            </w:r>
          </w:p>
          <w:p>
            <w:pPr>
              <w:pStyle w:val="52"/>
              <w:keepNext w:val="0"/>
              <w:keepLines w:val="0"/>
              <w:numPr>
                <w:ilvl w:val="0"/>
                <w:numId w:val="0"/>
              </w:numPr>
              <w:suppressLineNumbers w:val="0"/>
              <w:spacing w:beforeAutospacing="0" w:afterAutospacing="0" w:line="360" w:lineRule="auto"/>
              <w:ind w:right="83" w:rightChars="0" w:firstLine="480" w:firstLineChars="200"/>
              <w:jc w:val="both"/>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（2）运输</w:t>
            </w:r>
          </w:p>
          <w:p>
            <w:pPr>
              <w:pStyle w:val="52"/>
              <w:keepNext w:val="0"/>
              <w:keepLines w:val="0"/>
              <w:numPr>
                <w:ilvl w:val="0"/>
                <w:numId w:val="0"/>
              </w:numPr>
              <w:suppressLineNumbers w:val="0"/>
              <w:spacing w:beforeAutospacing="0" w:afterAutospacing="0" w:line="360" w:lineRule="auto"/>
              <w:ind w:right="83" w:rightChars="0" w:firstLine="480" w:firstLineChars="200"/>
              <w:jc w:val="both"/>
              <w:rPr>
                <w:rFonts w:hint="default" w:ascii="Times New Roman" w:hAnsi="Times New Roman" w:cs="Times New Roman"/>
                <w:color w:val="auto"/>
                <w:kern w:val="2"/>
                <w:sz w:val="24"/>
                <w:szCs w:val="24"/>
                <w:highlight w:val="none"/>
                <w:u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本项目废铅蓄电池运输使用车辆为专用车辆，运输车辆设置防淋挡布，车辆上铺设耐酸大槽体，存放电池的耐酸、耐腐蚀的塑料容器放于耐酸槽体上。运输单位需具有应对危险废物包装发生破裂、泄漏或其他事故进行处理的能力。由于废铅蓄电池收集点多而分散，因此由各收集点至暂存仓库不具备固定线路的条件，没有固定路线。但转运路线确定的总体原则为：转运车辆运输途中不得经过医院、学校和居民区等人口密集区，避开饮用水水源保护区、自然保护区等敏感区域</w:t>
            </w:r>
            <w:r>
              <w:rPr>
                <w:rFonts w:hint="default" w:ascii="Times New Roman" w:hAnsi="Times New Roman" w:cs="Times New Roman"/>
                <w:color w:val="auto"/>
                <w:kern w:val="2"/>
                <w:sz w:val="24"/>
                <w:szCs w:val="24"/>
                <w:highlight w:val="none"/>
                <w:lang w:val="en-US" w:eastAsia="zh-CN" w:bidi="ar-SA"/>
              </w:rPr>
              <w:t>。</w:t>
            </w:r>
            <w:r>
              <w:rPr>
                <w:rFonts w:hint="eastAsia" w:ascii="Times New Roman" w:hAnsi="Times New Roman" w:cs="Times New Roman"/>
                <w:color w:val="auto"/>
                <w:kern w:val="2"/>
                <w:sz w:val="24"/>
                <w:szCs w:val="24"/>
                <w:highlight w:val="none"/>
                <w:u w:val="none"/>
                <w:lang w:val="en-US" w:eastAsia="zh-CN" w:bidi="ar-SA"/>
              </w:rPr>
              <w:t>项目铅蓄电池运输过程中会产生车辆噪声。</w:t>
            </w:r>
          </w:p>
          <w:p>
            <w:pPr>
              <w:pStyle w:val="52"/>
              <w:keepNext w:val="0"/>
              <w:keepLines w:val="0"/>
              <w:numPr>
                <w:ilvl w:val="0"/>
                <w:numId w:val="0"/>
              </w:numPr>
              <w:suppressLineNumbers w:val="0"/>
              <w:spacing w:beforeAutospacing="0" w:afterAutospacing="0" w:line="360" w:lineRule="auto"/>
              <w:ind w:right="83" w:rightChars="0" w:firstLine="480" w:firstLineChars="200"/>
              <w:jc w:val="both"/>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kern w:val="2"/>
                <w:sz w:val="24"/>
                <w:szCs w:val="24"/>
                <w:highlight w:val="none"/>
                <w:lang w:val="en-US" w:eastAsia="zh-CN" w:bidi="ar-SA"/>
              </w:rPr>
              <w:t>（3）卸车</w:t>
            </w:r>
          </w:p>
          <w:p>
            <w:pPr>
              <w:pStyle w:val="52"/>
              <w:keepNext w:val="0"/>
              <w:keepLines w:val="0"/>
              <w:numPr>
                <w:ilvl w:val="0"/>
                <w:numId w:val="0"/>
              </w:numPr>
              <w:suppressLineNumbers w:val="0"/>
              <w:spacing w:beforeAutospacing="0" w:afterAutospacing="0" w:line="360" w:lineRule="auto"/>
              <w:ind w:right="83" w:rightChars="0" w:firstLine="480" w:firstLineChars="200"/>
              <w:jc w:val="both"/>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kern w:val="2"/>
                <w:sz w:val="24"/>
                <w:szCs w:val="24"/>
                <w:highlight w:val="none"/>
                <w:lang w:val="en-US" w:eastAsia="zh-CN" w:bidi="ar-SA"/>
              </w:rPr>
              <w:t>车辆运输收集的废铅蓄电池入厂，储存仓库内设有通道和装卸区，车辆驶入装卸区后采用叉车进行卸载，并运入至各储存区。</w:t>
            </w:r>
            <w:r>
              <w:rPr>
                <w:rFonts w:hint="eastAsia" w:ascii="Times New Roman" w:hAnsi="Times New Roman" w:cs="Times New Roman"/>
                <w:color w:val="auto"/>
                <w:kern w:val="2"/>
                <w:sz w:val="24"/>
                <w:szCs w:val="24"/>
                <w:highlight w:val="none"/>
                <w:u w:val="none"/>
                <w:lang w:val="en-US" w:eastAsia="zh-CN" w:bidi="ar-SA"/>
              </w:rPr>
              <w:t>卸车过程中会产生噪声。</w:t>
            </w:r>
          </w:p>
          <w:p>
            <w:pPr>
              <w:pStyle w:val="52"/>
              <w:keepNext w:val="0"/>
              <w:keepLines w:val="0"/>
              <w:numPr>
                <w:ilvl w:val="0"/>
                <w:numId w:val="0"/>
              </w:numPr>
              <w:suppressLineNumbers w:val="0"/>
              <w:spacing w:beforeAutospacing="0" w:afterAutospacing="0" w:line="360" w:lineRule="auto"/>
              <w:ind w:right="83" w:rightChars="0" w:firstLine="480" w:firstLineChars="200"/>
              <w:jc w:val="both"/>
              <w:rPr>
                <w:rFonts w:hint="eastAsia" w:ascii="Times New Roman" w:hAnsi="Times New Roman" w:cs="Times New Roman"/>
                <w:color w:val="auto"/>
                <w:kern w:val="2"/>
                <w:sz w:val="24"/>
                <w:szCs w:val="24"/>
                <w:highlight w:val="none"/>
                <w:lang w:val="en-US" w:eastAsia="zh-CN" w:bidi="ar-SA"/>
              </w:rPr>
            </w:pPr>
            <w:r>
              <w:rPr>
                <w:rFonts w:hint="eastAsia" w:ascii="Times New Roman" w:hAnsi="Times New Roman" w:cs="Times New Roman"/>
                <w:color w:val="auto"/>
                <w:kern w:val="2"/>
                <w:sz w:val="24"/>
                <w:szCs w:val="24"/>
                <w:highlight w:val="none"/>
                <w:lang w:val="en-US" w:eastAsia="zh-CN" w:bidi="ar-SA"/>
              </w:rPr>
              <w:t>（4）分类储存</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项目年</w:t>
            </w:r>
            <w:r>
              <w:rPr>
                <w:rFonts w:hint="eastAsia" w:ascii="Times New Roman" w:hAnsi="Times New Roman" w:cs="Times New Roman"/>
                <w:color w:val="auto"/>
                <w:kern w:val="2"/>
                <w:sz w:val="24"/>
                <w:szCs w:val="24"/>
                <w:highlight w:val="none"/>
                <w:lang w:val="en-US" w:eastAsia="zh-CN" w:bidi="ar-SA"/>
              </w:rPr>
              <w:t>回收</w:t>
            </w:r>
            <w:r>
              <w:rPr>
                <w:rFonts w:hint="default" w:ascii="Times New Roman" w:hAnsi="Times New Roman" w:eastAsia="宋体" w:cs="Times New Roman"/>
                <w:color w:val="auto"/>
                <w:kern w:val="2"/>
                <w:sz w:val="24"/>
                <w:szCs w:val="24"/>
                <w:highlight w:val="none"/>
                <w:lang w:val="en-US" w:eastAsia="zh-CN" w:bidi="ar-SA"/>
              </w:rPr>
              <w:t>废旧铅酸蓄电池</w:t>
            </w:r>
            <w:r>
              <w:rPr>
                <w:rFonts w:hint="eastAsia" w:ascii="Times New Roman" w:hAnsi="Times New Roman" w:cs="Times New Roman"/>
                <w:color w:val="auto"/>
                <w:kern w:val="2"/>
                <w:sz w:val="24"/>
                <w:szCs w:val="24"/>
                <w:highlight w:val="none"/>
                <w:lang w:val="en-US" w:eastAsia="zh-CN" w:bidi="ar-SA"/>
              </w:rPr>
              <w:t>9000</w:t>
            </w:r>
            <w:r>
              <w:rPr>
                <w:rFonts w:hint="default" w:ascii="Times New Roman" w:hAnsi="Times New Roman" w:eastAsia="宋体" w:cs="Times New Roman"/>
                <w:color w:val="auto"/>
                <w:kern w:val="2"/>
                <w:sz w:val="24"/>
                <w:szCs w:val="24"/>
                <w:highlight w:val="none"/>
                <w:lang w:val="en-US" w:eastAsia="zh-CN" w:bidi="ar-SA"/>
              </w:rPr>
              <w:t>t/a（</w:t>
            </w:r>
            <w:r>
              <w:rPr>
                <w:rFonts w:hint="eastAsia" w:ascii="Times New Roman" w:hAnsi="Times New Roman" w:cs="Times New Roman"/>
                <w:color w:val="auto"/>
                <w:kern w:val="2"/>
                <w:sz w:val="24"/>
                <w:szCs w:val="24"/>
                <w:highlight w:val="none"/>
                <w:lang w:val="en-US" w:eastAsia="zh-CN" w:bidi="ar-SA"/>
              </w:rPr>
              <w:t>本项目贮存区最大储存量为150</w:t>
            </w:r>
            <w:r>
              <w:rPr>
                <w:rFonts w:hint="default" w:ascii="Times New Roman" w:hAnsi="Times New Roman" w:eastAsia="宋体" w:cs="Times New Roman"/>
                <w:color w:val="auto"/>
                <w:kern w:val="2"/>
                <w:sz w:val="24"/>
                <w:szCs w:val="24"/>
                <w:highlight w:val="none"/>
                <w:lang w:val="en-US" w:eastAsia="zh-CN" w:bidi="ar-SA"/>
              </w:rPr>
              <w:t>t）</w:t>
            </w: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根据《废铅酸蓄电池处理污染控制技术规范》</w:t>
            </w:r>
            <w:r>
              <w:rPr>
                <w:rFonts w:hint="eastAsia" w:ascii="Times New Roman" w:hAnsi="Times New Roman"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HJ519-2020</w:t>
            </w:r>
            <w:r>
              <w:rPr>
                <w:rFonts w:hint="eastAsia" w:ascii="Times New Roman" w:hAnsi="Times New Roman"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，集中转运点贮存时间最长不超过1年，贮存规模应小于贮存场所的设计容量。</w:t>
            </w:r>
            <w:r>
              <w:rPr>
                <w:rFonts w:hint="eastAsia" w:ascii="Times New Roman" w:hAnsi="Times New Roman" w:eastAsia="宋体" w:cs="Times New Roman"/>
                <w:color w:val="auto"/>
                <w:kern w:val="2"/>
                <w:sz w:val="24"/>
                <w:szCs w:val="24"/>
                <w:highlight w:val="none"/>
                <w:lang w:val="en-US" w:eastAsia="zh-CN" w:bidi="ar-SA"/>
              </w:rPr>
              <w:t>本</w:t>
            </w:r>
            <w:r>
              <w:rPr>
                <w:rFonts w:hint="default" w:ascii="Times New Roman" w:hAnsi="Times New Roman" w:eastAsia="宋体" w:cs="Times New Roman"/>
                <w:color w:val="auto"/>
                <w:kern w:val="2"/>
                <w:sz w:val="24"/>
                <w:szCs w:val="24"/>
                <w:highlight w:val="none"/>
                <w:lang w:val="en-US" w:eastAsia="zh-CN" w:bidi="ar-SA"/>
              </w:rPr>
              <w:t>项目暂存</w:t>
            </w:r>
            <w:r>
              <w:rPr>
                <w:rFonts w:hint="eastAsia" w:ascii="Times New Roman" w:hAnsi="Times New Roman" w:cs="Times New Roman"/>
                <w:color w:val="auto"/>
                <w:kern w:val="2"/>
                <w:sz w:val="24"/>
                <w:szCs w:val="24"/>
                <w:highlight w:val="none"/>
                <w:lang w:val="en-US" w:eastAsia="zh-CN" w:bidi="ar-SA"/>
              </w:rPr>
              <w:t>贮存车间</w:t>
            </w:r>
            <w:r>
              <w:rPr>
                <w:rFonts w:hint="default" w:ascii="Times New Roman" w:hAnsi="Times New Roman" w:eastAsia="宋体" w:cs="Times New Roman"/>
                <w:color w:val="auto"/>
                <w:kern w:val="2"/>
                <w:sz w:val="24"/>
                <w:szCs w:val="24"/>
                <w:highlight w:val="none"/>
                <w:lang w:val="en-US" w:eastAsia="zh-CN" w:bidi="ar-SA"/>
              </w:rPr>
              <w:t>内</w:t>
            </w:r>
            <w:r>
              <w:rPr>
                <w:rFonts w:hint="eastAsia" w:ascii="Times New Roman" w:hAnsi="Times New Roman" w:cs="Times New Roman"/>
                <w:color w:val="auto"/>
                <w:kern w:val="2"/>
                <w:sz w:val="24"/>
                <w:szCs w:val="24"/>
                <w:highlight w:val="none"/>
                <w:lang w:val="en-US" w:eastAsia="zh-CN" w:bidi="ar-SA"/>
              </w:rPr>
              <w:t>设计</w:t>
            </w:r>
            <w:r>
              <w:rPr>
                <w:rFonts w:hint="default" w:ascii="Times New Roman" w:hAnsi="Times New Roman" w:eastAsia="宋体" w:cs="Times New Roman"/>
                <w:color w:val="auto"/>
                <w:kern w:val="2"/>
                <w:sz w:val="24"/>
                <w:szCs w:val="24"/>
                <w:highlight w:val="none"/>
                <w:lang w:val="en-US" w:eastAsia="zh-CN" w:bidi="ar-SA"/>
              </w:rPr>
              <w:t>暂存废旧铅酸蓄电池量不大于</w:t>
            </w:r>
            <w:r>
              <w:rPr>
                <w:rFonts w:hint="eastAsia" w:ascii="Times New Roman" w:hAnsi="Times New Roman" w:cs="Times New Roman"/>
                <w:color w:val="auto"/>
                <w:kern w:val="2"/>
                <w:sz w:val="24"/>
                <w:szCs w:val="24"/>
                <w:highlight w:val="none"/>
                <w:lang w:val="en-US" w:eastAsia="zh-CN" w:bidi="ar-SA"/>
              </w:rPr>
              <w:t>30</w:t>
            </w:r>
            <w:r>
              <w:rPr>
                <w:rFonts w:hint="default" w:ascii="Times New Roman" w:hAnsi="Times New Roman" w:eastAsia="宋体" w:cs="Times New Roman"/>
                <w:color w:val="auto"/>
                <w:kern w:val="2"/>
                <w:sz w:val="24"/>
                <w:szCs w:val="24"/>
                <w:highlight w:val="none"/>
                <w:lang w:val="en-US" w:eastAsia="zh-CN" w:bidi="ar-SA"/>
              </w:rPr>
              <w:t>0t</w:t>
            </w: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暂存时间最长不得超过</w:t>
            </w:r>
            <w:r>
              <w:rPr>
                <w:rFonts w:hint="eastAsia" w:ascii="Times New Roman" w:hAnsi="Times New Roman" w:cs="Times New Roman"/>
                <w:color w:val="auto"/>
                <w:kern w:val="2"/>
                <w:sz w:val="24"/>
                <w:szCs w:val="24"/>
                <w:highlight w:val="none"/>
                <w:lang w:val="en-US" w:eastAsia="zh-CN" w:bidi="ar-SA"/>
              </w:rPr>
              <w:t>30d</w:t>
            </w:r>
            <w:r>
              <w:rPr>
                <w:rFonts w:hint="default" w:ascii="Times New Roman" w:hAnsi="Times New Roman" w:eastAsia="宋体" w:cs="Times New Roman"/>
                <w:color w:val="auto"/>
                <w:kern w:val="2"/>
                <w:sz w:val="24"/>
                <w:szCs w:val="24"/>
                <w:highlight w:val="none"/>
                <w:lang w:val="en-US" w:eastAsia="zh-CN" w:bidi="ar-SA"/>
              </w:rPr>
              <w:t>天。</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项目回收的废旧铅蓄电池</w:t>
            </w:r>
            <w:r>
              <w:rPr>
                <w:rFonts w:hint="eastAsia" w:ascii="Times New Roman" w:hAnsi="Times New Roman" w:cs="Times New Roman"/>
                <w:color w:val="auto"/>
                <w:kern w:val="2"/>
                <w:sz w:val="24"/>
                <w:szCs w:val="24"/>
                <w:highlight w:val="none"/>
                <w:lang w:val="en-US" w:eastAsia="zh-CN" w:bidi="ar-SA"/>
              </w:rPr>
              <w:t>堆存区</w:t>
            </w:r>
            <w:r>
              <w:rPr>
                <w:rFonts w:hint="default" w:ascii="Times New Roman" w:hAnsi="Times New Roman" w:eastAsia="宋体" w:cs="Times New Roman"/>
                <w:color w:val="auto"/>
                <w:kern w:val="2"/>
                <w:sz w:val="24"/>
                <w:szCs w:val="24"/>
                <w:highlight w:val="none"/>
                <w:lang w:val="en-US" w:eastAsia="zh-CN" w:bidi="ar-SA"/>
              </w:rPr>
              <w:t>主要分为完整的铅蓄电池暂存区（以下简称为</w:t>
            </w:r>
            <w:r>
              <w:rPr>
                <w:rFonts w:hint="eastAsia" w:ascii="Times New Roman" w:hAnsi="Times New Roman" w:cs="Times New Roman"/>
                <w:color w:val="auto"/>
                <w:kern w:val="2"/>
                <w:sz w:val="24"/>
                <w:szCs w:val="24"/>
                <w:highlight w:val="none"/>
                <w:lang w:val="en-US" w:eastAsia="zh-CN" w:bidi="ar-SA"/>
              </w:rPr>
              <w:t>堆存区</w:t>
            </w:r>
            <w:r>
              <w:rPr>
                <w:rFonts w:hint="default" w:ascii="Times New Roman" w:hAnsi="Times New Roman" w:eastAsia="宋体" w:cs="Times New Roman"/>
                <w:color w:val="auto"/>
                <w:kern w:val="2"/>
                <w:sz w:val="24"/>
                <w:szCs w:val="24"/>
                <w:highlight w:val="none"/>
                <w:lang w:val="en-US" w:eastAsia="zh-CN" w:bidi="ar-SA"/>
              </w:rPr>
              <w:t>）及破损的铅酸蓄电池暂存区（以下简称为破损区）。回收的废旧铅蓄电池经卸货、登记后，按入库时间、类别、性质及完好情况，并放置于破损区和</w:t>
            </w:r>
            <w:r>
              <w:rPr>
                <w:rFonts w:hint="eastAsia" w:ascii="Times New Roman" w:hAnsi="Times New Roman" w:cs="Times New Roman"/>
                <w:color w:val="auto"/>
                <w:kern w:val="2"/>
                <w:sz w:val="24"/>
                <w:szCs w:val="24"/>
                <w:highlight w:val="none"/>
                <w:lang w:val="en-US" w:eastAsia="zh-CN" w:bidi="ar-SA"/>
              </w:rPr>
              <w:t>堆存区</w:t>
            </w:r>
            <w:r>
              <w:rPr>
                <w:rFonts w:hint="default" w:ascii="Times New Roman" w:hAnsi="Times New Roman" w:eastAsia="宋体" w:cs="Times New Roman"/>
                <w:color w:val="auto"/>
                <w:kern w:val="2"/>
                <w:sz w:val="24"/>
                <w:szCs w:val="24"/>
                <w:highlight w:val="none"/>
                <w:lang w:val="en-US" w:eastAsia="zh-CN" w:bidi="ar-SA"/>
              </w:rPr>
              <w:t>的各个存放点。</w:t>
            </w:r>
            <w:r>
              <w:rPr>
                <w:rFonts w:hint="eastAsia" w:ascii="Times New Roman" w:hAnsi="Times New Roman" w:eastAsia="宋体" w:cs="Times New Roman"/>
                <w:color w:val="auto"/>
                <w:kern w:val="2"/>
                <w:sz w:val="24"/>
                <w:szCs w:val="24"/>
                <w:highlight w:val="none"/>
                <w:lang w:val="en-US" w:eastAsia="zh-CN" w:bidi="ar-SA"/>
              </w:rPr>
              <w:t>废铅蓄电池整齐码放在托盘上</w:t>
            </w:r>
            <w:r>
              <w:rPr>
                <w:rFonts w:hint="eastAsia" w:ascii="Times New Roman" w:hAnsi="Times New Roman"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托盘下配接酸盘</w:t>
            </w:r>
            <w:r>
              <w:rPr>
                <w:rFonts w:hint="eastAsia" w:ascii="Times New Roman" w:hAnsi="Times New Roman"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防酸、防渗塑料托盘</w:t>
            </w:r>
            <w:r>
              <w:rPr>
                <w:rFonts w:hint="eastAsia" w:ascii="Times New Roman" w:hAnsi="Times New Roman"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破损区应设有金属外框加固的专业塑料箱（防止存放的废旧铅酸蓄电池倒塌，要求耐酸、防渗）</w:t>
            </w: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废旧铅蓄电池专用容器及渗漏电解液贮存专用耐酸容器上粘附危险废物标签，并标明类别、性质及注意事项。</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cs="Times New Roman"/>
                <w:color w:val="auto"/>
                <w:kern w:val="2"/>
                <w:sz w:val="24"/>
                <w:szCs w:val="24"/>
                <w:highlight w:val="none"/>
                <w:lang w:val="en-US" w:eastAsia="zh-CN" w:bidi="ar-SA"/>
              </w:rPr>
              <w:t>本项目贮存车间</w:t>
            </w:r>
            <w:r>
              <w:rPr>
                <w:rFonts w:hint="eastAsia" w:ascii="Times New Roman" w:hAnsi="Times New Roman" w:eastAsia="宋体" w:cs="Times New Roman"/>
                <w:color w:val="auto"/>
                <w:kern w:val="2"/>
                <w:sz w:val="24"/>
                <w:szCs w:val="24"/>
                <w:highlight w:val="none"/>
                <w:lang w:val="en-US" w:eastAsia="zh-CN" w:bidi="ar-SA"/>
              </w:rPr>
              <w:t>内</w:t>
            </w:r>
            <w:r>
              <w:rPr>
                <w:rFonts w:hint="default" w:ascii="Times New Roman" w:hAnsi="Times New Roman" w:eastAsia="宋体" w:cs="Times New Roman"/>
                <w:color w:val="auto"/>
                <w:kern w:val="2"/>
                <w:sz w:val="24"/>
                <w:szCs w:val="24"/>
                <w:highlight w:val="none"/>
                <w:lang w:val="en-US" w:eastAsia="zh-CN" w:bidi="ar-SA"/>
              </w:rPr>
              <w:t>设置导流沟，须建设一定的坡度，同时设置1个有效容积为</w:t>
            </w:r>
            <w:r>
              <w:rPr>
                <w:rFonts w:hint="eastAsia" w:ascii="Times New Roman" w:hAnsi="Times New Roman" w:cs="Times New Roman"/>
                <w:color w:val="auto"/>
                <w:kern w:val="2"/>
                <w:sz w:val="24"/>
                <w:szCs w:val="24"/>
                <w:highlight w:val="none"/>
                <w:lang w:val="en-US" w:eastAsia="zh-CN" w:bidi="ar-SA"/>
              </w:rPr>
              <w:t>1.2</w:t>
            </w:r>
            <w:r>
              <w:rPr>
                <w:rFonts w:hint="default" w:ascii="Times New Roman" w:hAnsi="Times New Roman" w:eastAsia="宋体" w:cs="Times New Roman"/>
                <w:color w:val="auto"/>
                <w:kern w:val="2"/>
                <w:sz w:val="24"/>
                <w:szCs w:val="24"/>
                <w:highlight w:val="none"/>
                <w:lang w:val="en-US" w:eastAsia="zh-CN" w:bidi="ar-SA"/>
              </w:rPr>
              <w:t>m</w:t>
            </w:r>
            <w:r>
              <w:rPr>
                <w:rFonts w:hint="default" w:ascii="Times New Roman" w:hAnsi="Times New Roman" w:eastAsia="宋体" w:cs="Times New Roman"/>
                <w:color w:val="auto"/>
                <w:kern w:val="2"/>
                <w:sz w:val="24"/>
                <w:szCs w:val="24"/>
                <w:highlight w:val="none"/>
                <w:vertAlign w:val="superscript"/>
                <w:lang w:val="en-US" w:eastAsia="zh-CN" w:bidi="ar-SA"/>
              </w:rPr>
              <w:t>3</w:t>
            </w:r>
            <w:r>
              <w:rPr>
                <w:rFonts w:hint="default" w:ascii="Times New Roman" w:hAnsi="Times New Roman" w:eastAsia="宋体" w:cs="Times New Roman"/>
                <w:color w:val="auto"/>
                <w:kern w:val="2"/>
                <w:sz w:val="24"/>
                <w:szCs w:val="24"/>
                <w:highlight w:val="none"/>
                <w:lang w:val="en-US" w:eastAsia="zh-CN" w:bidi="ar-SA"/>
              </w:rPr>
              <w:t>，规格为</w:t>
            </w:r>
            <w:r>
              <w:rPr>
                <w:rFonts w:hint="eastAsia" w:ascii="Times New Roman" w:hAnsi="Times New Roman" w:cs="Times New Roman"/>
                <w:color w:val="auto"/>
                <w:kern w:val="2"/>
                <w:sz w:val="24"/>
                <w:szCs w:val="24"/>
                <w:highlight w:val="none"/>
                <w:lang w:val="en-US" w:eastAsia="zh-CN" w:bidi="ar-SA"/>
              </w:rPr>
              <w:t>1.5</w:t>
            </w:r>
            <w:r>
              <w:rPr>
                <w:rFonts w:hint="default" w:ascii="Times New Roman" w:hAnsi="Times New Roman" w:eastAsia="宋体" w:cs="Times New Roman"/>
                <w:color w:val="auto"/>
                <w:kern w:val="2"/>
                <w:sz w:val="24"/>
                <w:szCs w:val="24"/>
                <w:highlight w:val="none"/>
                <w:lang w:val="en-US" w:eastAsia="zh-CN" w:bidi="ar-SA"/>
              </w:rPr>
              <w:t>m×</w:t>
            </w:r>
            <w:r>
              <w:rPr>
                <w:rFonts w:hint="eastAsia" w:ascii="Times New Roman" w:hAnsi="Times New Roman" w:cs="Times New Roman"/>
                <w:color w:val="auto"/>
                <w:kern w:val="2"/>
                <w:sz w:val="24"/>
                <w:szCs w:val="24"/>
                <w:highlight w:val="none"/>
                <w:lang w:val="en-US" w:eastAsia="zh-CN" w:bidi="ar-SA"/>
              </w:rPr>
              <w:t>1.0</w:t>
            </w:r>
            <w:r>
              <w:rPr>
                <w:rFonts w:hint="default" w:ascii="Times New Roman" w:hAnsi="Times New Roman" w:eastAsia="宋体" w:cs="Times New Roman"/>
                <w:color w:val="auto"/>
                <w:kern w:val="2"/>
                <w:sz w:val="24"/>
                <w:szCs w:val="24"/>
                <w:highlight w:val="none"/>
                <w:lang w:val="en-US" w:eastAsia="zh-CN" w:bidi="ar-SA"/>
              </w:rPr>
              <w:t>m×</w:t>
            </w:r>
            <w:r>
              <w:rPr>
                <w:rFonts w:hint="eastAsia" w:ascii="Times New Roman" w:hAnsi="Times New Roman" w:cs="Times New Roman"/>
                <w:color w:val="auto"/>
                <w:kern w:val="2"/>
                <w:sz w:val="24"/>
                <w:szCs w:val="24"/>
                <w:highlight w:val="none"/>
                <w:lang w:val="en-US" w:eastAsia="zh-CN" w:bidi="ar-SA"/>
              </w:rPr>
              <w:t>0.8</w:t>
            </w:r>
            <w:r>
              <w:rPr>
                <w:rFonts w:hint="default" w:ascii="Times New Roman" w:hAnsi="Times New Roman" w:eastAsia="宋体" w:cs="Times New Roman"/>
                <w:color w:val="auto"/>
                <w:kern w:val="2"/>
                <w:sz w:val="24"/>
                <w:szCs w:val="24"/>
                <w:highlight w:val="none"/>
                <w:lang w:val="en-US" w:eastAsia="zh-CN" w:bidi="ar-SA"/>
              </w:rPr>
              <w:t>m（长×宽×高）的</w:t>
            </w:r>
            <w:r>
              <w:rPr>
                <w:rFonts w:hint="eastAsia" w:ascii="Times New Roman" w:hAnsi="Times New Roman" w:cs="Times New Roman"/>
                <w:color w:val="auto"/>
                <w:kern w:val="2"/>
                <w:sz w:val="24"/>
                <w:szCs w:val="24"/>
                <w:highlight w:val="none"/>
                <w:lang w:val="en-US" w:eastAsia="zh-CN" w:bidi="ar-SA"/>
              </w:rPr>
              <w:t>电解液</w:t>
            </w:r>
            <w:r>
              <w:rPr>
                <w:rFonts w:hint="default" w:ascii="Times New Roman" w:hAnsi="Times New Roman" w:eastAsia="宋体" w:cs="Times New Roman"/>
                <w:color w:val="auto"/>
                <w:kern w:val="2"/>
                <w:sz w:val="24"/>
                <w:szCs w:val="24"/>
                <w:highlight w:val="none"/>
                <w:lang w:val="en-US" w:eastAsia="zh-CN" w:bidi="ar-SA"/>
              </w:rPr>
              <w:t>收集池（</w:t>
            </w:r>
            <w:r>
              <w:rPr>
                <w:rFonts w:hint="eastAsia" w:ascii="Times New Roman" w:hAnsi="Times New Roman" w:cs="Times New Roman"/>
                <w:color w:val="auto"/>
                <w:kern w:val="2"/>
                <w:sz w:val="24"/>
                <w:szCs w:val="24"/>
                <w:highlight w:val="none"/>
                <w:lang w:val="en-US" w:eastAsia="zh-CN" w:bidi="ar-SA"/>
              </w:rPr>
              <w:t>集液池</w:t>
            </w:r>
            <w:r>
              <w:rPr>
                <w:rFonts w:hint="default" w:ascii="Times New Roman" w:hAnsi="Times New Roman" w:eastAsia="宋体" w:cs="Times New Roman"/>
                <w:color w:val="auto"/>
                <w:kern w:val="2"/>
                <w:sz w:val="24"/>
                <w:szCs w:val="24"/>
                <w:highlight w:val="none"/>
                <w:lang w:val="en-US" w:eastAsia="zh-CN" w:bidi="ar-SA"/>
              </w:rPr>
              <w:t>），</w:t>
            </w:r>
            <w:r>
              <w:rPr>
                <w:rFonts w:hint="eastAsia" w:ascii="Times New Roman" w:hAnsi="Times New Roman" w:cs="Times New Roman"/>
                <w:color w:val="auto"/>
                <w:kern w:val="2"/>
                <w:sz w:val="24"/>
                <w:szCs w:val="24"/>
                <w:highlight w:val="none"/>
                <w:lang w:val="en-US" w:eastAsia="zh-CN" w:bidi="ar-SA"/>
              </w:rPr>
              <w:t>集液池</w:t>
            </w:r>
            <w:r>
              <w:rPr>
                <w:rFonts w:hint="default" w:ascii="Times New Roman" w:hAnsi="Times New Roman" w:eastAsia="宋体" w:cs="Times New Roman"/>
                <w:color w:val="auto"/>
                <w:kern w:val="2"/>
                <w:sz w:val="24"/>
                <w:szCs w:val="24"/>
                <w:highlight w:val="none"/>
                <w:lang w:val="en-US" w:eastAsia="zh-CN" w:bidi="ar-SA"/>
              </w:rPr>
              <w:t>做加盖、封闭处理，用于可能发生的废旧铅蓄电池电解液泄漏事故。据《危险废物贮存污染控制标准》GB18597-20</w:t>
            </w:r>
            <w:r>
              <w:rPr>
                <w:rFonts w:hint="eastAsia" w:ascii="Times New Roman" w:hAnsi="Times New Roman" w:cs="Times New Roman"/>
                <w:color w:val="auto"/>
                <w:kern w:val="2"/>
                <w:sz w:val="24"/>
                <w:szCs w:val="24"/>
                <w:highlight w:val="none"/>
                <w:lang w:val="en-US" w:eastAsia="zh-CN" w:bidi="ar-SA"/>
              </w:rPr>
              <w:t>23</w:t>
            </w:r>
            <w:r>
              <w:rPr>
                <w:rFonts w:hint="default" w:ascii="Times New Roman" w:hAnsi="Times New Roman" w:eastAsia="宋体" w:cs="Times New Roman"/>
                <w:color w:val="auto"/>
                <w:kern w:val="2"/>
                <w:sz w:val="24"/>
                <w:szCs w:val="24"/>
                <w:highlight w:val="none"/>
                <w:lang w:val="en-US" w:eastAsia="zh-CN" w:bidi="ar-SA"/>
              </w:rPr>
              <w:t>中6.</w:t>
            </w:r>
            <w:r>
              <w:rPr>
                <w:rFonts w:hint="eastAsia" w:ascii="Times New Roman" w:hAnsi="Times New Roman" w:cs="Times New Roman"/>
                <w:color w:val="auto"/>
                <w:kern w:val="2"/>
                <w:sz w:val="24"/>
                <w:szCs w:val="24"/>
                <w:highlight w:val="none"/>
                <w:lang w:val="en-US" w:eastAsia="zh-CN" w:bidi="ar-SA"/>
              </w:rPr>
              <w:t>1</w:t>
            </w:r>
            <w:r>
              <w:rPr>
                <w:rFonts w:hint="default" w:ascii="Times New Roman" w:hAnsi="Times New Roman" w:eastAsia="宋体" w:cs="Times New Roman"/>
                <w:color w:val="auto"/>
                <w:kern w:val="2"/>
                <w:sz w:val="24"/>
                <w:szCs w:val="24"/>
                <w:highlight w:val="none"/>
                <w:lang w:val="en-US" w:eastAsia="zh-CN" w:bidi="ar-SA"/>
              </w:rPr>
              <w:t>.</w:t>
            </w:r>
            <w:r>
              <w:rPr>
                <w:rFonts w:hint="eastAsia" w:ascii="Times New Roman" w:hAnsi="Times New Roman" w:cs="Times New Roman"/>
                <w:color w:val="auto"/>
                <w:kern w:val="2"/>
                <w:sz w:val="24"/>
                <w:szCs w:val="24"/>
                <w:highlight w:val="none"/>
                <w:lang w:val="en-US" w:eastAsia="zh-CN" w:bidi="ar-SA"/>
              </w:rPr>
              <w:t>4</w:t>
            </w:r>
            <w:r>
              <w:rPr>
                <w:rFonts w:hint="default" w:ascii="Times New Roman" w:hAnsi="Times New Roman" w:eastAsia="宋体" w:cs="Times New Roman"/>
                <w:color w:val="auto"/>
                <w:kern w:val="2"/>
                <w:sz w:val="24"/>
                <w:szCs w:val="24"/>
                <w:highlight w:val="none"/>
                <w:lang w:val="en-US" w:eastAsia="zh-CN" w:bidi="ar-SA"/>
              </w:rPr>
              <w:t>条款</w:t>
            </w:r>
            <w:r>
              <w:rPr>
                <w:rFonts w:hint="eastAsia" w:ascii="宋体" w:hAnsi="宋体" w:eastAsia="宋体" w:cs="宋体"/>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防渗层为至少2mm厚高密度聚乙烯，渗透系数≤10</w:t>
            </w:r>
            <w:r>
              <w:rPr>
                <w:rFonts w:hint="default" w:ascii="Times New Roman" w:hAnsi="Times New Roman" w:eastAsia="宋体" w:cs="Times New Roman"/>
                <w:color w:val="auto"/>
                <w:kern w:val="2"/>
                <w:sz w:val="24"/>
                <w:szCs w:val="24"/>
                <w:highlight w:val="none"/>
                <w:vertAlign w:val="superscript"/>
                <w:lang w:val="en-US" w:eastAsia="zh-CN" w:bidi="ar-SA"/>
              </w:rPr>
              <w:t>-10</w:t>
            </w:r>
            <w:r>
              <w:rPr>
                <w:rFonts w:hint="default" w:ascii="Times New Roman" w:hAnsi="Times New Roman" w:eastAsia="宋体" w:cs="Times New Roman"/>
                <w:color w:val="auto"/>
                <w:kern w:val="2"/>
                <w:sz w:val="24"/>
                <w:szCs w:val="24"/>
                <w:highlight w:val="none"/>
                <w:lang w:val="en-US" w:eastAsia="zh-CN" w:bidi="ar-SA"/>
              </w:rPr>
              <w:t>cm/s</w:t>
            </w:r>
            <w:r>
              <w:rPr>
                <w:rFonts w:hint="eastAsia" w:ascii="宋体" w:hAnsi="宋体" w:eastAsia="宋体" w:cs="宋体"/>
                <w:color w:val="auto"/>
                <w:kern w:val="2"/>
                <w:sz w:val="24"/>
                <w:szCs w:val="24"/>
                <w:highlight w:val="none"/>
                <w:lang w:val="en-US" w:eastAsia="zh-CN" w:bidi="ar-SA"/>
              </w:rPr>
              <w:t>”的</w:t>
            </w:r>
            <w:r>
              <w:rPr>
                <w:rFonts w:hint="default" w:ascii="Times New Roman" w:hAnsi="Times New Roman" w:eastAsia="宋体" w:cs="Times New Roman"/>
                <w:color w:val="auto"/>
                <w:kern w:val="2"/>
                <w:sz w:val="24"/>
                <w:szCs w:val="24"/>
                <w:highlight w:val="none"/>
                <w:lang w:val="en-US" w:eastAsia="zh-CN" w:bidi="ar-SA"/>
              </w:rPr>
              <w:t>技术要求。项目</w:t>
            </w:r>
            <w:r>
              <w:rPr>
                <w:rFonts w:hint="eastAsia" w:ascii="Times New Roman" w:hAnsi="Times New Roman" w:cs="Times New Roman"/>
                <w:color w:val="auto"/>
                <w:kern w:val="2"/>
                <w:sz w:val="24"/>
                <w:szCs w:val="24"/>
                <w:highlight w:val="none"/>
                <w:lang w:val="en-US" w:eastAsia="zh-CN" w:bidi="ar-SA"/>
              </w:rPr>
              <w:t>贮存车间</w:t>
            </w:r>
            <w:r>
              <w:rPr>
                <w:rFonts w:hint="eastAsia" w:ascii="Times New Roman" w:hAnsi="Times New Roman" w:eastAsia="宋体" w:cs="Times New Roman"/>
                <w:color w:val="auto"/>
                <w:kern w:val="2"/>
                <w:sz w:val="24"/>
                <w:szCs w:val="24"/>
                <w:highlight w:val="none"/>
                <w:lang w:val="en-US" w:eastAsia="zh-CN" w:bidi="ar-SA"/>
              </w:rPr>
              <w:t>全区地面重点防渗，包括</w:t>
            </w:r>
            <w:r>
              <w:rPr>
                <w:rFonts w:hint="eastAsia" w:ascii="Times New Roman" w:hAnsi="Times New Roman" w:cs="Times New Roman"/>
                <w:color w:val="auto"/>
                <w:kern w:val="2"/>
                <w:sz w:val="24"/>
                <w:szCs w:val="24"/>
                <w:highlight w:val="none"/>
                <w:lang w:val="en-US" w:eastAsia="zh-CN" w:bidi="ar-SA"/>
              </w:rPr>
              <w:t>堆存区、</w:t>
            </w:r>
            <w:r>
              <w:rPr>
                <w:rFonts w:hint="eastAsia" w:ascii="Times New Roman" w:hAnsi="Times New Roman" w:eastAsia="宋体" w:cs="Times New Roman"/>
                <w:color w:val="auto"/>
                <w:kern w:val="2"/>
                <w:sz w:val="24"/>
                <w:szCs w:val="24"/>
                <w:highlight w:val="none"/>
                <w:lang w:val="en-US" w:eastAsia="zh-CN" w:bidi="ar-SA"/>
              </w:rPr>
              <w:t>破损区</w:t>
            </w:r>
            <w:r>
              <w:rPr>
                <w:rFonts w:hint="eastAsia" w:ascii="Times New Roman" w:hAnsi="Times New Roman" w:cs="Times New Roman"/>
                <w:color w:val="auto"/>
                <w:kern w:val="2"/>
                <w:sz w:val="24"/>
                <w:szCs w:val="24"/>
                <w:highlight w:val="none"/>
                <w:lang w:val="en-US" w:eastAsia="zh-CN" w:bidi="ar-SA"/>
              </w:rPr>
              <w:t>、集液池</w:t>
            </w:r>
            <w:r>
              <w:rPr>
                <w:rFonts w:hint="eastAsia" w:ascii="Times New Roman" w:hAnsi="Times New Roman" w:eastAsia="宋体" w:cs="Times New Roman"/>
                <w:color w:val="auto"/>
                <w:kern w:val="2"/>
                <w:sz w:val="24"/>
                <w:szCs w:val="24"/>
                <w:highlight w:val="none"/>
                <w:lang w:val="en-US" w:eastAsia="zh-CN" w:bidi="ar-SA"/>
              </w:rPr>
              <w:t>、导流沟，</w:t>
            </w:r>
            <w:r>
              <w:rPr>
                <w:rFonts w:hint="default" w:ascii="Times New Roman" w:hAnsi="Times New Roman" w:eastAsia="宋体" w:cs="Times New Roman"/>
                <w:color w:val="auto"/>
                <w:kern w:val="2"/>
                <w:sz w:val="24"/>
                <w:szCs w:val="24"/>
                <w:highlight w:val="none"/>
                <w:lang w:val="en-US" w:eastAsia="zh-CN" w:bidi="ar-SA"/>
              </w:rPr>
              <w:t>严格进行防渗处理，处理方式为：</w:t>
            </w:r>
            <w:r>
              <w:rPr>
                <w:rFonts w:hint="eastAsia" w:ascii="Times New Roman" w:hAnsi="Times New Roman" w:cs="Times New Roman"/>
                <w:color w:val="auto"/>
                <w:kern w:val="2"/>
                <w:sz w:val="24"/>
                <w:szCs w:val="24"/>
                <w:highlight w:val="none"/>
                <w:lang w:val="en-US" w:eastAsia="zh-CN" w:bidi="ar-SA"/>
              </w:rPr>
              <w:t>贮存车间</w:t>
            </w:r>
            <w:r>
              <w:rPr>
                <w:rFonts w:hint="default" w:ascii="Times New Roman" w:hAnsi="Times New Roman" w:eastAsia="宋体" w:cs="Times New Roman"/>
                <w:color w:val="auto"/>
                <w:kern w:val="2"/>
                <w:sz w:val="24"/>
                <w:szCs w:val="24"/>
                <w:highlight w:val="none"/>
                <w:lang w:val="en-US" w:eastAsia="zh-CN" w:bidi="ar-SA"/>
              </w:rPr>
              <w:t>地面采用硬化+2mm厚高密度聚乙烯</w:t>
            </w:r>
            <w:r>
              <w:rPr>
                <w:rFonts w:hint="eastAsia" w:ascii="Times New Roman" w:hAnsi="Times New Roman" w:cs="Times New Roman"/>
                <w:color w:val="auto"/>
                <w:kern w:val="2"/>
                <w:sz w:val="24"/>
                <w:szCs w:val="24"/>
                <w:highlight w:val="none"/>
                <w:lang w:val="en-US" w:eastAsia="zh-CN" w:bidi="ar-SA"/>
              </w:rPr>
              <w:t>+环氧树脂漆</w:t>
            </w:r>
            <w:r>
              <w:rPr>
                <w:rFonts w:hint="default" w:ascii="Times New Roman" w:hAnsi="Times New Roman" w:eastAsia="宋体" w:cs="Times New Roman"/>
                <w:color w:val="auto"/>
                <w:kern w:val="2"/>
                <w:sz w:val="24"/>
                <w:szCs w:val="24"/>
                <w:highlight w:val="none"/>
                <w:lang w:val="en-US" w:eastAsia="zh-CN" w:bidi="ar-SA"/>
              </w:rPr>
              <w:t>的方式进行防腐防渗处理。</w:t>
            </w:r>
            <w:r>
              <w:rPr>
                <w:rFonts w:hint="eastAsia" w:ascii="Times New Roman" w:hAnsi="Times New Roman" w:cs="Times New Roman"/>
                <w:color w:val="auto"/>
                <w:kern w:val="2"/>
                <w:sz w:val="24"/>
                <w:szCs w:val="24"/>
                <w:highlight w:val="none"/>
                <w:lang w:val="en-US" w:eastAsia="zh-CN" w:bidi="ar-SA"/>
              </w:rPr>
              <w:t>贮存车间</w:t>
            </w:r>
            <w:r>
              <w:rPr>
                <w:rFonts w:hint="default" w:ascii="Times New Roman" w:hAnsi="Times New Roman" w:eastAsia="宋体" w:cs="Times New Roman"/>
                <w:color w:val="auto"/>
                <w:kern w:val="2"/>
                <w:sz w:val="24"/>
                <w:szCs w:val="24"/>
                <w:highlight w:val="none"/>
                <w:lang w:val="en-US" w:eastAsia="zh-CN" w:bidi="ar-SA"/>
              </w:rPr>
              <w:t>四周设置</w:t>
            </w:r>
            <w:r>
              <w:rPr>
                <w:rFonts w:hint="eastAsia" w:ascii="Times New Roman" w:hAnsi="Times New Roman" w:cs="Times New Roman"/>
                <w:color w:val="auto"/>
                <w:kern w:val="2"/>
                <w:sz w:val="24"/>
                <w:szCs w:val="24"/>
                <w:highlight w:val="none"/>
                <w:lang w:val="en-US" w:eastAsia="zh-CN" w:bidi="ar-SA"/>
              </w:rPr>
              <w:t>裙角</w:t>
            </w:r>
            <w:r>
              <w:rPr>
                <w:rFonts w:hint="default" w:ascii="Times New Roman" w:hAnsi="Times New Roman" w:eastAsia="宋体" w:cs="Times New Roman"/>
                <w:color w:val="auto"/>
                <w:kern w:val="2"/>
                <w:sz w:val="24"/>
                <w:szCs w:val="24"/>
                <w:highlight w:val="none"/>
                <w:lang w:val="en-US" w:eastAsia="zh-CN" w:bidi="ar-SA"/>
              </w:rPr>
              <w:t>。</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若废旧铅蓄电池发生电解液泄漏时，</w:t>
            </w:r>
            <w:r>
              <w:rPr>
                <w:rFonts w:hint="default" w:ascii="Times New Roman" w:hAnsi="Times New Roman" w:eastAsia="宋体" w:cs="Times New Roman"/>
                <w:b w:val="0"/>
                <w:bCs w:val="0"/>
                <w:color w:val="auto"/>
                <w:kern w:val="2"/>
                <w:sz w:val="24"/>
                <w:szCs w:val="24"/>
                <w:highlight w:val="none"/>
                <w:u w:val="none"/>
                <w:lang w:val="en-US" w:eastAsia="zh-CN" w:bidi="ar-SA"/>
              </w:rPr>
              <w:t>如果漏到托盘上时，则直接转移到带盖密闭专用桶（防酸、防渗）中，托盘上残留的电解液须用生石灰中和；如果电解液泄露至地面上，量少时用生石灰中和，量大时用拖把先将废电解液扫至地面导流沟中，汇聚到集</w:t>
            </w:r>
            <w:r>
              <w:rPr>
                <w:rFonts w:hint="eastAsia" w:ascii="Times New Roman" w:hAnsi="Times New Roman" w:cs="Times New Roman"/>
                <w:b w:val="0"/>
                <w:bCs w:val="0"/>
                <w:color w:val="auto"/>
                <w:kern w:val="2"/>
                <w:sz w:val="24"/>
                <w:szCs w:val="24"/>
                <w:highlight w:val="none"/>
                <w:u w:val="none"/>
                <w:lang w:val="en-US" w:eastAsia="zh-CN" w:bidi="ar-SA"/>
              </w:rPr>
              <w:t>液</w:t>
            </w:r>
            <w:r>
              <w:rPr>
                <w:rFonts w:hint="default" w:ascii="Times New Roman" w:hAnsi="Times New Roman" w:eastAsia="宋体" w:cs="Times New Roman"/>
                <w:b w:val="0"/>
                <w:bCs w:val="0"/>
                <w:color w:val="auto"/>
                <w:kern w:val="2"/>
                <w:sz w:val="24"/>
                <w:szCs w:val="24"/>
                <w:highlight w:val="none"/>
                <w:u w:val="none"/>
                <w:lang w:val="en-US" w:eastAsia="zh-CN" w:bidi="ar-SA"/>
              </w:rPr>
              <w:t>池内，同时及时采用生石灰进行中和地面残留电解液，</w:t>
            </w:r>
            <w:r>
              <w:rPr>
                <w:rFonts w:hint="eastAsia" w:ascii="Times New Roman" w:hAnsi="Times New Roman" w:cs="Times New Roman"/>
                <w:b w:val="0"/>
                <w:bCs w:val="0"/>
                <w:color w:val="auto"/>
                <w:kern w:val="2"/>
                <w:sz w:val="24"/>
                <w:szCs w:val="24"/>
                <w:highlight w:val="none"/>
                <w:u w:val="none"/>
                <w:lang w:val="en-US" w:eastAsia="zh-CN" w:bidi="ar-SA"/>
              </w:rPr>
              <w:t>电解液</w:t>
            </w:r>
            <w:r>
              <w:rPr>
                <w:rFonts w:hint="default" w:ascii="Times New Roman" w:hAnsi="Times New Roman" w:eastAsia="宋体" w:cs="Times New Roman"/>
                <w:b w:val="0"/>
                <w:bCs w:val="0"/>
                <w:color w:val="auto"/>
                <w:kern w:val="2"/>
                <w:sz w:val="24"/>
                <w:szCs w:val="24"/>
                <w:highlight w:val="none"/>
                <w:u w:val="none"/>
                <w:lang w:val="en-US" w:eastAsia="zh-CN" w:bidi="ar-SA"/>
              </w:rPr>
              <w:t>收集池内的电解液用耐酸专用泵和耐酸导流管抽出排至密封、防渗防漏的专用耐酸收集桶内，收集桶应统一放置在规定区域，泄露的废旧电池电解液经收集后交由有资质单位处置，中和后的废渣收集后有资质单位处置，建立危险废物转移联单制度，科学管理，不外排。</w:t>
            </w:r>
          </w:p>
          <w:p>
            <w:pPr>
              <w:pStyle w:val="52"/>
              <w:keepNext w:val="0"/>
              <w:keepLines w:val="0"/>
              <w:numPr>
                <w:ilvl w:val="0"/>
                <w:numId w:val="0"/>
              </w:numPr>
              <w:suppressLineNumbers w:val="0"/>
              <w:spacing w:beforeAutospacing="0" w:afterAutospacing="0" w:line="360" w:lineRule="auto"/>
              <w:ind w:right="83" w:rightChars="0" w:firstLine="480" w:firstLineChars="200"/>
              <w:jc w:val="both"/>
              <w:rPr>
                <w:rFonts w:hint="default" w:ascii="Times New Roman" w:hAnsi="Times New Roman" w:cs="Times New Roman"/>
                <w:color w:val="auto"/>
                <w:kern w:val="2"/>
                <w:sz w:val="24"/>
                <w:szCs w:val="24"/>
                <w:highlight w:val="none"/>
                <w:lang w:val="en-US" w:eastAsia="zh-CN" w:bidi="ar-SA"/>
              </w:rPr>
            </w:pPr>
            <w:r>
              <w:rPr>
                <w:rFonts w:hint="eastAsia" w:ascii="Times New Roman" w:hAnsi="Times New Roman" w:cs="Times New Roman"/>
                <w:color w:val="auto"/>
                <w:kern w:val="2"/>
                <w:sz w:val="24"/>
                <w:szCs w:val="24"/>
                <w:highlight w:val="none"/>
                <w:lang w:val="en-US" w:eastAsia="zh-CN" w:bidi="ar-SA"/>
              </w:rPr>
              <w:t>贮存车间</w:t>
            </w:r>
            <w:r>
              <w:rPr>
                <w:rFonts w:hint="default" w:ascii="Times New Roman" w:hAnsi="Times New Roman" w:eastAsia="宋体" w:cs="Times New Roman"/>
                <w:color w:val="auto"/>
                <w:kern w:val="2"/>
                <w:sz w:val="24"/>
                <w:szCs w:val="24"/>
                <w:highlight w:val="none"/>
                <w:lang w:val="en-US" w:eastAsia="zh-CN" w:bidi="ar-SA"/>
              </w:rPr>
              <w:t>内的温度、湿度须严格控制，废旧铅蓄电池</w:t>
            </w:r>
            <w:r>
              <w:rPr>
                <w:rFonts w:hint="eastAsia" w:ascii="Times New Roman" w:hAnsi="Times New Roman" w:cs="Times New Roman"/>
                <w:color w:val="auto"/>
                <w:kern w:val="2"/>
                <w:sz w:val="24"/>
                <w:szCs w:val="24"/>
                <w:highlight w:val="none"/>
                <w:lang w:val="en-US" w:eastAsia="zh-CN" w:bidi="ar-SA"/>
              </w:rPr>
              <w:t>破损区</w:t>
            </w:r>
            <w:r>
              <w:rPr>
                <w:rFonts w:hint="default" w:ascii="Times New Roman" w:hAnsi="Times New Roman" w:eastAsia="宋体" w:cs="Times New Roman"/>
                <w:color w:val="auto"/>
                <w:kern w:val="2"/>
                <w:sz w:val="24"/>
                <w:szCs w:val="24"/>
                <w:highlight w:val="none"/>
                <w:lang w:val="en-US" w:eastAsia="zh-CN" w:bidi="ar-SA"/>
              </w:rPr>
              <w:t>域</w:t>
            </w:r>
            <w:r>
              <w:rPr>
                <w:rFonts w:hint="eastAsia" w:ascii="Times New Roman" w:hAnsi="Times New Roman" w:cs="Times New Roman"/>
                <w:b w:val="0"/>
                <w:bCs w:val="0"/>
                <w:color w:val="auto"/>
                <w:kern w:val="2"/>
                <w:sz w:val="24"/>
                <w:szCs w:val="24"/>
                <w:highlight w:val="none"/>
                <w:lang w:val="en-US" w:eastAsia="zh-CN" w:bidi="ar-SA"/>
              </w:rPr>
              <w:t>二次封闭并</w:t>
            </w:r>
            <w:r>
              <w:rPr>
                <w:rFonts w:hint="default" w:ascii="Times New Roman" w:hAnsi="Times New Roman" w:eastAsia="宋体" w:cs="Times New Roman"/>
                <w:b w:val="0"/>
                <w:bCs w:val="0"/>
                <w:color w:val="auto"/>
                <w:kern w:val="2"/>
                <w:sz w:val="24"/>
                <w:szCs w:val="24"/>
                <w:highlight w:val="none"/>
                <w:lang w:val="en-US" w:eastAsia="zh-CN" w:bidi="ar-SA"/>
              </w:rPr>
              <w:t>配套设置1套负压抽排风系统和</w:t>
            </w:r>
            <w:r>
              <w:rPr>
                <w:rFonts w:hint="eastAsia"/>
                <w:b w:val="0"/>
                <w:bCs w:val="0"/>
                <w:color w:val="auto"/>
                <w:sz w:val="24"/>
                <w:highlight w:val="none"/>
              </w:rPr>
              <w:t>碱液喷淋装置</w:t>
            </w:r>
            <w:r>
              <w:rPr>
                <w:rFonts w:hint="default" w:ascii="Times New Roman" w:hAnsi="Times New Roman" w:eastAsia="宋体" w:cs="Times New Roman"/>
                <w:b w:val="0"/>
                <w:bCs w:val="0"/>
                <w:color w:val="auto"/>
                <w:kern w:val="2"/>
                <w:sz w:val="24"/>
                <w:szCs w:val="24"/>
                <w:highlight w:val="none"/>
                <w:lang w:val="en-US" w:eastAsia="zh-CN" w:bidi="ar-SA"/>
              </w:rPr>
              <w:t>及15m高的排气筒</w:t>
            </w:r>
            <w:r>
              <w:rPr>
                <w:rFonts w:hint="default" w:ascii="Times New Roman" w:hAnsi="Times New Roman" w:eastAsia="宋体" w:cs="Times New Roman"/>
                <w:color w:val="auto"/>
                <w:kern w:val="2"/>
                <w:sz w:val="24"/>
                <w:szCs w:val="24"/>
                <w:highlight w:val="none"/>
                <w:lang w:val="en-US" w:eastAsia="zh-CN" w:bidi="ar-SA"/>
              </w:rPr>
              <w:t>，以做好</w:t>
            </w:r>
            <w:r>
              <w:rPr>
                <w:rFonts w:hint="eastAsia" w:ascii="Times New Roman" w:hAnsi="Times New Roman" w:cs="Times New Roman"/>
                <w:color w:val="auto"/>
                <w:kern w:val="2"/>
                <w:sz w:val="24"/>
                <w:szCs w:val="24"/>
                <w:highlight w:val="none"/>
                <w:lang w:val="en-US" w:eastAsia="zh-CN" w:bidi="ar-SA"/>
              </w:rPr>
              <w:t>贮存车间</w:t>
            </w:r>
            <w:r>
              <w:rPr>
                <w:rFonts w:hint="default" w:ascii="Times New Roman" w:hAnsi="Times New Roman" w:eastAsia="宋体" w:cs="Times New Roman"/>
                <w:color w:val="auto"/>
                <w:kern w:val="2"/>
                <w:sz w:val="24"/>
                <w:szCs w:val="24"/>
                <w:highlight w:val="none"/>
                <w:lang w:val="en-US" w:eastAsia="zh-CN" w:bidi="ar-SA"/>
              </w:rPr>
              <w:t>内的日常通风换气工作，若发生电解液泄漏事故时，能及时把产生的废</w:t>
            </w:r>
            <w:r>
              <w:rPr>
                <w:rFonts w:hint="eastAsia" w:ascii="Times New Roman" w:hAnsi="Times New Roman" w:cs="Times New Roman"/>
                <w:color w:val="auto"/>
                <w:kern w:val="2"/>
                <w:sz w:val="24"/>
                <w:szCs w:val="24"/>
                <w:highlight w:val="none"/>
                <w:lang w:val="en-US" w:eastAsia="zh-CN" w:bidi="ar-SA"/>
              </w:rPr>
              <w:t>气</w:t>
            </w:r>
            <w:r>
              <w:rPr>
                <w:rFonts w:hint="default" w:ascii="Times New Roman" w:hAnsi="Times New Roman" w:eastAsia="宋体" w:cs="Times New Roman"/>
                <w:color w:val="auto"/>
                <w:kern w:val="2"/>
                <w:sz w:val="24"/>
                <w:szCs w:val="24"/>
                <w:highlight w:val="none"/>
                <w:lang w:val="en-US" w:eastAsia="zh-CN" w:bidi="ar-SA"/>
              </w:rPr>
              <w:t>吸收处理达《大气污染物综合排放标准》（GB16297-1966）中表2</w:t>
            </w:r>
            <w:r>
              <w:rPr>
                <w:rFonts w:hint="eastAsia" w:ascii="宋体" w:hAnsi="宋体" w:eastAsia="宋体" w:cs="宋体"/>
                <w:color w:val="auto"/>
                <w:kern w:val="2"/>
                <w:sz w:val="24"/>
                <w:szCs w:val="24"/>
                <w:highlight w:val="none"/>
                <w:lang w:val="en-US" w:eastAsia="zh-CN" w:bidi="ar-SA"/>
              </w:rPr>
              <w:t>“新污染源大气污染物排放限值”中的</w:t>
            </w:r>
            <w:r>
              <w:rPr>
                <w:rFonts w:hint="default" w:ascii="Times New Roman" w:hAnsi="Times New Roman" w:eastAsia="宋体" w:cs="Times New Roman"/>
                <w:color w:val="auto"/>
                <w:kern w:val="2"/>
                <w:sz w:val="24"/>
                <w:szCs w:val="24"/>
                <w:highlight w:val="none"/>
                <w:lang w:val="en-US" w:eastAsia="zh-CN" w:bidi="ar-SA"/>
              </w:rPr>
              <w:t>二级标准后排出室外</w:t>
            </w:r>
            <w:r>
              <w:rPr>
                <w:rFonts w:hint="eastAsia" w:ascii="Times New Roman" w:hAnsi="Times New Roman" w:cs="Times New Roman"/>
                <w:color w:val="auto"/>
                <w:kern w:val="2"/>
                <w:sz w:val="24"/>
                <w:szCs w:val="24"/>
                <w:highlight w:val="none"/>
                <w:lang w:val="en-US" w:eastAsia="zh-CN" w:bidi="ar-SA"/>
              </w:rPr>
              <w:t>。</w:t>
            </w:r>
            <w:r>
              <w:rPr>
                <w:rFonts w:hint="eastAsia" w:ascii="Times New Roman" w:hAnsi="Times New Roman" w:cs="Times New Roman"/>
                <w:color w:val="auto"/>
                <w:kern w:val="2"/>
                <w:sz w:val="24"/>
                <w:szCs w:val="24"/>
                <w:highlight w:val="none"/>
                <w:u w:val="none"/>
                <w:lang w:val="en-US" w:eastAsia="zh-CN" w:bidi="ar-SA"/>
              </w:rPr>
              <w:t>废铅蓄电池在分类储存过程中会产生固体废物以及废气污染物，固体废物主要为废弃的日常工作防护用品、废拖把、废抹布、废铅蓄电池泄漏液电解液、中和后的废渣；碱液喷淋装置废液等，废气污染物主要为破损电池产生的硫酸雾。</w:t>
            </w:r>
          </w:p>
          <w:p>
            <w:pPr>
              <w:pStyle w:val="52"/>
              <w:keepNext w:val="0"/>
              <w:keepLines w:val="0"/>
              <w:numPr>
                <w:ilvl w:val="0"/>
                <w:numId w:val="0"/>
              </w:numPr>
              <w:suppressLineNumbers w:val="0"/>
              <w:spacing w:beforeAutospacing="0" w:afterAutospacing="0" w:line="360" w:lineRule="auto"/>
              <w:ind w:right="83" w:rightChars="0" w:firstLine="480" w:firstLineChars="200"/>
              <w:jc w:val="both"/>
              <w:rPr>
                <w:rFonts w:hint="eastAsia" w:ascii="Times New Roman" w:hAnsi="Times New Roman" w:cs="Times New Roman"/>
                <w:color w:val="auto"/>
                <w:kern w:val="2"/>
                <w:sz w:val="24"/>
                <w:szCs w:val="24"/>
                <w:highlight w:val="none"/>
                <w:lang w:val="en-US" w:eastAsia="zh-CN" w:bidi="ar-SA"/>
              </w:rPr>
            </w:pPr>
            <w:r>
              <w:rPr>
                <w:rFonts w:hint="eastAsia" w:ascii="Times New Roman" w:hAnsi="Times New Roman" w:cs="Times New Roman"/>
                <w:color w:val="auto"/>
                <w:kern w:val="2"/>
                <w:sz w:val="24"/>
                <w:szCs w:val="24"/>
                <w:highlight w:val="none"/>
                <w:lang w:val="en-US" w:eastAsia="zh-CN" w:bidi="ar-SA"/>
              </w:rPr>
              <w:t>（5）装车转移</w:t>
            </w:r>
          </w:p>
          <w:p>
            <w:pPr>
              <w:pStyle w:val="52"/>
              <w:keepNext w:val="0"/>
              <w:keepLines w:val="0"/>
              <w:numPr>
                <w:ilvl w:val="0"/>
                <w:numId w:val="0"/>
              </w:numPr>
              <w:suppressLineNumbers w:val="0"/>
              <w:spacing w:beforeAutospacing="0" w:afterAutospacing="0" w:line="360" w:lineRule="auto"/>
              <w:ind w:right="83" w:rightChars="0" w:firstLine="480" w:firstLineChars="200"/>
              <w:jc w:val="both"/>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cs="Times New Roman"/>
                <w:color w:val="auto"/>
                <w:kern w:val="2"/>
                <w:sz w:val="24"/>
                <w:szCs w:val="24"/>
                <w:highlight w:val="none"/>
                <w:lang w:val="en-US" w:eastAsia="zh-CN" w:bidi="ar-SA"/>
              </w:rPr>
              <w:t>使用叉车将废铅蓄电池装车，装车时连同托盘或储存箱一起装车以防止运输过程中废铅蓄电池掉落发生破损，外运至有资质单位进行处理。废铅蓄电池卸车后托盘返回本项目厂区循环使用。</w:t>
            </w:r>
            <w:r>
              <w:rPr>
                <w:rFonts w:hint="eastAsia" w:ascii="Times New Roman" w:hAnsi="Times New Roman" w:cs="Times New Roman"/>
                <w:color w:val="auto"/>
                <w:kern w:val="2"/>
                <w:sz w:val="24"/>
                <w:szCs w:val="24"/>
                <w:highlight w:val="none"/>
                <w:u w:val="none"/>
                <w:lang w:val="en-US" w:eastAsia="zh-CN" w:bidi="ar-SA"/>
              </w:rPr>
              <w:t>本项目废铅蓄电池的最大储存量为150t，转移周期一般为5天1次。本项目不涉及储存破损废铅蓄电池的容器的清洗，如需清洗，委托有资质单位进行清洗</w:t>
            </w:r>
            <w:r>
              <w:rPr>
                <w:rFonts w:hint="default" w:ascii="Times New Roman" w:hAnsi="Times New Roman" w:eastAsia="宋体" w:cs="Times New Roman"/>
                <w:color w:val="auto"/>
                <w:kern w:val="2"/>
                <w:sz w:val="24"/>
                <w:szCs w:val="24"/>
                <w:highlight w:val="none"/>
                <w:u w:val="none"/>
                <w:lang w:val="en-US" w:eastAsia="zh-CN" w:bidi="ar-SA"/>
              </w:rPr>
              <w:t>。</w:t>
            </w:r>
            <w:r>
              <w:rPr>
                <w:rFonts w:hint="eastAsia" w:ascii="Times New Roman" w:hAnsi="Times New Roman" w:cs="Times New Roman"/>
                <w:color w:val="auto"/>
                <w:kern w:val="2"/>
                <w:sz w:val="24"/>
                <w:szCs w:val="24"/>
                <w:highlight w:val="none"/>
                <w:u w:val="none"/>
                <w:lang w:val="en-US" w:eastAsia="zh-CN" w:bidi="ar-SA"/>
              </w:rPr>
              <w:t>装车转移过程会产生运输车辆噪声。</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right="0"/>
              <w:textAlignment w:val="auto"/>
              <w:rPr>
                <w:rFonts w:hint="default" w:ascii="Times New Roman" w:hAnsi="Times New Roman" w:cs="Times New Roman"/>
                <w:b/>
                <w:color w:val="auto"/>
                <w:sz w:val="24"/>
                <w:szCs w:val="24"/>
                <w:highlight w:val="none"/>
              </w:rPr>
            </w:pPr>
            <w:r>
              <w:rPr>
                <w:rFonts w:hint="eastAsia" w:ascii="Times New Roman" w:hAnsi="Times New Roman" w:cs="Times New Roman"/>
                <w:b/>
                <w:color w:val="auto"/>
                <w:sz w:val="24"/>
                <w:szCs w:val="24"/>
                <w:highlight w:val="none"/>
                <w:lang w:val="en-US" w:eastAsia="zh-CN"/>
              </w:rPr>
              <w:t>4、</w:t>
            </w:r>
            <w:r>
              <w:rPr>
                <w:rFonts w:hint="default" w:ascii="Times New Roman" w:hAnsi="Times New Roman" w:cs="Times New Roman"/>
                <w:b/>
                <w:color w:val="auto"/>
                <w:sz w:val="24"/>
                <w:szCs w:val="24"/>
                <w:highlight w:val="none"/>
              </w:rPr>
              <w:t>项目主要污染物</w:t>
            </w:r>
          </w:p>
          <w:p>
            <w:pPr>
              <w:pStyle w:val="73"/>
              <w:keepNext w:val="0"/>
              <w:keepLines w:val="0"/>
              <w:pageBreakBefore w:val="0"/>
              <w:widowControl w:val="0"/>
              <w:suppressLineNumbers w:val="0"/>
              <w:kinsoku/>
              <w:wordWrap/>
              <w:overflowPunct/>
              <w:topLinePunct w:val="0"/>
              <w:autoSpaceDE w:val="0"/>
              <w:autoSpaceDN w:val="0"/>
              <w:bidi w:val="0"/>
              <w:adjustRightInd/>
              <w:snapToGrid/>
              <w:spacing w:before="0" w:beforeLines="0" w:beforeAutospacing="0" w:afterAutospacing="0" w:line="240" w:lineRule="auto"/>
              <w:ind w:right="0"/>
              <w:textAlignment w:val="auto"/>
              <w:rPr>
                <w:rFonts w:hint="default" w:ascii="Times New Roman" w:hAnsi="Times New Roman" w:eastAsia="宋体" w:cs="Times New Roman"/>
                <w:b/>
                <w:bCs/>
                <w:color w:val="auto"/>
                <w:sz w:val="21"/>
                <w:szCs w:val="20"/>
                <w:highlight w:val="none"/>
              </w:rPr>
            </w:pPr>
            <w:r>
              <w:rPr>
                <w:rFonts w:hint="default" w:ascii="Times New Roman" w:hAnsi="Times New Roman" w:eastAsia="宋体" w:cs="Times New Roman"/>
                <w:b/>
                <w:bCs/>
                <w:color w:val="auto"/>
                <w:sz w:val="21"/>
                <w:szCs w:val="20"/>
                <w:highlight w:val="none"/>
              </w:rPr>
              <w:t>表</w:t>
            </w:r>
            <w:r>
              <w:rPr>
                <w:rFonts w:hint="default" w:ascii="Times New Roman" w:hAnsi="Times New Roman" w:eastAsia="宋体" w:cs="Times New Roman"/>
                <w:b/>
                <w:bCs/>
                <w:color w:val="auto"/>
                <w:sz w:val="21"/>
                <w:szCs w:val="20"/>
                <w:highlight w:val="none"/>
                <w:lang w:val="en-US" w:eastAsia="zh-CN"/>
              </w:rPr>
              <w:t>2</w:t>
            </w:r>
            <w:r>
              <w:rPr>
                <w:rFonts w:hint="default" w:ascii="Times New Roman" w:hAnsi="Times New Roman" w:eastAsia="宋体" w:cs="Times New Roman"/>
                <w:b/>
                <w:bCs/>
                <w:color w:val="auto"/>
                <w:sz w:val="21"/>
                <w:szCs w:val="20"/>
                <w:highlight w:val="none"/>
              </w:rPr>
              <w:t>-</w:t>
            </w:r>
            <w:r>
              <w:rPr>
                <w:rFonts w:hint="eastAsia" w:eastAsia="宋体" w:cs="Times New Roman"/>
                <w:b/>
                <w:bCs/>
                <w:color w:val="auto"/>
                <w:sz w:val="21"/>
                <w:szCs w:val="20"/>
                <w:highlight w:val="none"/>
                <w:lang w:val="en-US" w:eastAsia="zh-CN"/>
              </w:rPr>
              <w:t>9</w:t>
            </w:r>
            <w:r>
              <w:rPr>
                <w:rFonts w:hint="default" w:ascii="Times New Roman" w:hAnsi="Times New Roman" w:eastAsia="宋体" w:cs="Times New Roman"/>
                <w:b/>
                <w:bCs/>
                <w:color w:val="auto"/>
                <w:sz w:val="21"/>
                <w:szCs w:val="20"/>
                <w:highlight w:val="none"/>
              </w:rPr>
              <w:t xml:space="preserve">  主要污染物来源、排放方式等一览表</w:t>
            </w:r>
          </w:p>
          <w:tbl>
            <w:tblPr>
              <w:tblStyle w:val="33"/>
              <w:tblW w:w="852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642"/>
              <w:gridCol w:w="1807"/>
              <w:gridCol w:w="445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1" w:type="dxa"/>
                  <w:gridSpan w:val="2"/>
                  <w:tcBorders>
                    <w:top w:val="single" w:color="auto" w:sz="4" w:space="0"/>
                    <w:left w:val="single" w:color="auto" w:sz="0" w:space="0"/>
                  </w:tcBorders>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主要污染源</w:t>
                  </w:r>
                </w:p>
              </w:tc>
              <w:tc>
                <w:tcPr>
                  <w:tcW w:w="1807" w:type="dxa"/>
                  <w:tcBorders>
                    <w:top w:val="single" w:color="auto" w:sz="4" w:space="0"/>
                  </w:tcBorders>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来源</w:t>
                  </w:r>
                </w:p>
              </w:tc>
              <w:tc>
                <w:tcPr>
                  <w:tcW w:w="4452" w:type="dxa"/>
                  <w:tcBorders>
                    <w:top w:val="single" w:color="auto" w:sz="4" w:space="0"/>
                    <w:right w:val="single" w:color="auto" w:sz="4" w:space="0"/>
                  </w:tcBorders>
                  <w:noWrap w:val="0"/>
                  <w:vAlign w:val="center"/>
                </w:tcPr>
                <w:p>
                  <w:pPr>
                    <w:keepNext w:val="0"/>
                    <w:keepLines w:val="0"/>
                    <w:suppressLineNumbers w:val="0"/>
                    <w:spacing w:beforeAutospacing="0" w:afterAutospacing="0" w:line="240" w:lineRule="auto"/>
                    <w:ind w:firstLine="420" w:firstLineChars="20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污染物名称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19" w:type="dxa"/>
                  <w:vMerge w:val="restart"/>
                  <w:tcBorders>
                    <w:left w:val="single" w:color="auto" w:sz="4" w:space="0"/>
                  </w:tcBorders>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营</w:t>
                  </w:r>
                </w:p>
                <w:p>
                  <w:pPr>
                    <w:keepNext w:val="0"/>
                    <w:keepLines w:val="0"/>
                    <w:suppressLineNumbers w:val="0"/>
                    <w:spacing w:beforeAutospacing="0" w:afterAutospacing="0" w:line="240" w:lineRule="auto"/>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运</w:t>
                  </w:r>
                </w:p>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期</w:t>
                  </w:r>
                </w:p>
              </w:tc>
              <w:tc>
                <w:tcPr>
                  <w:tcW w:w="1642" w:type="dxa"/>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废气</w:t>
                  </w:r>
                </w:p>
              </w:tc>
              <w:tc>
                <w:tcPr>
                  <w:tcW w:w="1807" w:type="dxa"/>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泄漏</w:t>
                  </w:r>
                </w:p>
              </w:tc>
              <w:tc>
                <w:tcPr>
                  <w:tcW w:w="4452" w:type="dxa"/>
                  <w:tcBorders>
                    <w:right w:val="single" w:color="auto" w:sz="4" w:space="0"/>
                  </w:tcBorders>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硫酸雾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9" w:type="dxa"/>
                  <w:vMerge w:val="continue"/>
                  <w:tcBorders>
                    <w:left w:val="single" w:color="auto" w:sz="4" w:space="0"/>
                  </w:tcBorders>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bCs/>
                      <w:color w:val="auto"/>
                      <w:sz w:val="21"/>
                      <w:szCs w:val="21"/>
                      <w:highlight w:val="none"/>
                    </w:rPr>
                  </w:pPr>
                </w:p>
              </w:tc>
              <w:tc>
                <w:tcPr>
                  <w:tcW w:w="1642" w:type="dxa"/>
                  <w:vMerge w:val="restar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固体废物</w:t>
                  </w:r>
                </w:p>
              </w:tc>
              <w:tc>
                <w:tcPr>
                  <w:tcW w:w="1807" w:type="dxa"/>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bCs/>
                      <w:color w:val="auto"/>
                      <w:sz w:val="21"/>
                      <w:szCs w:val="21"/>
                      <w:highlight w:val="none"/>
                    </w:rPr>
                  </w:pPr>
                  <w:r>
                    <w:rPr>
                      <w:rFonts w:hint="default" w:ascii="Times New Roman" w:hAnsi="Times New Roman" w:cs="Times New Roman"/>
                      <w:color w:val="auto"/>
                      <w:sz w:val="21"/>
                      <w:szCs w:val="21"/>
                      <w:highlight w:val="none"/>
                    </w:rPr>
                    <w:t>员工生活</w:t>
                  </w:r>
                </w:p>
              </w:tc>
              <w:tc>
                <w:tcPr>
                  <w:tcW w:w="4452" w:type="dxa"/>
                  <w:tcBorders>
                    <w:right w:val="single" w:color="auto" w:sz="4" w:space="0"/>
                  </w:tcBorders>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生活垃圾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9" w:type="dxa"/>
                  <w:vMerge w:val="continue"/>
                  <w:tcBorders>
                    <w:left w:val="single" w:color="auto" w:sz="4" w:space="0"/>
                  </w:tcBorders>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bCs/>
                      <w:color w:val="auto"/>
                      <w:sz w:val="21"/>
                      <w:szCs w:val="21"/>
                      <w:highlight w:val="none"/>
                    </w:rPr>
                  </w:pPr>
                </w:p>
              </w:tc>
              <w:tc>
                <w:tcPr>
                  <w:tcW w:w="1642" w:type="dxa"/>
                  <w:vMerge w:val="continue"/>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bCs/>
                      <w:color w:val="auto"/>
                      <w:sz w:val="21"/>
                      <w:szCs w:val="21"/>
                      <w:highlight w:val="none"/>
                    </w:rPr>
                  </w:pPr>
                </w:p>
              </w:tc>
              <w:tc>
                <w:tcPr>
                  <w:tcW w:w="1807" w:type="dxa"/>
                  <w:vMerge w:val="restart"/>
                  <w:noWrap w:val="0"/>
                  <w:vAlign w:val="center"/>
                </w:tcPr>
                <w:p>
                  <w:pPr>
                    <w:keepNext w:val="0"/>
                    <w:keepLines w:val="0"/>
                    <w:suppressLineNumbers w:val="0"/>
                    <w:spacing w:beforeAutospacing="0" w:afterAutospacing="0" w:line="240" w:lineRule="auto"/>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危险废物</w:t>
                  </w:r>
                </w:p>
              </w:tc>
              <w:tc>
                <w:tcPr>
                  <w:tcW w:w="4452" w:type="dxa"/>
                  <w:tcBorders>
                    <w:right w:val="single" w:color="auto" w:sz="4" w:space="0"/>
                  </w:tcBorders>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bCs/>
                      <w:color w:val="auto"/>
                      <w:sz w:val="21"/>
                      <w:szCs w:val="21"/>
                      <w:highlight w:val="none"/>
                    </w:rPr>
                  </w:pPr>
                  <w:r>
                    <w:rPr>
                      <w:rFonts w:hint="default" w:ascii="Times New Roman" w:hAnsi="Times New Roman" w:cs="Times New Roman"/>
                      <w:color w:val="auto"/>
                      <w:sz w:val="21"/>
                      <w:szCs w:val="21"/>
                      <w:highlight w:val="none"/>
                    </w:rPr>
                    <w:t>废弃的日常工作防护用品、废拖把、废抹布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9" w:type="dxa"/>
                  <w:vMerge w:val="continue"/>
                  <w:tcBorders>
                    <w:left w:val="single" w:color="auto" w:sz="4" w:space="0"/>
                  </w:tcBorders>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bCs/>
                      <w:color w:val="auto"/>
                      <w:sz w:val="21"/>
                      <w:szCs w:val="21"/>
                      <w:highlight w:val="none"/>
                    </w:rPr>
                  </w:pPr>
                </w:p>
              </w:tc>
              <w:tc>
                <w:tcPr>
                  <w:tcW w:w="1642" w:type="dxa"/>
                  <w:vMerge w:val="continue"/>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bCs/>
                      <w:color w:val="auto"/>
                      <w:sz w:val="21"/>
                      <w:szCs w:val="21"/>
                      <w:highlight w:val="none"/>
                    </w:rPr>
                  </w:pPr>
                </w:p>
              </w:tc>
              <w:tc>
                <w:tcPr>
                  <w:tcW w:w="1807" w:type="dxa"/>
                  <w:vMerge w:val="continue"/>
                  <w:noWrap w:val="0"/>
                  <w:vAlign w:val="center"/>
                </w:tcPr>
                <w:p>
                  <w:pPr>
                    <w:keepNext w:val="0"/>
                    <w:keepLines w:val="0"/>
                    <w:suppressLineNumbers w:val="0"/>
                    <w:spacing w:beforeAutospacing="0" w:afterAutospacing="0" w:line="240" w:lineRule="auto"/>
                    <w:jc w:val="center"/>
                    <w:rPr>
                      <w:rFonts w:hint="eastAsia" w:ascii="Times New Roman" w:hAnsi="Times New Roman" w:cs="Times New Roman"/>
                      <w:color w:val="auto"/>
                      <w:sz w:val="21"/>
                      <w:szCs w:val="21"/>
                      <w:highlight w:val="none"/>
                      <w:lang w:eastAsia="zh-CN"/>
                    </w:rPr>
                  </w:pPr>
                </w:p>
              </w:tc>
              <w:tc>
                <w:tcPr>
                  <w:tcW w:w="4452" w:type="dxa"/>
                  <w:tcBorders>
                    <w:right w:val="single" w:color="auto" w:sz="4" w:space="0"/>
                  </w:tcBorders>
                  <w:noWrap w:val="0"/>
                  <w:vAlign w:val="center"/>
                </w:tcPr>
                <w:p>
                  <w:pPr>
                    <w:keepNext w:val="0"/>
                    <w:keepLines w:val="0"/>
                    <w:suppressLineNumbers w:val="0"/>
                    <w:spacing w:beforeAutospacing="0" w:afterAutospacing="0" w:line="240" w:lineRule="auto"/>
                    <w:jc w:val="center"/>
                    <w:rPr>
                      <w:rFonts w:hint="eastAsia" w:ascii="Times New Roman" w:hAnsi="Times New Roman" w:cs="Times New Roman"/>
                      <w:b w:val="0"/>
                      <w:bCs w:val="0"/>
                      <w:color w:val="auto"/>
                      <w:sz w:val="21"/>
                      <w:szCs w:val="21"/>
                      <w:highlight w:val="none"/>
                      <w:u w:val="none"/>
                      <w:lang w:eastAsia="zh-CN"/>
                    </w:rPr>
                  </w:pPr>
                  <w:r>
                    <w:rPr>
                      <w:rFonts w:hint="default" w:ascii="Times New Roman" w:hAnsi="Times New Roman" w:cs="Times New Roman"/>
                      <w:color w:val="auto"/>
                      <w:sz w:val="21"/>
                      <w:szCs w:val="21"/>
                      <w:highlight w:val="none"/>
                    </w:rPr>
                    <w:t>废铅蓄电池泄漏液电解液</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b w:val="0"/>
                      <w:bCs w:val="0"/>
                      <w:color w:val="auto"/>
                      <w:sz w:val="21"/>
                      <w:szCs w:val="21"/>
                      <w:highlight w:val="none"/>
                      <w:u w:val="none"/>
                      <w:lang w:eastAsia="zh-CN"/>
                    </w:rPr>
                    <w:t>中和后的废渣；</w:t>
                  </w:r>
                </w:p>
                <w:p>
                  <w:pPr>
                    <w:keepNext w:val="0"/>
                    <w:keepLines w:val="0"/>
                    <w:suppressLineNumbers w:val="0"/>
                    <w:spacing w:beforeAutospacing="0" w:afterAutospacing="0" w:line="240" w:lineRule="auto"/>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b w:val="0"/>
                      <w:bCs w:val="0"/>
                      <w:color w:val="auto"/>
                      <w:kern w:val="2"/>
                      <w:sz w:val="21"/>
                      <w:szCs w:val="21"/>
                      <w:highlight w:val="none"/>
                      <w:u w:val="none"/>
                      <w:lang w:val="en-US" w:eastAsia="zh-CN" w:bidi="ar-SA"/>
                    </w:rPr>
                    <w:t>碱液喷淋装置废液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9" w:type="dxa"/>
                  <w:vMerge w:val="continue"/>
                  <w:tcBorders>
                    <w:left w:val="single" w:color="auto" w:sz="4" w:space="0"/>
                  </w:tcBorders>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bCs/>
                      <w:color w:val="auto"/>
                      <w:sz w:val="21"/>
                      <w:szCs w:val="21"/>
                      <w:highlight w:val="none"/>
                    </w:rPr>
                  </w:pPr>
                </w:p>
              </w:tc>
              <w:tc>
                <w:tcPr>
                  <w:tcW w:w="1642" w:type="dxa"/>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噪声</w:t>
                  </w:r>
                </w:p>
              </w:tc>
              <w:tc>
                <w:tcPr>
                  <w:tcW w:w="1807" w:type="dxa"/>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设备运行</w:t>
                  </w:r>
                </w:p>
              </w:tc>
              <w:tc>
                <w:tcPr>
                  <w:tcW w:w="4452" w:type="dxa"/>
                  <w:tcBorders>
                    <w:right w:val="single" w:color="auto" w:sz="4" w:space="0"/>
                  </w:tcBorders>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机械噪声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9" w:type="dxa"/>
                  <w:vMerge w:val="continue"/>
                  <w:tcBorders>
                    <w:left w:val="single" w:color="auto" w:sz="4" w:space="0"/>
                    <w:bottom w:val="single" w:color="auto" w:sz="4" w:space="0"/>
                  </w:tcBorders>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bCs/>
                      <w:color w:val="auto"/>
                      <w:sz w:val="21"/>
                      <w:szCs w:val="21"/>
                      <w:highlight w:val="none"/>
                    </w:rPr>
                  </w:pPr>
                </w:p>
              </w:tc>
              <w:tc>
                <w:tcPr>
                  <w:tcW w:w="1642" w:type="dxa"/>
                  <w:tcBorders>
                    <w:bottom w:val="single" w:color="auto" w:sz="4" w:space="0"/>
                  </w:tcBorders>
                  <w:noWrap w:val="0"/>
                  <w:vAlign w:val="center"/>
                </w:tcPr>
                <w:p>
                  <w:pPr>
                    <w:keepNext w:val="0"/>
                    <w:keepLines w:val="0"/>
                    <w:suppressLineNumbers w:val="0"/>
                    <w:spacing w:beforeAutospacing="0" w:afterAutospacing="0" w:line="240" w:lineRule="auto"/>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废水</w:t>
                  </w:r>
                </w:p>
              </w:tc>
              <w:tc>
                <w:tcPr>
                  <w:tcW w:w="1807" w:type="dxa"/>
                  <w:tcBorders>
                    <w:bottom w:val="single" w:color="auto" w:sz="4" w:space="0"/>
                  </w:tcBorders>
                  <w:noWrap w:val="0"/>
                  <w:vAlign w:val="center"/>
                </w:tcPr>
                <w:p>
                  <w:pPr>
                    <w:keepNext w:val="0"/>
                    <w:keepLines w:val="0"/>
                    <w:suppressLineNumbers w:val="0"/>
                    <w:spacing w:beforeAutospacing="0" w:afterAutospacing="0" w:line="240" w:lineRule="auto"/>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员工生活</w:t>
                  </w:r>
                </w:p>
              </w:tc>
              <w:tc>
                <w:tcPr>
                  <w:tcW w:w="4452" w:type="dxa"/>
                  <w:tcBorders>
                    <w:bottom w:val="single" w:color="auto" w:sz="4" w:space="0"/>
                    <w:right w:val="single" w:color="auto" w:sz="4" w:space="0"/>
                  </w:tcBorders>
                  <w:noWrap w:val="0"/>
                  <w:vAlign w:val="center"/>
                </w:tcPr>
                <w:p>
                  <w:pPr>
                    <w:keepNext w:val="0"/>
                    <w:keepLines w:val="0"/>
                    <w:suppressLineNumbers w:val="0"/>
                    <w:spacing w:beforeAutospacing="0" w:afterAutospacing="0" w:line="240" w:lineRule="auto"/>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生活污水</w:t>
                  </w:r>
                </w:p>
              </w:tc>
            </w:tr>
          </w:tbl>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eastAsia="宋体" w:cs="Times New Roman"/>
                <w:color w:val="auto"/>
                <w:kern w:val="2"/>
                <w:sz w:val="24"/>
                <w:szCs w:val="24"/>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526" w:type="dxa"/>
            <w:tcBorders>
              <w:right w:val="single" w:color="000000" w:sz="4" w:space="0"/>
            </w:tcBorders>
            <w:vAlign w:val="center"/>
          </w:tcPr>
          <w:p>
            <w:pPr>
              <w:pStyle w:val="52"/>
              <w:keepNext w:val="0"/>
              <w:keepLines w:val="0"/>
              <w:suppressLineNumbers w:val="0"/>
              <w:spacing w:before="2" w:beforeAutospacing="0" w:afterAutospacing="0" w:line="242" w:lineRule="auto"/>
              <w:ind w:left="141" w:right="124"/>
              <w:jc w:val="both"/>
              <w:rPr>
                <w:rFonts w:hint="default"/>
                <w:color w:val="auto"/>
                <w:sz w:val="24"/>
                <w:highlight w:val="none"/>
              </w:rPr>
            </w:pPr>
            <w:r>
              <w:rPr>
                <w:rFonts w:hint="default"/>
                <w:color w:val="auto"/>
                <w:sz w:val="24"/>
                <w:highlight w:val="none"/>
              </w:rPr>
              <w:t>与项目有关的原有环境污染问题</w:t>
            </w:r>
          </w:p>
        </w:tc>
        <w:tc>
          <w:tcPr>
            <w:tcW w:w="8766" w:type="dxa"/>
            <w:tcBorders>
              <w:left w:val="single" w:color="000000" w:sz="4" w:space="0"/>
            </w:tcBorders>
            <w:vAlign w:val="center"/>
          </w:tcPr>
          <w:p>
            <w:pPr>
              <w:keepNext w:val="0"/>
              <w:keepLines w:val="0"/>
              <w:suppressLineNumbers w:val="0"/>
              <w:spacing w:beforeAutospacing="0" w:afterAutospacing="0" w:line="360" w:lineRule="auto"/>
              <w:rPr>
                <w:rFonts w:hint="default"/>
                <w:b/>
                <w:color w:val="000000"/>
                <w:sz w:val="24"/>
                <w:szCs w:val="22"/>
              </w:rPr>
            </w:pPr>
            <w:r>
              <w:rPr>
                <w:rFonts w:hint="default"/>
                <w:b/>
                <w:color w:val="000000"/>
                <w:sz w:val="24"/>
                <w:szCs w:val="22"/>
              </w:rPr>
              <w:t>与本项目有关的原有污染情况及主要环境问题</w:t>
            </w:r>
          </w:p>
          <w:p>
            <w:pPr>
              <w:keepNext w:val="0"/>
              <w:keepLines w:val="0"/>
              <w:suppressLineNumbers w:val="0"/>
              <w:adjustRightInd w:val="0"/>
              <w:snapToGrid w:val="0"/>
              <w:spacing w:beforeAutospacing="0" w:afterAutospacing="0" w:line="360" w:lineRule="auto"/>
              <w:jc w:val="left"/>
              <w:rPr>
                <w:rFonts w:hint="eastAsia"/>
                <w:color w:val="000000"/>
                <w:sz w:val="24"/>
                <w:szCs w:val="22"/>
              </w:rPr>
            </w:pPr>
            <w:r>
              <w:rPr>
                <w:rFonts w:hint="eastAsia" w:hAnsi="宋体"/>
                <w:b/>
                <w:bCs/>
                <w:color w:val="000000"/>
                <w:sz w:val="24"/>
                <w:szCs w:val="22"/>
              </w:rPr>
              <w:t>1、原有工程环评、验收及排污许可证情况</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cs="Times New Roman"/>
                <w:bCs/>
                <w:color w:val="000000"/>
                <w:sz w:val="24"/>
                <w:szCs w:val="22"/>
              </w:rPr>
            </w:pPr>
            <w:r>
              <w:rPr>
                <w:rFonts w:hint="default" w:ascii="Times New Roman" w:hAnsi="Times New Roman" w:cs="Times New Roman"/>
                <w:bCs/>
                <w:color w:val="000000"/>
                <w:sz w:val="24"/>
                <w:szCs w:val="22"/>
                <w:lang w:eastAsia="zh-CN"/>
              </w:rPr>
              <w:t>商丘来利再生资源有限公司</w:t>
            </w:r>
            <w:r>
              <w:rPr>
                <w:rFonts w:hint="default" w:ascii="Times New Roman" w:hAnsi="Times New Roman" w:cs="Times New Roman"/>
                <w:bCs/>
                <w:color w:val="000000"/>
                <w:sz w:val="24"/>
                <w:szCs w:val="22"/>
              </w:rPr>
              <w:t>原厂址位于</w:t>
            </w:r>
            <w:r>
              <w:rPr>
                <w:rFonts w:hint="default" w:ascii="Times New Roman" w:hAnsi="Times New Roman" w:cs="Times New Roman"/>
                <w:bCs/>
                <w:color w:val="000000"/>
                <w:sz w:val="24"/>
                <w:szCs w:val="22"/>
                <w:lang w:eastAsia="zh-CN"/>
              </w:rPr>
              <w:t>商丘市夏邑县胡桥乡李仙庙村委会南路西068号</w:t>
            </w:r>
            <w:r>
              <w:rPr>
                <w:rFonts w:hint="default" w:ascii="Times New Roman" w:hAnsi="Times New Roman" w:cs="Times New Roman"/>
                <w:bCs/>
                <w:color w:val="000000"/>
                <w:sz w:val="24"/>
                <w:szCs w:val="22"/>
              </w:rPr>
              <w:t>，202</w:t>
            </w:r>
            <w:r>
              <w:rPr>
                <w:rFonts w:hint="default" w:ascii="Times New Roman" w:hAnsi="Times New Roman" w:cs="Times New Roman"/>
                <w:bCs/>
                <w:color w:val="000000"/>
                <w:sz w:val="24"/>
                <w:szCs w:val="22"/>
                <w:lang w:val="en-US" w:eastAsia="zh-CN"/>
              </w:rPr>
              <w:t>2</w:t>
            </w:r>
            <w:r>
              <w:rPr>
                <w:rFonts w:hint="default" w:ascii="Times New Roman" w:hAnsi="Times New Roman" w:cs="Times New Roman"/>
                <w:bCs/>
                <w:color w:val="000000"/>
                <w:sz w:val="24"/>
                <w:szCs w:val="22"/>
              </w:rPr>
              <w:t>年</w:t>
            </w:r>
            <w:r>
              <w:rPr>
                <w:rFonts w:hint="default" w:ascii="Times New Roman" w:hAnsi="Times New Roman" w:cs="Times New Roman"/>
                <w:bCs/>
                <w:color w:val="000000"/>
                <w:sz w:val="24"/>
                <w:szCs w:val="22"/>
                <w:lang w:val="en-US" w:eastAsia="zh-CN"/>
              </w:rPr>
              <w:t>3</w:t>
            </w:r>
            <w:r>
              <w:rPr>
                <w:rFonts w:hint="default" w:ascii="Times New Roman" w:hAnsi="Times New Roman" w:cs="Times New Roman"/>
                <w:bCs/>
                <w:color w:val="000000"/>
                <w:sz w:val="24"/>
                <w:szCs w:val="22"/>
              </w:rPr>
              <w:t>月委托</w:t>
            </w:r>
            <w:r>
              <w:rPr>
                <w:rFonts w:hint="eastAsia" w:ascii="Times New Roman" w:hAnsi="Times New Roman" w:cs="Times New Roman"/>
                <w:bCs/>
                <w:color w:val="000000"/>
                <w:sz w:val="24"/>
                <w:szCs w:val="22"/>
                <w:lang w:eastAsia="zh-CN"/>
              </w:rPr>
              <w:t>河北昂竹环保科技有限责任公司</w:t>
            </w:r>
            <w:r>
              <w:rPr>
                <w:rFonts w:hint="default" w:ascii="Times New Roman" w:hAnsi="Times New Roman" w:cs="Times New Roman"/>
                <w:bCs/>
                <w:color w:val="000000"/>
                <w:sz w:val="24"/>
                <w:szCs w:val="22"/>
              </w:rPr>
              <w:t>编制了《</w:t>
            </w:r>
            <w:r>
              <w:rPr>
                <w:rFonts w:hint="default" w:ascii="Times New Roman" w:hAnsi="Times New Roman" w:cs="Times New Roman"/>
                <w:bCs/>
                <w:color w:val="000000"/>
                <w:sz w:val="24"/>
                <w:szCs w:val="22"/>
                <w:lang w:eastAsia="zh-CN"/>
              </w:rPr>
              <w:t>商丘来利再生资源有限公司</w:t>
            </w:r>
            <w:r>
              <w:rPr>
                <w:rFonts w:hint="default" w:ascii="Times New Roman" w:hAnsi="Times New Roman" w:cs="Times New Roman"/>
                <w:bCs/>
                <w:color w:val="000000"/>
                <w:sz w:val="24"/>
                <w:szCs w:val="22"/>
              </w:rPr>
              <w:t>年收集贮存转运9000吨废铅蓄电池项目环境影响报告表》，并于202</w:t>
            </w:r>
            <w:r>
              <w:rPr>
                <w:rFonts w:hint="eastAsia" w:ascii="Times New Roman" w:hAnsi="Times New Roman" w:cs="Times New Roman"/>
                <w:bCs/>
                <w:color w:val="000000"/>
                <w:sz w:val="24"/>
                <w:szCs w:val="22"/>
                <w:lang w:val="en-US" w:eastAsia="zh-CN"/>
              </w:rPr>
              <w:t>2</w:t>
            </w:r>
            <w:r>
              <w:rPr>
                <w:rFonts w:hint="default" w:ascii="Times New Roman" w:hAnsi="Times New Roman" w:cs="Times New Roman"/>
                <w:bCs/>
                <w:color w:val="000000"/>
                <w:sz w:val="24"/>
                <w:szCs w:val="22"/>
              </w:rPr>
              <w:t>年</w:t>
            </w:r>
            <w:r>
              <w:rPr>
                <w:rFonts w:hint="eastAsia" w:ascii="Times New Roman" w:hAnsi="Times New Roman" w:cs="Times New Roman"/>
                <w:bCs/>
                <w:color w:val="000000"/>
                <w:sz w:val="24"/>
                <w:szCs w:val="22"/>
                <w:lang w:val="en-US" w:eastAsia="zh-CN"/>
              </w:rPr>
              <w:t>3</w:t>
            </w:r>
            <w:r>
              <w:rPr>
                <w:rFonts w:hint="default" w:ascii="Times New Roman" w:hAnsi="Times New Roman" w:cs="Times New Roman"/>
                <w:bCs/>
                <w:color w:val="000000"/>
                <w:sz w:val="24"/>
                <w:szCs w:val="22"/>
              </w:rPr>
              <w:t>月2</w:t>
            </w:r>
            <w:r>
              <w:rPr>
                <w:rFonts w:hint="eastAsia" w:ascii="Times New Roman" w:hAnsi="Times New Roman" w:cs="Times New Roman"/>
                <w:bCs/>
                <w:color w:val="000000"/>
                <w:sz w:val="24"/>
                <w:szCs w:val="22"/>
                <w:lang w:val="en-US" w:eastAsia="zh-CN"/>
              </w:rPr>
              <w:t>9</w:t>
            </w:r>
            <w:r>
              <w:rPr>
                <w:rFonts w:hint="default" w:ascii="Times New Roman" w:hAnsi="Times New Roman" w:cs="Times New Roman"/>
                <w:bCs/>
                <w:color w:val="000000"/>
                <w:sz w:val="24"/>
                <w:szCs w:val="22"/>
              </w:rPr>
              <w:t>日取得</w:t>
            </w:r>
            <w:r>
              <w:rPr>
                <w:rFonts w:hint="default" w:ascii="Times New Roman" w:hAnsi="Times New Roman" w:cs="Times New Roman"/>
                <w:bCs/>
                <w:color w:val="000000"/>
                <w:sz w:val="24"/>
                <w:szCs w:val="22"/>
                <w:lang w:eastAsia="zh-CN"/>
              </w:rPr>
              <w:t>夏邑县环境保护局</w:t>
            </w:r>
            <w:r>
              <w:rPr>
                <w:rFonts w:hint="default" w:ascii="Times New Roman" w:hAnsi="Times New Roman" w:cs="Times New Roman"/>
                <w:bCs/>
                <w:color w:val="000000"/>
                <w:sz w:val="24"/>
                <w:szCs w:val="22"/>
              </w:rPr>
              <w:t>的审批意见，文号为</w:t>
            </w:r>
            <w:r>
              <w:rPr>
                <w:rFonts w:hint="default" w:ascii="Times New Roman" w:hAnsi="Times New Roman" w:cs="Times New Roman"/>
                <w:bCs/>
                <w:color w:val="000000" w:themeColor="text1"/>
                <w:sz w:val="24"/>
                <w:szCs w:val="22"/>
                <w:lang w:eastAsia="zh-CN"/>
                <w14:textFill>
                  <w14:solidFill>
                    <w14:schemeClr w14:val="tx1"/>
                  </w14:solidFill>
                </w14:textFill>
              </w:rPr>
              <w:t>夏环审[2022]07号</w:t>
            </w:r>
            <w:r>
              <w:rPr>
                <w:rFonts w:hint="default" w:ascii="Times New Roman" w:hAnsi="Times New Roman" w:cs="Times New Roman"/>
                <w:bCs/>
                <w:color w:val="000000"/>
                <w:sz w:val="24"/>
                <w:szCs w:val="22"/>
              </w:rPr>
              <w:t>，</w:t>
            </w:r>
            <w:r>
              <w:rPr>
                <w:rFonts w:hint="default" w:ascii="Times New Roman" w:hAnsi="Times New Roman" w:cs="Times New Roman"/>
                <w:bCs/>
                <w:color w:val="000000"/>
                <w:sz w:val="24"/>
                <w:szCs w:val="22"/>
                <w:lang w:eastAsia="zh-CN"/>
              </w:rPr>
              <w:t>企业至今</w:t>
            </w:r>
            <w:r>
              <w:rPr>
                <w:rFonts w:hint="eastAsia" w:ascii="Times New Roman" w:hAnsi="Times New Roman" w:cs="Times New Roman"/>
                <w:bCs/>
                <w:color w:val="000000"/>
                <w:sz w:val="24"/>
                <w:szCs w:val="22"/>
                <w:lang w:val="en-US" w:eastAsia="zh-CN"/>
              </w:rPr>
              <w:t>未</w:t>
            </w:r>
            <w:r>
              <w:rPr>
                <w:rFonts w:hint="default" w:ascii="Times New Roman" w:hAnsi="Times New Roman" w:cs="Times New Roman"/>
                <w:bCs/>
                <w:color w:val="000000"/>
                <w:sz w:val="24"/>
                <w:szCs w:val="22"/>
                <w:lang w:eastAsia="zh-CN"/>
              </w:rPr>
              <w:t>取得排污许可证，也未开展竣工环境保护验收工作</w:t>
            </w:r>
            <w:r>
              <w:rPr>
                <w:rFonts w:hint="default" w:ascii="Times New Roman" w:hAnsi="Times New Roman" w:cs="Times New Roman"/>
                <w:bCs/>
                <w:color w:val="000000"/>
                <w:sz w:val="24"/>
                <w:szCs w:val="22"/>
              </w:rPr>
              <w:t>。</w:t>
            </w:r>
          </w:p>
          <w:p>
            <w:pPr>
              <w:keepNext w:val="0"/>
              <w:keepLines w:val="0"/>
              <w:suppressLineNumbers w:val="0"/>
              <w:adjustRightInd w:val="0"/>
              <w:spacing w:beforeAutospacing="0" w:afterAutospacing="0" w:line="360" w:lineRule="auto"/>
              <w:rPr>
                <w:rFonts w:hint="default" w:ascii="Times New Roman" w:hAnsi="Times New Roman" w:cs="Times New Roman"/>
                <w:b/>
                <w:bCs/>
                <w:color w:val="000000"/>
                <w:kern w:val="0"/>
                <w:sz w:val="24"/>
                <w:szCs w:val="24"/>
              </w:rPr>
            </w:pPr>
            <w:r>
              <w:rPr>
                <w:rFonts w:hint="default" w:ascii="Times New Roman" w:hAnsi="Times New Roman" w:cs="Times New Roman"/>
                <w:b/>
                <w:bCs/>
                <w:color w:val="000000"/>
                <w:kern w:val="0"/>
                <w:sz w:val="24"/>
                <w:szCs w:val="24"/>
              </w:rPr>
              <w:t>2、原有工程污染物排放情况</w:t>
            </w:r>
          </w:p>
          <w:p>
            <w:pPr>
              <w:keepNext w:val="0"/>
              <w:keepLines w:val="0"/>
              <w:suppressLineNumbers w:val="0"/>
              <w:spacing w:beforeAutospacing="0" w:afterAutospacing="0" w:line="360" w:lineRule="auto"/>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根据《</w:t>
            </w:r>
            <w:r>
              <w:rPr>
                <w:rFonts w:hint="default" w:ascii="Times New Roman" w:hAnsi="Times New Roman" w:cs="Times New Roman"/>
                <w:bCs/>
                <w:color w:val="000000"/>
                <w:sz w:val="24"/>
                <w:szCs w:val="22"/>
                <w:lang w:eastAsia="zh-CN"/>
              </w:rPr>
              <w:t>商丘来利再生资源有限公司</w:t>
            </w:r>
            <w:r>
              <w:rPr>
                <w:rFonts w:hint="default" w:ascii="Times New Roman" w:hAnsi="Times New Roman" w:cs="Times New Roman"/>
                <w:bCs/>
                <w:color w:val="000000"/>
                <w:sz w:val="24"/>
                <w:szCs w:val="22"/>
              </w:rPr>
              <w:t>年收集贮存转运9000吨废铅蓄电池项目环境影响报告表</w:t>
            </w:r>
            <w:r>
              <w:rPr>
                <w:rFonts w:hint="default" w:ascii="Times New Roman" w:hAnsi="Times New Roman" w:cs="Times New Roman"/>
                <w:bCs/>
                <w:color w:val="000000"/>
                <w:sz w:val="24"/>
                <w:szCs w:val="24"/>
              </w:rPr>
              <w:t>》（202</w:t>
            </w:r>
            <w:r>
              <w:rPr>
                <w:rFonts w:hint="default" w:ascii="Times New Roman" w:hAnsi="Times New Roman" w:cs="Times New Roman"/>
                <w:bCs/>
                <w:color w:val="000000"/>
                <w:sz w:val="24"/>
                <w:szCs w:val="24"/>
                <w:lang w:val="en-US" w:eastAsia="zh-CN"/>
              </w:rPr>
              <w:t>2</w:t>
            </w:r>
            <w:r>
              <w:rPr>
                <w:rFonts w:hint="default" w:ascii="Times New Roman" w:hAnsi="Times New Roman" w:cs="Times New Roman"/>
                <w:bCs/>
                <w:color w:val="000000"/>
                <w:sz w:val="24"/>
                <w:szCs w:val="24"/>
              </w:rPr>
              <w:t>年</w:t>
            </w:r>
            <w:r>
              <w:rPr>
                <w:rFonts w:hint="default" w:ascii="Times New Roman" w:hAnsi="Times New Roman" w:cs="Times New Roman"/>
                <w:bCs/>
                <w:color w:val="000000"/>
                <w:sz w:val="24"/>
                <w:szCs w:val="24"/>
                <w:lang w:val="en-US" w:eastAsia="zh-CN"/>
              </w:rPr>
              <w:t>3</w:t>
            </w:r>
            <w:r>
              <w:rPr>
                <w:rFonts w:hint="default" w:ascii="Times New Roman" w:hAnsi="Times New Roman" w:cs="Times New Roman"/>
                <w:bCs/>
                <w:color w:val="000000"/>
                <w:sz w:val="24"/>
                <w:szCs w:val="24"/>
              </w:rPr>
              <w:t>月），</w:t>
            </w:r>
            <w:r>
              <w:rPr>
                <w:rFonts w:hint="default" w:ascii="Times New Roman" w:hAnsi="Times New Roman" w:cs="Times New Roman"/>
                <w:color w:val="000000"/>
                <w:sz w:val="24"/>
                <w:szCs w:val="24"/>
              </w:rPr>
              <w:t>现有工程污染物排放情况见表2-</w:t>
            </w:r>
            <w:r>
              <w:rPr>
                <w:rFonts w:hint="eastAsia" w:ascii="Times New Roman" w:hAnsi="Times New Roman" w:cs="Times New Roman"/>
                <w:color w:val="000000"/>
                <w:sz w:val="24"/>
                <w:szCs w:val="24"/>
                <w:lang w:val="en-US" w:eastAsia="zh-CN"/>
              </w:rPr>
              <w:t>10</w:t>
            </w:r>
            <w:r>
              <w:rPr>
                <w:rFonts w:hint="default" w:ascii="Times New Roman" w:hAnsi="Times New Roman" w:cs="Times New Roman"/>
                <w:color w:val="000000"/>
                <w:sz w:val="24"/>
                <w:szCs w:val="24"/>
              </w:rPr>
              <w:t>。</w:t>
            </w:r>
          </w:p>
          <w:p>
            <w:pPr>
              <w:keepNext w:val="0"/>
              <w:keepLines w:val="0"/>
              <w:suppressLineNumbers w:val="0"/>
              <w:spacing w:beforeAutospacing="0" w:afterAutospacing="0"/>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表2-7  现有工程污染物排放情况</w:t>
            </w:r>
          </w:p>
          <w:tbl>
            <w:tblPr>
              <w:tblStyle w:val="33"/>
              <w:tblW w:w="49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920"/>
              <w:gridCol w:w="973"/>
              <w:gridCol w:w="1328"/>
              <w:gridCol w:w="1280"/>
              <w:gridCol w:w="1502"/>
              <w:gridCol w:w="997"/>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 w:type="pct"/>
                  <w:vMerge w:val="restar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污染因素</w:t>
                  </w:r>
                </w:p>
              </w:tc>
              <w:tc>
                <w:tcPr>
                  <w:tcW w:w="536" w:type="pct"/>
                  <w:vMerge w:val="restar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产污</w:t>
                  </w:r>
                </w:p>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环节</w:t>
                  </w:r>
                </w:p>
              </w:tc>
              <w:tc>
                <w:tcPr>
                  <w:tcW w:w="567" w:type="pct"/>
                  <w:vMerge w:val="restar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污染因子</w:t>
                  </w:r>
                </w:p>
              </w:tc>
              <w:tc>
                <w:tcPr>
                  <w:tcW w:w="774" w:type="pct"/>
                  <w:vMerge w:val="restar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污染防治设施/处理处置方式</w:t>
                  </w:r>
                </w:p>
              </w:tc>
              <w:tc>
                <w:tcPr>
                  <w:tcW w:w="2202" w:type="pct"/>
                  <w:gridSpan w:val="3"/>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污染物排放情况</w:t>
                  </w:r>
                </w:p>
              </w:tc>
              <w:tc>
                <w:tcPr>
                  <w:tcW w:w="605" w:type="pct"/>
                  <w:vMerge w:val="restar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 w:type="pct"/>
                  <w:vMerge w:val="continue"/>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p>
              </w:tc>
              <w:tc>
                <w:tcPr>
                  <w:tcW w:w="536" w:type="pct"/>
                  <w:vMerge w:val="continue"/>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p>
              </w:tc>
              <w:tc>
                <w:tcPr>
                  <w:tcW w:w="567" w:type="pct"/>
                  <w:vMerge w:val="continue"/>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p>
              </w:tc>
              <w:tc>
                <w:tcPr>
                  <w:tcW w:w="774" w:type="pct"/>
                  <w:vMerge w:val="continue"/>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p>
              </w:tc>
              <w:tc>
                <w:tcPr>
                  <w:tcW w:w="746"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排放浓度（mg/m</w:t>
                  </w:r>
                  <w:r>
                    <w:rPr>
                      <w:rFonts w:hint="default" w:ascii="Times New Roman" w:hAnsi="Times New Roman" w:cs="Times New Roman"/>
                      <w:bCs/>
                      <w:color w:val="000000"/>
                      <w:sz w:val="21"/>
                      <w:szCs w:val="21"/>
                      <w:vertAlign w:val="superscript"/>
                    </w:rPr>
                    <w:t>3</w:t>
                  </w:r>
                  <w:r>
                    <w:rPr>
                      <w:rFonts w:hint="default" w:ascii="Times New Roman" w:hAnsi="Times New Roman" w:cs="Times New Roman"/>
                      <w:bCs/>
                      <w:color w:val="000000"/>
                      <w:sz w:val="21"/>
                      <w:szCs w:val="21"/>
                    </w:rPr>
                    <w:t>或mg/L）</w:t>
                  </w:r>
                </w:p>
              </w:tc>
              <w:tc>
                <w:tcPr>
                  <w:tcW w:w="875"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排放速率（kg/h）</w:t>
                  </w:r>
                </w:p>
              </w:tc>
              <w:tc>
                <w:tcPr>
                  <w:tcW w:w="581"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排放量（t/a）</w:t>
                  </w:r>
                </w:p>
              </w:tc>
              <w:tc>
                <w:tcPr>
                  <w:tcW w:w="605" w:type="pct"/>
                  <w:vMerge w:val="continue"/>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废气</w:t>
                  </w:r>
                </w:p>
              </w:tc>
              <w:tc>
                <w:tcPr>
                  <w:tcW w:w="536"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破损废旧铅酸蓄电池电解液挥发</w:t>
                  </w:r>
                </w:p>
              </w:tc>
              <w:tc>
                <w:tcPr>
                  <w:tcW w:w="567" w:type="pct"/>
                  <w:noWrap w:val="0"/>
                  <w:vAlign w:val="center"/>
                </w:tcPr>
                <w:p>
                  <w:pPr>
                    <w:keepNext w:val="0"/>
                    <w:keepLines w:val="0"/>
                    <w:suppressLineNumbers w:val="0"/>
                    <w:adjustRightInd w:val="0"/>
                    <w:snapToGrid w:val="0"/>
                    <w:spacing w:beforeAutospacing="0" w:afterAutospacing="0"/>
                    <w:jc w:val="center"/>
                    <w:rPr>
                      <w:rFonts w:hint="eastAsia" w:ascii="Times New Roman" w:hAnsi="Times New Roman" w:eastAsia="宋体" w:cs="Times New Roman"/>
                      <w:bCs/>
                      <w:color w:val="000000"/>
                      <w:sz w:val="21"/>
                      <w:szCs w:val="21"/>
                      <w:lang w:eastAsia="zh-CN"/>
                    </w:rPr>
                  </w:pPr>
                  <w:r>
                    <w:rPr>
                      <w:rFonts w:hint="eastAsia" w:ascii="Times New Roman" w:hAnsi="Times New Roman" w:cs="Times New Roman"/>
                      <w:bCs/>
                      <w:color w:val="000000"/>
                      <w:sz w:val="21"/>
                      <w:szCs w:val="21"/>
                      <w:lang w:eastAsia="zh-CN"/>
                    </w:rPr>
                    <w:t>硫酸</w:t>
                  </w:r>
                </w:p>
              </w:tc>
              <w:tc>
                <w:tcPr>
                  <w:tcW w:w="774"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微负压排气系统+碱液喷淋+15m高排气筒</w:t>
                  </w:r>
                </w:p>
              </w:tc>
              <w:tc>
                <w:tcPr>
                  <w:tcW w:w="746"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eastAsia="宋体" w:cs="Times New Roman"/>
                      <w:bCs/>
                      <w:color w:val="000000"/>
                      <w:sz w:val="21"/>
                      <w:szCs w:val="21"/>
                      <w:lang w:val="en-US" w:eastAsia="zh-CN"/>
                    </w:rPr>
                  </w:pPr>
                  <w:r>
                    <w:rPr>
                      <w:rFonts w:hint="eastAsia" w:ascii="Times New Roman" w:hAnsi="Times New Roman" w:cs="Times New Roman"/>
                      <w:bCs/>
                      <w:color w:val="000000"/>
                      <w:sz w:val="21"/>
                      <w:szCs w:val="21"/>
                      <w:lang w:val="en-US" w:eastAsia="zh-CN"/>
                    </w:rPr>
                    <w:t>1.212</w:t>
                  </w:r>
                </w:p>
              </w:tc>
              <w:tc>
                <w:tcPr>
                  <w:tcW w:w="875"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eastAsia="宋体" w:cs="Times New Roman"/>
                      <w:bCs/>
                      <w:color w:val="000000"/>
                      <w:sz w:val="21"/>
                      <w:szCs w:val="21"/>
                      <w:lang w:val="en-US" w:eastAsia="zh-CN"/>
                    </w:rPr>
                  </w:pPr>
                  <w:r>
                    <w:rPr>
                      <w:rFonts w:hint="eastAsia" w:ascii="Times New Roman" w:hAnsi="Times New Roman" w:cs="Times New Roman"/>
                      <w:bCs/>
                      <w:color w:val="000000"/>
                      <w:sz w:val="21"/>
                      <w:szCs w:val="21"/>
                      <w:lang w:val="en-US" w:eastAsia="zh-CN"/>
                    </w:rPr>
                    <w:t>0.0061</w:t>
                  </w:r>
                </w:p>
              </w:tc>
              <w:tc>
                <w:tcPr>
                  <w:tcW w:w="581"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eastAsia="宋体" w:cs="Times New Roman"/>
                      <w:bCs/>
                      <w:color w:val="000000"/>
                      <w:sz w:val="21"/>
                      <w:szCs w:val="21"/>
                      <w:lang w:val="en-US" w:eastAsia="zh-CN"/>
                    </w:rPr>
                  </w:pPr>
                  <w:r>
                    <w:rPr>
                      <w:rFonts w:hint="eastAsia" w:ascii="Times New Roman" w:hAnsi="Times New Roman" w:cs="Times New Roman"/>
                      <w:bCs/>
                      <w:color w:val="000000"/>
                      <w:sz w:val="21"/>
                      <w:szCs w:val="21"/>
                      <w:lang w:val="en-US" w:eastAsia="zh-CN"/>
                    </w:rPr>
                    <w:t>0.0000213</w:t>
                  </w:r>
                </w:p>
              </w:tc>
              <w:tc>
                <w:tcPr>
                  <w:tcW w:w="605" w:type="pct"/>
                  <w:noWrap w:val="0"/>
                  <w:vAlign w:val="center"/>
                </w:tcPr>
                <w:p>
                  <w:pPr>
                    <w:keepNext w:val="0"/>
                    <w:keepLines w:val="0"/>
                    <w:suppressLineNumbers w:val="0"/>
                    <w:adjustRightInd w:val="0"/>
                    <w:snapToGrid w:val="0"/>
                    <w:spacing w:beforeAutospacing="0" w:afterAutospacing="0"/>
                    <w:jc w:val="center"/>
                    <w:rPr>
                      <w:rFonts w:hint="eastAsia" w:ascii="Times New Roman" w:hAnsi="Times New Roman" w:eastAsia="宋体" w:cs="Times New Roman"/>
                      <w:bCs/>
                      <w:color w:val="000000"/>
                      <w:sz w:val="21"/>
                      <w:szCs w:val="21"/>
                      <w:lang w:eastAsia="zh-CN"/>
                    </w:rPr>
                  </w:pPr>
                  <w:r>
                    <w:rPr>
                      <w:rFonts w:hint="eastAsia" w:ascii="Times New Roman" w:hAnsi="Times New Roman" w:cs="Times New Roman"/>
                      <w:bCs/>
                      <w:color w:val="000000"/>
                      <w:sz w:val="21"/>
                      <w:szCs w:val="21"/>
                      <w:lang w:eastAsia="zh-CN"/>
                    </w:rPr>
                    <w:t>有组织和无组织合计排放量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14" w:type="pct"/>
                  <w:vMerge w:val="restar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废水</w:t>
                  </w:r>
                </w:p>
              </w:tc>
              <w:tc>
                <w:tcPr>
                  <w:tcW w:w="536" w:type="pct"/>
                  <w:vMerge w:val="restar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生活污水</w:t>
                  </w:r>
                </w:p>
              </w:tc>
              <w:tc>
                <w:tcPr>
                  <w:tcW w:w="567"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COD</w:t>
                  </w:r>
                </w:p>
              </w:tc>
              <w:tc>
                <w:tcPr>
                  <w:tcW w:w="774" w:type="pct"/>
                  <w:vMerge w:val="restar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化粪池</w:t>
                  </w:r>
                </w:p>
              </w:tc>
              <w:tc>
                <w:tcPr>
                  <w:tcW w:w="746" w:type="pct"/>
                  <w:noWrap w:val="0"/>
                  <w:vAlign w:val="center"/>
                </w:tcPr>
                <w:p>
                  <w:pPr>
                    <w:keepNext w:val="0"/>
                    <w:keepLines w:val="0"/>
                    <w:suppressLineNumbers w:val="0"/>
                    <w:adjustRightInd w:val="0"/>
                    <w:snapToGrid w:val="0"/>
                    <w:spacing w:beforeAutospacing="0" w:afterAutospacing="0"/>
                    <w:jc w:val="center"/>
                    <w:rPr>
                      <w:rFonts w:hint="eastAsia" w:ascii="Times New Roman" w:hAnsi="Times New Roman" w:eastAsia="宋体" w:cs="Times New Roman"/>
                      <w:bCs/>
                      <w:color w:val="000000"/>
                      <w:sz w:val="21"/>
                      <w:szCs w:val="21"/>
                      <w:lang w:eastAsia="zh-CN"/>
                    </w:rPr>
                  </w:pPr>
                  <w:r>
                    <w:rPr>
                      <w:rFonts w:hint="eastAsia" w:ascii="Times New Roman" w:hAnsi="Times New Roman" w:cs="Times New Roman"/>
                      <w:bCs/>
                      <w:color w:val="000000"/>
                      <w:sz w:val="21"/>
                      <w:szCs w:val="21"/>
                      <w:lang w:val="en-US" w:eastAsia="zh-CN"/>
                    </w:rPr>
                    <w:t>/</w:t>
                  </w:r>
                </w:p>
              </w:tc>
              <w:tc>
                <w:tcPr>
                  <w:tcW w:w="875"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w:t>
                  </w:r>
                </w:p>
              </w:tc>
              <w:tc>
                <w:tcPr>
                  <w:tcW w:w="581" w:type="pct"/>
                  <w:noWrap w:val="0"/>
                  <w:vAlign w:val="center"/>
                </w:tcPr>
                <w:p>
                  <w:pPr>
                    <w:keepNext w:val="0"/>
                    <w:keepLines w:val="0"/>
                    <w:suppressLineNumbers w:val="0"/>
                    <w:adjustRightInd w:val="0"/>
                    <w:snapToGrid w:val="0"/>
                    <w:spacing w:beforeAutospacing="0" w:afterAutospacing="0"/>
                    <w:ind w:left="0" w:leftChars="0" w:right="0" w:rightChars="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w:t>
                  </w:r>
                </w:p>
              </w:tc>
              <w:tc>
                <w:tcPr>
                  <w:tcW w:w="605" w:type="pct"/>
                  <w:vMerge w:val="restart"/>
                  <w:noWrap w:val="0"/>
                  <w:vAlign w:val="center"/>
                </w:tcPr>
                <w:p>
                  <w:pPr>
                    <w:keepNext w:val="0"/>
                    <w:keepLines w:val="0"/>
                    <w:suppressLineNumbers w:val="0"/>
                    <w:adjustRightInd w:val="0"/>
                    <w:snapToGrid w:val="0"/>
                    <w:spacing w:beforeAutospacing="0" w:afterAutospacing="0"/>
                    <w:jc w:val="center"/>
                    <w:rPr>
                      <w:rFonts w:hint="eastAsia" w:ascii="Times New Roman" w:hAnsi="Times New Roman" w:eastAsia="宋体" w:cs="Times New Roman"/>
                      <w:bCs/>
                      <w:color w:val="000000"/>
                      <w:sz w:val="21"/>
                      <w:szCs w:val="21"/>
                      <w:lang w:val="en-US" w:eastAsia="zh-CN"/>
                    </w:rPr>
                  </w:pPr>
                  <w:r>
                    <w:rPr>
                      <w:rFonts w:hint="default" w:ascii="Times New Roman" w:hAnsi="Times New Roman" w:cs="Times New Roman"/>
                      <w:bCs/>
                      <w:color w:val="000000"/>
                      <w:sz w:val="21"/>
                      <w:szCs w:val="21"/>
                    </w:rPr>
                    <w:t>废水经化粪池处理后，</w:t>
                  </w:r>
                  <w:r>
                    <w:rPr>
                      <w:rFonts w:hint="eastAsia" w:ascii="Times New Roman" w:hAnsi="Times New Roman" w:cs="Times New Roman"/>
                      <w:bCs/>
                      <w:color w:val="000000"/>
                      <w:sz w:val="21"/>
                      <w:szCs w:val="21"/>
                      <w:lang w:eastAsia="zh-CN"/>
                    </w:rPr>
                    <w:t>定期清理，用于周边农田施肥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jc w:val="center"/>
              </w:trPr>
              <w:tc>
                <w:tcPr>
                  <w:tcW w:w="314" w:type="pct"/>
                  <w:vMerge w:val="continue"/>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p>
              </w:tc>
              <w:tc>
                <w:tcPr>
                  <w:tcW w:w="536" w:type="pct"/>
                  <w:vMerge w:val="continue"/>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p>
              </w:tc>
              <w:tc>
                <w:tcPr>
                  <w:tcW w:w="567"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BOD</w:t>
                  </w:r>
                  <w:r>
                    <w:rPr>
                      <w:rFonts w:hint="default" w:ascii="Times New Roman" w:hAnsi="Times New Roman" w:cs="Times New Roman"/>
                      <w:bCs/>
                      <w:color w:val="000000"/>
                      <w:sz w:val="21"/>
                      <w:szCs w:val="21"/>
                      <w:vertAlign w:val="subscript"/>
                    </w:rPr>
                    <w:t>5</w:t>
                  </w:r>
                </w:p>
              </w:tc>
              <w:tc>
                <w:tcPr>
                  <w:tcW w:w="774" w:type="pct"/>
                  <w:vMerge w:val="continue"/>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p>
              </w:tc>
              <w:tc>
                <w:tcPr>
                  <w:tcW w:w="746" w:type="pct"/>
                  <w:noWrap w:val="0"/>
                  <w:vAlign w:val="center"/>
                </w:tcPr>
                <w:p>
                  <w:pPr>
                    <w:keepNext w:val="0"/>
                    <w:keepLines w:val="0"/>
                    <w:suppressLineNumbers w:val="0"/>
                    <w:adjustRightInd w:val="0"/>
                    <w:snapToGrid w:val="0"/>
                    <w:spacing w:beforeAutospacing="0" w:afterAutospacing="0"/>
                    <w:ind w:left="0" w:leftChars="0" w:right="0" w:rightChars="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w:t>
                  </w:r>
                </w:p>
              </w:tc>
              <w:tc>
                <w:tcPr>
                  <w:tcW w:w="875"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w:t>
                  </w:r>
                </w:p>
              </w:tc>
              <w:tc>
                <w:tcPr>
                  <w:tcW w:w="581" w:type="pct"/>
                  <w:noWrap w:val="0"/>
                  <w:vAlign w:val="center"/>
                </w:tcPr>
                <w:p>
                  <w:pPr>
                    <w:keepNext w:val="0"/>
                    <w:keepLines w:val="0"/>
                    <w:suppressLineNumbers w:val="0"/>
                    <w:adjustRightInd w:val="0"/>
                    <w:snapToGrid w:val="0"/>
                    <w:spacing w:beforeAutospacing="0" w:afterAutospacing="0"/>
                    <w:ind w:left="0" w:leftChars="0" w:right="0" w:rightChars="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w:t>
                  </w:r>
                </w:p>
              </w:tc>
              <w:tc>
                <w:tcPr>
                  <w:tcW w:w="605" w:type="pct"/>
                  <w:vMerge w:val="continue"/>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314" w:type="pct"/>
                  <w:vMerge w:val="continue"/>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p>
              </w:tc>
              <w:tc>
                <w:tcPr>
                  <w:tcW w:w="536" w:type="pct"/>
                  <w:vMerge w:val="continue"/>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p>
              </w:tc>
              <w:tc>
                <w:tcPr>
                  <w:tcW w:w="567"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NH</w:t>
                  </w:r>
                  <w:r>
                    <w:rPr>
                      <w:rFonts w:hint="default" w:ascii="Times New Roman" w:hAnsi="Times New Roman" w:cs="Times New Roman"/>
                      <w:bCs/>
                      <w:color w:val="000000"/>
                      <w:sz w:val="21"/>
                      <w:szCs w:val="21"/>
                      <w:vertAlign w:val="subscript"/>
                    </w:rPr>
                    <w:t>3</w:t>
                  </w:r>
                  <w:r>
                    <w:rPr>
                      <w:rFonts w:hint="default" w:ascii="Times New Roman" w:hAnsi="Times New Roman" w:cs="Times New Roman"/>
                      <w:bCs/>
                      <w:color w:val="000000"/>
                      <w:sz w:val="21"/>
                      <w:szCs w:val="21"/>
                    </w:rPr>
                    <w:t>-N</w:t>
                  </w:r>
                </w:p>
              </w:tc>
              <w:tc>
                <w:tcPr>
                  <w:tcW w:w="774" w:type="pct"/>
                  <w:vMerge w:val="continue"/>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p>
              </w:tc>
              <w:tc>
                <w:tcPr>
                  <w:tcW w:w="746" w:type="pct"/>
                  <w:noWrap w:val="0"/>
                  <w:vAlign w:val="center"/>
                </w:tcPr>
                <w:p>
                  <w:pPr>
                    <w:keepNext w:val="0"/>
                    <w:keepLines w:val="0"/>
                    <w:suppressLineNumbers w:val="0"/>
                    <w:adjustRightInd w:val="0"/>
                    <w:snapToGrid w:val="0"/>
                    <w:spacing w:beforeAutospacing="0" w:afterAutospacing="0"/>
                    <w:ind w:left="0" w:leftChars="0" w:right="0" w:rightChars="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w:t>
                  </w:r>
                </w:p>
              </w:tc>
              <w:tc>
                <w:tcPr>
                  <w:tcW w:w="875"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w:t>
                  </w:r>
                </w:p>
              </w:tc>
              <w:tc>
                <w:tcPr>
                  <w:tcW w:w="581" w:type="pct"/>
                  <w:noWrap w:val="0"/>
                  <w:vAlign w:val="center"/>
                </w:tcPr>
                <w:p>
                  <w:pPr>
                    <w:keepNext w:val="0"/>
                    <w:keepLines w:val="0"/>
                    <w:suppressLineNumbers w:val="0"/>
                    <w:adjustRightInd w:val="0"/>
                    <w:snapToGrid w:val="0"/>
                    <w:spacing w:beforeAutospacing="0" w:afterAutospacing="0"/>
                    <w:ind w:left="0" w:leftChars="0" w:right="0" w:rightChars="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w:t>
                  </w:r>
                </w:p>
              </w:tc>
              <w:tc>
                <w:tcPr>
                  <w:tcW w:w="605" w:type="pct"/>
                  <w:vMerge w:val="continue"/>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14" w:type="pct"/>
                  <w:vMerge w:val="continue"/>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p>
              </w:tc>
              <w:tc>
                <w:tcPr>
                  <w:tcW w:w="536" w:type="pct"/>
                  <w:vMerge w:val="continue"/>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p>
              </w:tc>
              <w:tc>
                <w:tcPr>
                  <w:tcW w:w="567"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SS</w:t>
                  </w:r>
                </w:p>
              </w:tc>
              <w:tc>
                <w:tcPr>
                  <w:tcW w:w="774" w:type="pct"/>
                  <w:vMerge w:val="continue"/>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p>
              </w:tc>
              <w:tc>
                <w:tcPr>
                  <w:tcW w:w="746" w:type="pct"/>
                  <w:noWrap w:val="0"/>
                  <w:vAlign w:val="center"/>
                </w:tcPr>
                <w:p>
                  <w:pPr>
                    <w:keepNext w:val="0"/>
                    <w:keepLines w:val="0"/>
                    <w:suppressLineNumbers w:val="0"/>
                    <w:adjustRightInd w:val="0"/>
                    <w:snapToGrid w:val="0"/>
                    <w:spacing w:beforeAutospacing="0" w:afterAutospacing="0"/>
                    <w:ind w:left="0" w:leftChars="0" w:right="0" w:rightChars="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w:t>
                  </w:r>
                </w:p>
              </w:tc>
              <w:tc>
                <w:tcPr>
                  <w:tcW w:w="875"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w:t>
                  </w:r>
                </w:p>
              </w:tc>
              <w:tc>
                <w:tcPr>
                  <w:tcW w:w="581" w:type="pct"/>
                  <w:noWrap w:val="0"/>
                  <w:vAlign w:val="center"/>
                </w:tcPr>
                <w:p>
                  <w:pPr>
                    <w:keepNext w:val="0"/>
                    <w:keepLines w:val="0"/>
                    <w:suppressLineNumbers w:val="0"/>
                    <w:adjustRightInd w:val="0"/>
                    <w:snapToGrid w:val="0"/>
                    <w:spacing w:beforeAutospacing="0" w:afterAutospacing="0"/>
                    <w:ind w:left="0" w:leftChars="0" w:right="0" w:rightChars="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w:t>
                  </w:r>
                </w:p>
              </w:tc>
              <w:tc>
                <w:tcPr>
                  <w:tcW w:w="605" w:type="pct"/>
                  <w:vMerge w:val="continue"/>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 w:type="pct"/>
                  <w:vMerge w:val="restar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固废</w:t>
                  </w:r>
                </w:p>
              </w:tc>
              <w:tc>
                <w:tcPr>
                  <w:tcW w:w="536" w:type="pct"/>
                  <w:vMerge w:val="restar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生产过程</w:t>
                  </w:r>
                </w:p>
              </w:tc>
              <w:tc>
                <w:tcPr>
                  <w:tcW w:w="567" w:type="pct"/>
                  <w:noWrap w:val="0"/>
                  <w:vAlign w:val="center"/>
                </w:tcPr>
                <w:p>
                  <w:pPr>
                    <w:pStyle w:val="66"/>
                    <w:keepNext w:val="0"/>
                    <w:keepLines w:val="0"/>
                    <w:suppressLineNumbers w:val="0"/>
                    <w:spacing w:beforeLines="0" w:beforeAutospacing="0" w:afterLines="0" w:afterAutospacing="0" w:line="240" w:lineRule="auto"/>
                    <w:ind w:left="0" w:leftChars="0" w:right="0" w:rightChars="0"/>
                    <w:rPr>
                      <w:rFonts w:hint="default" w:ascii="Times New Roman" w:hAnsi="Times New Roman" w:cs="Times New Roman"/>
                      <w:bCs/>
                      <w:color w:val="000000"/>
                      <w:sz w:val="24"/>
                      <w:szCs w:val="24"/>
                    </w:rPr>
                  </w:pPr>
                  <w:r>
                    <w:rPr>
                      <w:rFonts w:hint="eastAsia" w:hAnsi="宋体" w:cs="宋体"/>
                      <w:snapToGrid w:val="0"/>
                      <w:kern w:val="21"/>
                      <w:sz w:val="21"/>
                      <w:szCs w:val="21"/>
                      <w:lang w:val="en-US" w:eastAsia="zh-CN"/>
                    </w:rPr>
                    <w:t>废电池泄露液</w:t>
                  </w:r>
                </w:p>
              </w:tc>
              <w:tc>
                <w:tcPr>
                  <w:tcW w:w="774"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收集后交有资质单位收集处理</w:t>
                  </w:r>
                </w:p>
              </w:tc>
              <w:tc>
                <w:tcPr>
                  <w:tcW w:w="746"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w:t>
                  </w:r>
                </w:p>
              </w:tc>
              <w:tc>
                <w:tcPr>
                  <w:tcW w:w="875"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w:t>
                  </w:r>
                </w:p>
              </w:tc>
              <w:tc>
                <w:tcPr>
                  <w:tcW w:w="581"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0</w:t>
                  </w:r>
                </w:p>
              </w:tc>
              <w:tc>
                <w:tcPr>
                  <w:tcW w:w="605"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产生量为</w:t>
                  </w:r>
                  <w:r>
                    <w:rPr>
                      <w:rFonts w:hint="eastAsia" w:ascii="Times New Roman" w:hAnsi="Times New Roman" w:cs="Times New Roman"/>
                      <w:bCs/>
                      <w:color w:val="000000"/>
                      <w:sz w:val="21"/>
                      <w:szCs w:val="21"/>
                      <w:lang w:val="en-US" w:eastAsia="zh-CN"/>
                    </w:rPr>
                    <w:t>0.1</w:t>
                  </w:r>
                  <w:r>
                    <w:rPr>
                      <w:rFonts w:hint="default" w:ascii="Times New Roman" w:hAnsi="Times New Roman" w:cs="Times New Roman"/>
                      <w:bCs/>
                      <w:color w:val="000000"/>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314" w:type="pct"/>
                  <w:vMerge w:val="continue"/>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p>
              </w:tc>
              <w:tc>
                <w:tcPr>
                  <w:tcW w:w="536" w:type="pct"/>
                  <w:vMerge w:val="continue"/>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p>
              </w:tc>
              <w:tc>
                <w:tcPr>
                  <w:tcW w:w="567" w:type="pct"/>
                  <w:noWrap w:val="0"/>
                  <w:vAlign w:val="center"/>
                </w:tcPr>
                <w:p>
                  <w:pPr>
                    <w:pStyle w:val="66"/>
                    <w:keepNext w:val="0"/>
                    <w:keepLines w:val="0"/>
                    <w:suppressLineNumbers w:val="0"/>
                    <w:spacing w:beforeLines="0" w:beforeAutospacing="0" w:afterLines="0" w:afterAutospacing="0" w:line="240" w:lineRule="auto"/>
                    <w:ind w:left="0" w:leftChars="0" w:right="0" w:rightChars="0"/>
                    <w:rPr>
                      <w:rFonts w:hint="default" w:ascii="Times New Roman" w:hAnsi="Times New Roman" w:cs="Times New Roman"/>
                      <w:bCs/>
                      <w:color w:val="000000"/>
                      <w:sz w:val="24"/>
                      <w:szCs w:val="24"/>
                    </w:rPr>
                  </w:pPr>
                  <w:r>
                    <w:rPr>
                      <w:rFonts w:hint="eastAsia" w:hAnsi="宋体" w:cs="宋体"/>
                      <w:bCs/>
                      <w:snapToGrid w:val="0"/>
                      <w:kern w:val="21"/>
                      <w:sz w:val="21"/>
                      <w:szCs w:val="21"/>
                      <w:lang w:val="en-US" w:eastAsia="zh-CN"/>
                    </w:rPr>
                    <w:t>碱液喷淋装置废液</w:t>
                  </w:r>
                </w:p>
              </w:tc>
              <w:tc>
                <w:tcPr>
                  <w:tcW w:w="774"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收集后交有资质单位收集处理</w:t>
                  </w:r>
                </w:p>
              </w:tc>
              <w:tc>
                <w:tcPr>
                  <w:tcW w:w="746"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w:t>
                  </w:r>
                </w:p>
              </w:tc>
              <w:tc>
                <w:tcPr>
                  <w:tcW w:w="875"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w:t>
                  </w:r>
                </w:p>
              </w:tc>
              <w:tc>
                <w:tcPr>
                  <w:tcW w:w="581"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0</w:t>
                  </w:r>
                </w:p>
              </w:tc>
              <w:tc>
                <w:tcPr>
                  <w:tcW w:w="605"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产生量为</w:t>
                  </w:r>
                  <w:r>
                    <w:rPr>
                      <w:rFonts w:hint="eastAsia" w:ascii="Times New Roman" w:hAnsi="Times New Roman" w:cs="Times New Roman"/>
                      <w:bCs/>
                      <w:color w:val="000000"/>
                      <w:sz w:val="21"/>
                      <w:szCs w:val="21"/>
                      <w:lang w:val="en-US" w:eastAsia="zh-CN"/>
                    </w:rPr>
                    <w:t>1.0</w:t>
                  </w:r>
                  <w:r>
                    <w:rPr>
                      <w:rFonts w:hint="default" w:ascii="Times New Roman" w:hAnsi="Times New Roman" w:cs="Times New Roman"/>
                      <w:bCs/>
                      <w:color w:val="000000"/>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 w:type="pct"/>
                  <w:vMerge w:val="continue"/>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p>
              </w:tc>
              <w:tc>
                <w:tcPr>
                  <w:tcW w:w="536" w:type="pct"/>
                  <w:vMerge w:val="continue"/>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p>
              </w:tc>
              <w:tc>
                <w:tcPr>
                  <w:tcW w:w="567" w:type="pct"/>
                  <w:noWrap w:val="0"/>
                  <w:vAlign w:val="center"/>
                </w:tcPr>
                <w:p>
                  <w:pPr>
                    <w:pStyle w:val="66"/>
                    <w:keepNext w:val="0"/>
                    <w:keepLines w:val="0"/>
                    <w:suppressLineNumbers w:val="0"/>
                    <w:spacing w:beforeLines="0" w:beforeAutospacing="0" w:afterLines="0" w:afterAutospacing="0" w:line="240" w:lineRule="auto"/>
                    <w:ind w:left="0" w:leftChars="0" w:right="0" w:rightChars="0"/>
                    <w:rPr>
                      <w:rFonts w:hint="default" w:ascii="Times New Roman" w:hAnsi="Times New Roman" w:cs="Times New Roman"/>
                      <w:bCs/>
                      <w:color w:val="000000"/>
                      <w:sz w:val="24"/>
                      <w:szCs w:val="24"/>
                    </w:rPr>
                  </w:pPr>
                  <w:r>
                    <w:rPr>
                      <w:rFonts w:hint="eastAsia" w:hAnsi="宋体" w:cs="宋体"/>
                      <w:bCs/>
                      <w:snapToGrid w:val="0"/>
                      <w:kern w:val="21"/>
                      <w:sz w:val="21"/>
                      <w:szCs w:val="21"/>
                      <w:lang w:val="en-US" w:eastAsia="zh-CN"/>
                    </w:rPr>
                    <w:t>废抹布、废拖布</w:t>
                  </w:r>
                </w:p>
              </w:tc>
              <w:tc>
                <w:tcPr>
                  <w:tcW w:w="774"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收集后交有资质单位收集处理</w:t>
                  </w:r>
                </w:p>
              </w:tc>
              <w:tc>
                <w:tcPr>
                  <w:tcW w:w="746"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w:t>
                  </w:r>
                </w:p>
              </w:tc>
              <w:tc>
                <w:tcPr>
                  <w:tcW w:w="875"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w:t>
                  </w:r>
                </w:p>
              </w:tc>
              <w:tc>
                <w:tcPr>
                  <w:tcW w:w="581"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0</w:t>
                  </w:r>
                </w:p>
              </w:tc>
              <w:tc>
                <w:tcPr>
                  <w:tcW w:w="605"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产生量为</w:t>
                  </w:r>
                  <w:r>
                    <w:rPr>
                      <w:rFonts w:hint="eastAsia" w:ascii="Times New Roman" w:hAnsi="Times New Roman" w:cs="Times New Roman"/>
                      <w:bCs/>
                      <w:color w:val="000000"/>
                      <w:sz w:val="21"/>
                      <w:szCs w:val="21"/>
                      <w:lang w:val="en-US" w:eastAsia="zh-CN"/>
                    </w:rPr>
                    <w:t>0.1</w:t>
                  </w:r>
                  <w:r>
                    <w:rPr>
                      <w:rFonts w:hint="default" w:ascii="Times New Roman" w:hAnsi="Times New Roman" w:cs="Times New Roman"/>
                      <w:bCs/>
                      <w:color w:val="000000"/>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 w:type="pct"/>
                  <w:vMerge w:val="continue"/>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p>
              </w:tc>
              <w:tc>
                <w:tcPr>
                  <w:tcW w:w="536" w:type="pct"/>
                  <w:noWrap w:val="0"/>
                  <w:vAlign w:val="center"/>
                </w:tcPr>
                <w:p>
                  <w:pPr>
                    <w:keepNext w:val="0"/>
                    <w:keepLines w:val="0"/>
                    <w:suppressLineNumbers w:val="0"/>
                    <w:adjustRightInd w:val="0"/>
                    <w:snapToGrid w:val="0"/>
                    <w:spacing w:beforeAutospacing="0" w:afterAutospacing="0"/>
                    <w:jc w:val="center"/>
                    <w:rPr>
                      <w:rFonts w:hint="eastAsia" w:ascii="Times New Roman" w:hAnsi="Times New Roman" w:eastAsia="宋体" w:cs="Times New Roman"/>
                      <w:bCs/>
                      <w:color w:val="000000"/>
                      <w:sz w:val="21"/>
                      <w:szCs w:val="21"/>
                      <w:lang w:eastAsia="zh-CN"/>
                    </w:rPr>
                  </w:pPr>
                  <w:r>
                    <w:rPr>
                      <w:rFonts w:hint="eastAsia" w:ascii="Times New Roman" w:hAnsi="Times New Roman" w:cs="Times New Roman"/>
                      <w:bCs/>
                      <w:color w:val="000000"/>
                      <w:sz w:val="21"/>
                      <w:szCs w:val="21"/>
                      <w:lang w:eastAsia="zh-CN"/>
                    </w:rPr>
                    <w:t>职工生活</w:t>
                  </w:r>
                </w:p>
              </w:tc>
              <w:tc>
                <w:tcPr>
                  <w:tcW w:w="567" w:type="pct"/>
                  <w:noWrap w:val="0"/>
                  <w:vAlign w:val="center"/>
                </w:tcPr>
                <w:p>
                  <w:pPr>
                    <w:pStyle w:val="66"/>
                    <w:keepNext w:val="0"/>
                    <w:keepLines w:val="0"/>
                    <w:suppressLineNumbers w:val="0"/>
                    <w:spacing w:beforeLines="0" w:beforeAutospacing="0" w:afterLines="0" w:afterAutospacing="0" w:line="240" w:lineRule="auto"/>
                    <w:ind w:left="0" w:leftChars="0" w:right="0" w:rightChars="0"/>
                    <w:rPr>
                      <w:rFonts w:hint="eastAsia" w:hAnsi="宋体" w:cs="宋体"/>
                      <w:bCs/>
                      <w:snapToGrid w:val="0"/>
                      <w:kern w:val="21"/>
                      <w:sz w:val="21"/>
                      <w:szCs w:val="21"/>
                      <w:lang w:val="en-US" w:eastAsia="zh-CN"/>
                    </w:rPr>
                  </w:pPr>
                  <w:r>
                    <w:rPr>
                      <w:rFonts w:hint="eastAsia" w:cs="宋体"/>
                      <w:bCs/>
                      <w:snapToGrid w:val="0"/>
                      <w:kern w:val="21"/>
                      <w:sz w:val="21"/>
                      <w:szCs w:val="21"/>
                      <w:lang w:val="en-US" w:eastAsia="zh-CN"/>
                    </w:rPr>
                    <w:t>职工生活垃圾</w:t>
                  </w:r>
                </w:p>
              </w:tc>
              <w:tc>
                <w:tcPr>
                  <w:tcW w:w="774"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交环卫部门统一收集处理</w:t>
                  </w:r>
                </w:p>
              </w:tc>
              <w:tc>
                <w:tcPr>
                  <w:tcW w:w="1280" w:type="dxa"/>
                  <w:noWrap w:val="0"/>
                  <w:vAlign w:val="center"/>
                </w:tcPr>
                <w:p>
                  <w:pPr>
                    <w:keepNext w:val="0"/>
                    <w:keepLines w:val="0"/>
                    <w:suppressLineNumbers w:val="0"/>
                    <w:adjustRightInd w:val="0"/>
                    <w:snapToGrid w:val="0"/>
                    <w:spacing w:beforeAutospacing="0" w:afterAutospacing="0"/>
                    <w:ind w:left="0" w:leftChars="0" w:right="0" w:rightChars="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w:t>
                  </w:r>
                </w:p>
              </w:tc>
              <w:tc>
                <w:tcPr>
                  <w:tcW w:w="1502" w:type="dxa"/>
                  <w:noWrap w:val="0"/>
                  <w:vAlign w:val="center"/>
                </w:tcPr>
                <w:p>
                  <w:pPr>
                    <w:keepNext w:val="0"/>
                    <w:keepLines w:val="0"/>
                    <w:suppressLineNumbers w:val="0"/>
                    <w:adjustRightInd w:val="0"/>
                    <w:snapToGrid w:val="0"/>
                    <w:spacing w:beforeAutospacing="0" w:afterAutospacing="0"/>
                    <w:ind w:left="0" w:leftChars="0" w:right="0" w:rightChars="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w:t>
                  </w:r>
                </w:p>
              </w:tc>
              <w:tc>
                <w:tcPr>
                  <w:tcW w:w="997" w:type="dxa"/>
                  <w:noWrap w:val="0"/>
                  <w:vAlign w:val="center"/>
                </w:tcPr>
                <w:p>
                  <w:pPr>
                    <w:keepNext w:val="0"/>
                    <w:keepLines w:val="0"/>
                    <w:suppressLineNumbers w:val="0"/>
                    <w:adjustRightInd w:val="0"/>
                    <w:snapToGrid w:val="0"/>
                    <w:spacing w:beforeAutospacing="0" w:afterAutospacing="0"/>
                    <w:ind w:left="0" w:leftChars="0" w:right="0" w:rightChars="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0</w:t>
                  </w:r>
                </w:p>
              </w:tc>
              <w:tc>
                <w:tcPr>
                  <w:tcW w:w="605"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产生量为</w:t>
                  </w:r>
                  <w:r>
                    <w:rPr>
                      <w:rFonts w:hint="eastAsia" w:ascii="Times New Roman" w:hAnsi="Times New Roman" w:cs="Times New Roman"/>
                      <w:bCs/>
                      <w:color w:val="000000"/>
                      <w:sz w:val="21"/>
                      <w:szCs w:val="21"/>
                      <w:lang w:val="en-US" w:eastAsia="zh-CN"/>
                    </w:rPr>
                    <w:t>0.6</w:t>
                  </w:r>
                  <w:r>
                    <w:rPr>
                      <w:rFonts w:hint="default" w:ascii="Times New Roman" w:hAnsi="Times New Roman" w:cs="Times New Roman"/>
                      <w:bCs/>
                      <w:color w:val="000000"/>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噪声</w:t>
                  </w:r>
                </w:p>
              </w:tc>
              <w:tc>
                <w:tcPr>
                  <w:tcW w:w="536"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生产设备</w:t>
                  </w:r>
                </w:p>
              </w:tc>
              <w:tc>
                <w:tcPr>
                  <w:tcW w:w="567"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等效连续A声级</w:t>
                  </w:r>
                </w:p>
              </w:tc>
              <w:tc>
                <w:tcPr>
                  <w:tcW w:w="774"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减震、隔声、消声、加强设备维护等</w:t>
                  </w:r>
                </w:p>
              </w:tc>
              <w:tc>
                <w:tcPr>
                  <w:tcW w:w="746"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w:t>
                  </w:r>
                </w:p>
              </w:tc>
              <w:tc>
                <w:tcPr>
                  <w:tcW w:w="875"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w:t>
                  </w:r>
                </w:p>
              </w:tc>
              <w:tc>
                <w:tcPr>
                  <w:tcW w:w="581"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昼间噪声值为</w:t>
                  </w:r>
                  <w:r>
                    <w:rPr>
                      <w:rFonts w:hint="eastAsia" w:ascii="Arial" w:hAnsi="Arial" w:cs="Arial"/>
                      <w:bCs/>
                      <w:color w:val="000000"/>
                      <w:sz w:val="21"/>
                      <w:szCs w:val="21"/>
                      <w:lang w:val="en-US" w:eastAsia="zh-CN"/>
                    </w:rPr>
                    <w:t>&lt;</w:t>
                  </w:r>
                  <w:r>
                    <w:rPr>
                      <w:rFonts w:hint="eastAsia" w:ascii="Times New Roman" w:hAnsi="Times New Roman" w:cs="Times New Roman"/>
                      <w:bCs/>
                      <w:color w:val="000000"/>
                      <w:sz w:val="21"/>
                      <w:szCs w:val="21"/>
                      <w:lang w:val="en-US" w:eastAsia="zh-CN"/>
                    </w:rPr>
                    <w:t>60</w:t>
                  </w:r>
                  <w:r>
                    <w:rPr>
                      <w:rFonts w:hint="default" w:ascii="Times New Roman" w:hAnsi="Times New Roman" w:cs="Times New Roman"/>
                      <w:bCs/>
                      <w:color w:val="000000"/>
                      <w:sz w:val="21"/>
                      <w:szCs w:val="21"/>
                    </w:rPr>
                    <w:t>B（A）、夜间</w:t>
                  </w:r>
                  <w:r>
                    <w:rPr>
                      <w:rFonts w:hint="eastAsia" w:ascii="Times New Roman" w:hAnsi="Times New Roman" w:cs="Times New Roman"/>
                      <w:bCs/>
                      <w:color w:val="000000"/>
                      <w:sz w:val="21"/>
                      <w:szCs w:val="21"/>
                      <w:lang w:val="en-US" w:eastAsia="zh-CN"/>
                    </w:rPr>
                    <w:t>&lt;50</w:t>
                  </w:r>
                  <w:r>
                    <w:rPr>
                      <w:rFonts w:hint="default" w:ascii="Times New Roman" w:hAnsi="Times New Roman" w:cs="Times New Roman"/>
                      <w:bCs/>
                      <w:color w:val="000000"/>
                      <w:sz w:val="21"/>
                      <w:szCs w:val="21"/>
                    </w:rPr>
                    <w:t>B（A）</w:t>
                  </w:r>
                </w:p>
              </w:tc>
              <w:tc>
                <w:tcPr>
                  <w:tcW w:w="605" w:type="pct"/>
                  <w:noWrap w:val="0"/>
                  <w:vAlign w:val="center"/>
                </w:tcPr>
                <w:p>
                  <w:pPr>
                    <w:keepNext w:val="0"/>
                    <w:keepLines w:val="0"/>
                    <w:suppressLineNumbers w:val="0"/>
                    <w:adjustRightInd w:val="0"/>
                    <w:snapToGrid w:val="0"/>
                    <w:spacing w:beforeAutospacing="0" w:afterAutospacing="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达标排放</w:t>
                  </w:r>
                </w:p>
              </w:tc>
            </w:tr>
          </w:tbl>
          <w:p>
            <w:pPr>
              <w:keepNext w:val="0"/>
              <w:keepLines w:val="0"/>
              <w:suppressLineNumbers w:val="0"/>
              <w:spacing w:beforeAutospacing="0" w:afterAutospacing="0" w:line="360" w:lineRule="auto"/>
              <w:ind w:firstLine="480" w:firstLineChars="200"/>
              <w:rPr>
                <w:rFonts w:hint="default" w:ascii="Times New Roman" w:hAnsi="Times New Roman" w:cs="Times New Roman"/>
                <w:b/>
                <w:bCs/>
                <w:color w:val="000000"/>
                <w:sz w:val="24"/>
                <w:szCs w:val="24"/>
              </w:rPr>
            </w:pPr>
            <w:r>
              <w:rPr>
                <w:rFonts w:hint="default" w:ascii="Times New Roman" w:hAnsi="Times New Roman" w:cs="Times New Roman"/>
                <w:color w:val="000000"/>
                <w:sz w:val="24"/>
                <w:szCs w:val="24"/>
              </w:rPr>
              <w:t>根据分析，</w:t>
            </w:r>
            <w:r>
              <w:rPr>
                <w:rFonts w:hint="default" w:ascii="Times New Roman" w:hAnsi="Times New Roman" w:cs="Times New Roman"/>
                <w:color w:val="000000"/>
                <w:sz w:val="24"/>
                <w:szCs w:val="24"/>
                <w:lang w:eastAsia="zh-CN"/>
              </w:rPr>
              <w:t>原有</w:t>
            </w:r>
            <w:r>
              <w:rPr>
                <w:rFonts w:hint="default" w:ascii="Times New Roman" w:hAnsi="Times New Roman" w:cs="Times New Roman"/>
                <w:color w:val="000000"/>
                <w:sz w:val="24"/>
                <w:szCs w:val="24"/>
              </w:rPr>
              <w:t>有工程产生的生活废水经化粪池处理后，</w:t>
            </w:r>
            <w:r>
              <w:rPr>
                <w:rFonts w:hint="default" w:ascii="Times New Roman" w:hAnsi="Times New Roman" w:cs="Times New Roman"/>
                <w:color w:val="000000"/>
                <w:sz w:val="24"/>
                <w:szCs w:val="24"/>
                <w:lang w:eastAsia="zh-CN"/>
              </w:rPr>
              <w:t>定期清理用于周边农田施肥</w:t>
            </w:r>
            <w:r>
              <w:rPr>
                <w:rFonts w:hint="default" w:ascii="Times New Roman" w:hAnsi="Times New Roman" w:cs="Times New Roman"/>
                <w:color w:val="000000"/>
                <w:sz w:val="24"/>
                <w:szCs w:val="24"/>
              </w:rPr>
              <w:t>。</w:t>
            </w:r>
            <w:r>
              <w:rPr>
                <w:rFonts w:hint="default" w:ascii="Times New Roman" w:hAnsi="Times New Roman" w:cs="Times New Roman"/>
                <w:color w:val="000000"/>
                <w:sz w:val="24"/>
                <w:szCs w:val="24"/>
                <w:lang w:eastAsia="zh-CN"/>
              </w:rPr>
              <w:t>破损废旧铅蓄电池电解液挥发</w:t>
            </w:r>
            <w:r>
              <w:rPr>
                <w:rFonts w:hint="default" w:ascii="Times New Roman" w:hAnsi="Times New Roman" w:cs="Times New Roman"/>
                <w:color w:val="000000"/>
                <w:sz w:val="24"/>
                <w:szCs w:val="24"/>
              </w:rPr>
              <w:t>产生的</w:t>
            </w:r>
            <w:r>
              <w:rPr>
                <w:rFonts w:hint="default" w:ascii="Times New Roman" w:hAnsi="Times New Roman" w:cs="Times New Roman"/>
                <w:color w:val="000000"/>
                <w:sz w:val="24"/>
                <w:szCs w:val="24"/>
                <w:lang w:eastAsia="zh-CN"/>
              </w:rPr>
              <w:t>硫酸雾</w:t>
            </w:r>
            <w:r>
              <w:rPr>
                <w:rFonts w:hint="default" w:ascii="Times New Roman" w:hAnsi="Times New Roman" w:cs="Times New Roman"/>
                <w:color w:val="000000"/>
                <w:sz w:val="24"/>
                <w:szCs w:val="24"/>
              </w:rPr>
              <w:t>经</w:t>
            </w:r>
            <w:r>
              <w:rPr>
                <w:rFonts w:hint="default" w:ascii="Times New Roman" w:hAnsi="Times New Roman" w:cs="Times New Roman"/>
                <w:color w:val="000000"/>
                <w:sz w:val="24"/>
                <w:szCs w:val="24"/>
                <w:lang w:eastAsia="zh-CN"/>
              </w:rPr>
              <w:t>负压</w:t>
            </w:r>
            <w:r>
              <w:rPr>
                <w:rFonts w:hint="default" w:ascii="Times New Roman" w:hAnsi="Times New Roman" w:cs="Times New Roman"/>
                <w:color w:val="000000"/>
                <w:sz w:val="24"/>
                <w:szCs w:val="24"/>
              </w:rPr>
              <w:t>收集后，经“</w:t>
            </w:r>
            <w:r>
              <w:rPr>
                <w:rFonts w:hint="default" w:ascii="Times New Roman" w:hAnsi="Times New Roman" w:cs="Times New Roman"/>
                <w:color w:val="000000"/>
                <w:sz w:val="24"/>
                <w:szCs w:val="24"/>
                <w:lang w:eastAsia="zh-CN"/>
              </w:rPr>
              <w:t>碱液喷淋塔</w:t>
            </w:r>
            <w:r>
              <w:rPr>
                <w:rFonts w:hint="default" w:ascii="Times New Roman" w:hAnsi="Times New Roman" w:cs="Times New Roman"/>
                <w:color w:val="000000"/>
                <w:sz w:val="24"/>
                <w:szCs w:val="24"/>
              </w:rPr>
              <w:t>”处理后，</w:t>
            </w:r>
            <w:r>
              <w:rPr>
                <w:rFonts w:hint="default" w:ascii="Times New Roman" w:hAnsi="Times New Roman" w:cs="Times New Roman"/>
                <w:color w:val="000000"/>
                <w:sz w:val="24"/>
                <w:szCs w:val="24"/>
                <w:lang w:eastAsia="zh-CN"/>
              </w:rPr>
              <w:t>硫酸雾</w:t>
            </w:r>
            <w:r>
              <w:rPr>
                <w:rFonts w:hint="default" w:ascii="Times New Roman" w:hAnsi="Times New Roman" w:cs="Times New Roman"/>
                <w:color w:val="000000"/>
                <w:sz w:val="24"/>
                <w:szCs w:val="24"/>
              </w:rPr>
              <w:t>的排放浓度以及排放速率满足《大气污染物综合排放标准》（GB16297-1996）表2二级标准的要求，对大气污染的影响较小</w:t>
            </w:r>
            <w:r>
              <w:rPr>
                <w:rFonts w:hint="default" w:ascii="Times New Roman" w:hAnsi="Times New Roman" w:cs="Times New Roman"/>
                <w:bCs/>
                <w:color w:val="000000"/>
                <w:sz w:val="24"/>
                <w:szCs w:val="24"/>
              </w:rPr>
              <w:t>。</w:t>
            </w:r>
            <w:r>
              <w:rPr>
                <w:rFonts w:hint="eastAsia" w:ascii="Times New Roman" w:hAnsi="Times New Roman" w:cs="Times New Roman"/>
                <w:bCs/>
                <w:color w:val="000000"/>
                <w:sz w:val="24"/>
                <w:szCs w:val="24"/>
                <w:lang w:val="en-US" w:eastAsia="zh-CN"/>
              </w:rPr>
              <w:t>原有</w:t>
            </w:r>
            <w:r>
              <w:rPr>
                <w:rFonts w:hint="default" w:ascii="Times New Roman" w:hAnsi="Times New Roman" w:cs="Times New Roman"/>
                <w:color w:val="000000"/>
                <w:sz w:val="24"/>
                <w:szCs w:val="24"/>
              </w:rPr>
              <w:t>项目产生的噪声通过安装减振基础、消音器、加强设备维护等措施，满足《工业企业厂界环境噪声排放标准》（GB12348-2008）</w:t>
            </w:r>
            <w:r>
              <w:rPr>
                <w:rFonts w:hint="default" w:ascii="Times New Roman" w:hAnsi="Times New Roman" w:cs="Times New Roman"/>
                <w:color w:val="000000"/>
                <w:sz w:val="24"/>
                <w:szCs w:val="24"/>
                <w:lang w:val="en-US" w:eastAsia="zh-CN"/>
              </w:rPr>
              <w:t>2</w:t>
            </w:r>
            <w:r>
              <w:rPr>
                <w:rFonts w:hint="default" w:ascii="Times New Roman" w:hAnsi="Times New Roman" w:cs="Times New Roman"/>
                <w:color w:val="000000"/>
                <w:sz w:val="24"/>
                <w:szCs w:val="24"/>
              </w:rPr>
              <w:t>类标准的要求。企业产生的固废均合理处置，不外排。</w:t>
            </w:r>
          </w:p>
          <w:p>
            <w:pPr>
              <w:keepNext w:val="0"/>
              <w:keepLines w:val="0"/>
              <w:suppressLineNumbers w:val="0"/>
              <w:adjustRightInd w:val="0"/>
              <w:spacing w:beforeAutospacing="0" w:afterAutospacing="0" w:line="360" w:lineRule="auto"/>
              <w:rPr>
                <w:rFonts w:hint="default" w:ascii="Times New Roman" w:hAnsi="Times New Roman" w:cs="Times New Roman"/>
                <w:b/>
                <w:bCs/>
                <w:color w:val="000000"/>
                <w:kern w:val="0"/>
                <w:sz w:val="24"/>
                <w:szCs w:val="24"/>
              </w:rPr>
            </w:pPr>
            <w:r>
              <w:rPr>
                <w:rFonts w:hint="default" w:ascii="Times New Roman" w:hAnsi="Times New Roman" w:cs="Times New Roman"/>
                <w:b/>
                <w:bCs/>
                <w:color w:val="000000"/>
                <w:kern w:val="0"/>
                <w:sz w:val="24"/>
                <w:szCs w:val="24"/>
              </w:rPr>
              <w:t>3、原有环境问题</w:t>
            </w:r>
          </w:p>
          <w:p>
            <w:pPr>
              <w:pStyle w:val="52"/>
              <w:keepNext w:val="0"/>
              <w:keepLines w:val="0"/>
              <w:suppressLineNumbers w:val="0"/>
              <w:spacing w:before="2" w:beforeAutospacing="0" w:afterAutospacing="0" w:line="364" w:lineRule="auto"/>
              <w:ind w:left="112" w:leftChars="0" w:right="8" w:rightChars="0" w:firstLine="480" w:firstLineChars="0"/>
              <w:jc w:val="both"/>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bCs/>
                <w:color w:val="000000"/>
                <w:sz w:val="24"/>
                <w:szCs w:val="24"/>
              </w:rPr>
              <w:t>待本项目新厂址迁建完成后，不再利用原有厂址生产线进行生产，不会存在原有环境问题</w:t>
            </w:r>
            <w:r>
              <w:rPr>
                <w:rFonts w:hint="default" w:ascii="Times New Roman" w:hAnsi="Times New Roman" w:eastAsia="宋体" w:cs="Times New Roman"/>
                <w:color w:val="auto"/>
                <w:kern w:val="2"/>
                <w:sz w:val="24"/>
                <w:szCs w:val="24"/>
                <w:highlight w:val="none"/>
                <w:lang w:val="en-US" w:eastAsia="zh-CN" w:bidi="ar-SA"/>
              </w:rPr>
              <w:t>。</w:t>
            </w:r>
          </w:p>
          <w:p>
            <w:pPr>
              <w:pStyle w:val="52"/>
              <w:keepNext w:val="0"/>
              <w:keepLines w:val="0"/>
              <w:suppressLineNumbers w:val="0"/>
              <w:spacing w:before="2" w:beforeAutospacing="0" w:afterAutospacing="0" w:line="364" w:lineRule="auto"/>
              <w:ind w:left="112" w:leftChars="0" w:right="8" w:rightChars="0" w:firstLine="480" w:firstLineChars="0"/>
              <w:jc w:val="both"/>
              <w:rPr>
                <w:rFonts w:hint="default" w:ascii="Times New Roman" w:hAnsi="Times New Roman" w:eastAsia="宋体" w:cs="Times New Roman"/>
                <w:color w:val="auto"/>
                <w:kern w:val="2"/>
                <w:sz w:val="24"/>
                <w:szCs w:val="24"/>
                <w:highlight w:val="none"/>
                <w:lang w:val="en-US" w:eastAsia="zh-CN" w:bidi="ar-SA"/>
              </w:rPr>
            </w:pPr>
          </w:p>
          <w:p>
            <w:pPr>
              <w:pStyle w:val="52"/>
              <w:keepNext w:val="0"/>
              <w:keepLines w:val="0"/>
              <w:suppressLineNumbers w:val="0"/>
              <w:spacing w:before="2" w:beforeAutospacing="0" w:afterAutospacing="0" w:line="364" w:lineRule="auto"/>
              <w:ind w:left="112" w:leftChars="0" w:right="8" w:rightChars="0" w:firstLine="480" w:firstLineChars="0"/>
              <w:jc w:val="both"/>
              <w:rPr>
                <w:rFonts w:hint="default" w:ascii="Times New Roman" w:hAnsi="Times New Roman" w:eastAsia="宋体" w:cs="Times New Roman"/>
                <w:color w:val="auto"/>
                <w:kern w:val="2"/>
                <w:sz w:val="24"/>
                <w:szCs w:val="24"/>
                <w:highlight w:val="none"/>
                <w:lang w:val="en-US" w:eastAsia="zh-CN" w:bidi="ar-SA"/>
              </w:rPr>
            </w:pPr>
          </w:p>
          <w:p>
            <w:pPr>
              <w:pStyle w:val="52"/>
              <w:keepNext w:val="0"/>
              <w:keepLines w:val="0"/>
              <w:suppressLineNumbers w:val="0"/>
              <w:spacing w:before="2" w:beforeAutospacing="0" w:afterAutospacing="0" w:line="364" w:lineRule="auto"/>
              <w:ind w:left="112" w:leftChars="0" w:right="8" w:rightChars="0" w:firstLine="480" w:firstLineChars="0"/>
              <w:jc w:val="both"/>
              <w:rPr>
                <w:rFonts w:hint="default" w:ascii="Times New Roman" w:hAnsi="Times New Roman" w:eastAsia="宋体" w:cs="Times New Roman"/>
                <w:color w:val="auto"/>
                <w:kern w:val="2"/>
                <w:sz w:val="24"/>
                <w:szCs w:val="24"/>
                <w:highlight w:val="none"/>
                <w:lang w:val="en-US" w:eastAsia="zh-CN" w:bidi="ar-SA"/>
              </w:rPr>
            </w:pPr>
          </w:p>
          <w:p>
            <w:pPr>
              <w:pStyle w:val="52"/>
              <w:keepNext w:val="0"/>
              <w:keepLines w:val="0"/>
              <w:suppressLineNumbers w:val="0"/>
              <w:spacing w:before="2" w:beforeAutospacing="0" w:afterAutospacing="0" w:line="364" w:lineRule="auto"/>
              <w:ind w:left="112" w:leftChars="0" w:right="8" w:rightChars="0" w:firstLine="480" w:firstLineChars="0"/>
              <w:jc w:val="both"/>
              <w:rPr>
                <w:rFonts w:hint="default" w:ascii="Times New Roman" w:hAnsi="Times New Roman" w:eastAsia="宋体" w:cs="Times New Roman"/>
                <w:color w:val="auto"/>
                <w:kern w:val="2"/>
                <w:sz w:val="24"/>
                <w:szCs w:val="24"/>
                <w:highlight w:val="none"/>
                <w:lang w:val="en-US" w:eastAsia="zh-CN" w:bidi="ar-SA"/>
              </w:rPr>
            </w:pPr>
          </w:p>
          <w:p>
            <w:pPr>
              <w:pStyle w:val="52"/>
              <w:keepNext w:val="0"/>
              <w:keepLines w:val="0"/>
              <w:suppressLineNumbers w:val="0"/>
              <w:spacing w:before="2" w:beforeAutospacing="0" w:afterAutospacing="0" w:line="364" w:lineRule="auto"/>
              <w:ind w:left="112" w:leftChars="0" w:right="8" w:rightChars="0" w:firstLine="480" w:firstLineChars="0"/>
              <w:jc w:val="both"/>
              <w:rPr>
                <w:rFonts w:hint="default" w:ascii="Times New Roman" w:hAnsi="Times New Roman" w:eastAsia="宋体" w:cs="Times New Roman"/>
                <w:color w:val="auto"/>
                <w:kern w:val="2"/>
                <w:sz w:val="24"/>
                <w:szCs w:val="24"/>
                <w:highlight w:val="none"/>
                <w:lang w:val="en-US" w:eastAsia="zh-CN" w:bidi="ar-SA"/>
              </w:rPr>
            </w:pPr>
          </w:p>
          <w:p>
            <w:pPr>
              <w:pStyle w:val="52"/>
              <w:keepNext w:val="0"/>
              <w:keepLines w:val="0"/>
              <w:suppressLineNumbers w:val="0"/>
              <w:spacing w:before="2" w:beforeAutospacing="0" w:afterAutospacing="0" w:line="364" w:lineRule="auto"/>
              <w:ind w:left="112" w:leftChars="0" w:right="8" w:rightChars="0" w:firstLine="480" w:firstLineChars="0"/>
              <w:jc w:val="both"/>
              <w:rPr>
                <w:rFonts w:hint="default" w:ascii="Times New Roman" w:hAnsi="Times New Roman" w:eastAsia="宋体" w:cs="Times New Roman"/>
                <w:color w:val="auto"/>
                <w:kern w:val="2"/>
                <w:sz w:val="24"/>
                <w:szCs w:val="24"/>
                <w:highlight w:val="none"/>
                <w:lang w:val="en-US" w:eastAsia="zh-CN" w:bidi="ar-SA"/>
              </w:rPr>
            </w:pPr>
          </w:p>
          <w:p>
            <w:pPr>
              <w:pStyle w:val="52"/>
              <w:keepNext w:val="0"/>
              <w:keepLines w:val="0"/>
              <w:suppressLineNumbers w:val="0"/>
              <w:spacing w:before="2" w:beforeAutospacing="0" w:afterAutospacing="0" w:line="364" w:lineRule="auto"/>
              <w:ind w:right="8" w:rightChars="0"/>
              <w:jc w:val="both"/>
              <w:rPr>
                <w:rFonts w:hint="default"/>
                <w:color w:val="auto"/>
                <w:sz w:val="24"/>
                <w:highlight w:val="none"/>
                <w:lang w:val="en-US" w:eastAsia="zh-CN"/>
              </w:rPr>
            </w:pPr>
          </w:p>
        </w:tc>
      </w:tr>
    </w:tbl>
    <w:p>
      <w:pPr>
        <w:pStyle w:val="32"/>
        <w:ind w:left="0" w:leftChars="0" w:firstLine="0" w:firstLineChars="0"/>
        <w:rPr>
          <w:color w:val="000000" w:themeColor="text1"/>
          <w14:textFill>
            <w14:solidFill>
              <w14:schemeClr w14:val="tx1"/>
            </w14:solidFill>
          </w14:textFill>
        </w:rPr>
        <w:sectPr>
          <w:footerReference r:id="rId7" w:type="default"/>
          <w:footerReference r:id="rId8" w:type="even"/>
          <w:pgSz w:w="11910" w:h="16840"/>
          <w:pgMar w:top="1580" w:right="1300" w:bottom="920" w:left="1300" w:header="0" w:footer="737" w:gutter="0"/>
          <w:pgBorders>
            <w:top w:val="none" w:sz="0" w:space="0"/>
            <w:left w:val="none" w:sz="0" w:space="0"/>
            <w:bottom w:val="none" w:sz="0" w:space="0"/>
            <w:right w:val="none" w:sz="0" w:space="0"/>
          </w:pgBorders>
          <w:pgNumType w:fmt="decimal"/>
          <w:cols w:space="720" w:num="1"/>
        </w:sectPr>
      </w:pPr>
    </w:p>
    <w:p>
      <w:pPr>
        <w:pStyle w:val="3"/>
        <w:spacing w:before="106" w:after="2"/>
        <w:outlineLvl w:val="0"/>
        <w:rPr>
          <w:rFonts w:hint="eastAsia"/>
          <w:color w:val="000000" w:themeColor="text1"/>
          <w:lang w:val="en-US" w:eastAsia="zh-CN"/>
          <w14:textFill>
            <w14:solidFill>
              <w14:schemeClr w14:val="tx1"/>
            </w14:solidFill>
          </w14:textFill>
        </w:rPr>
      </w:pPr>
      <w:bookmarkStart w:id="4" w:name="_Toc24841"/>
      <w:bookmarkStart w:id="5" w:name="_Toc12171"/>
      <w:r>
        <w:rPr>
          <w:rFonts w:hint="eastAsia"/>
          <w:color w:val="000000" w:themeColor="text1"/>
          <w:lang w:val="en-US" w:eastAsia="zh-CN"/>
          <w14:textFill>
            <w14:solidFill>
              <w14:schemeClr w14:val="tx1"/>
            </w14:solidFill>
          </w14:textFill>
        </w:rPr>
        <w:t>三、区域环境质量现状、环境保护目标及评价标准</w:t>
      </w:r>
      <w:bookmarkEnd w:id="4"/>
      <w:bookmarkEnd w:id="5"/>
    </w:p>
    <w:tbl>
      <w:tblPr>
        <w:tblStyle w:val="33"/>
        <w:tblW w:w="9061" w:type="dxa"/>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523"/>
        <w:gridCol w:w="85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523" w:type="dxa"/>
            <w:tcBorders>
              <w:right w:val="single" w:color="000000" w:sz="4" w:space="0"/>
            </w:tcBorders>
          </w:tcPr>
          <w:p>
            <w:pPr>
              <w:pStyle w:val="52"/>
              <w:keepNext w:val="0"/>
              <w:keepLines w:val="0"/>
              <w:suppressLineNumbers w:val="0"/>
              <w:spacing w:before="2" w:beforeAutospacing="0" w:afterAutospacing="0" w:line="242" w:lineRule="auto"/>
              <w:ind w:left="141" w:right="124"/>
              <w:jc w:val="both"/>
              <w:rPr>
                <w:rFonts w:hint="default"/>
                <w:color w:val="auto"/>
                <w:sz w:val="24"/>
                <w:highlight w:val="none"/>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default" w:eastAsia="宋体"/>
                <w:color w:val="auto"/>
                <w:sz w:val="24"/>
                <w:highlight w:val="none"/>
                <w:lang w:val="en-US" w:eastAsia="zh-CN"/>
              </w:rPr>
            </w:pPr>
            <w:r>
              <w:rPr>
                <w:rFonts w:hint="eastAsia"/>
                <w:color w:val="auto"/>
                <w:sz w:val="24"/>
                <w:highlight w:val="none"/>
                <w:lang w:val="en-US" w:eastAsia="zh-CN"/>
              </w:rPr>
              <w:t>区域环境质量现状</w:t>
            </w:r>
          </w:p>
        </w:tc>
        <w:tc>
          <w:tcPr>
            <w:tcW w:w="8538" w:type="dxa"/>
            <w:tcBorders>
              <w:left w:val="single" w:color="000000" w:sz="4" w:space="0"/>
            </w:tcBorders>
          </w:tcPr>
          <w:p>
            <w:pPr>
              <w:pStyle w:val="52"/>
              <w:keepNext w:val="0"/>
              <w:keepLines w:val="0"/>
              <w:numPr>
                <w:ilvl w:val="0"/>
                <w:numId w:val="0"/>
              </w:numPr>
              <w:suppressLineNumbers w:val="0"/>
              <w:spacing w:beforeAutospacing="0" w:afterAutospacing="0" w:line="360" w:lineRule="auto"/>
              <w:ind w:right="83" w:rightChars="0"/>
              <w:jc w:val="both"/>
              <w:rPr>
                <w:rFonts w:hint="default" w:ascii="Times New Roman" w:hAnsi="Times New Roman"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一、</w:t>
            </w:r>
            <w:r>
              <w:rPr>
                <w:rFonts w:hint="default" w:ascii="Times New Roman" w:hAnsi="Times New Roman" w:cs="Times New Roman"/>
                <w:b/>
                <w:bCs/>
                <w:color w:val="auto"/>
                <w:kern w:val="2"/>
                <w:sz w:val="24"/>
                <w:szCs w:val="24"/>
                <w:highlight w:val="none"/>
                <w:lang w:val="en-US" w:eastAsia="zh-CN" w:bidi="ar-SA"/>
              </w:rPr>
              <w:t>环境空气质量现状</w:t>
            </w:r>
          </w:p>
          <w:p>
            <w:pPr>
              <w:keepNext w:val="0"/>
              <w:keepLines w:val="0"/>
              <w:suppressLineNumbers w:val="0"/>
              <w:spacing w:beforeAutospacing="0" w:afterAutospacing="0" w:line="360" w:lineRule="auto"/>
              <w:ind w:firstLine="480" w:firstLineChars="200"/>
              <w:rPr>
                <w:rFonts w:hint="default" w:ascii="Times New Roman" w:hAnsi="Times New Roman" w:cs="Times New Roman"/>
                <w:color w:val="auto"/>
                <w:kern w:val="0"/>
                <w:sz w:val="24"/>
                <w:highlight w:val="none"/>
              </w:rPr>
            </w:pPr>
            <w:r>
              <w:rPr>
                <w:rFonts w:hint="eastAsia" w:ascii="Times New Roman" w:hAnsi="Times New Roman" w:eastAsia="宋体" w:cs="宋体"/>
                <w:color w:val="auto"/>
                <w:sz w:val="24"/>
                <w:highlight w:val="none"/>
                <w:lang w:val="en-US" w:eastAsia="zh-CN"/>
              </w:rPr>
              <w:t>（1）</w:t>
            </w:r>
            <w:r>
              <w:rPr>
                <w:rFonts w:hint="eastAsia"/>
                <w:snapToGrid w:val="0"/>
                <w:color w:val="auto"/>
                <w:kern w:val="0"/>
                <w:sz w:val="24"/>
                <w:highlight w:val="none"/>
              </w:rPr>
              <w:t>基本污染物</w:t>
            </w:r>
          </w:p>
          <w:p>
            <w:pPr>
              <w:keepNext w:val="0"/>
              <w:keepLines w:val="0"/>
              <w:suppressLineNumbers w:val="0"/>
              <w:adjustRightInd w:val="0"/>
              <w:snapToGrid w:val="0"/>
              <w:spacing w:beforeAutospacing="0" w:afterAutospacing="0" w:line="360"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本次评价选用2021年作为评价基准年，其中获取连续1年中不少于324个日均值数据，每月不低于27个有效数据（其中2月不低于25个），数据有效性满足GB3095-2012和HJ663中关于数据统计的有效性规定，经统计分析环境质量调查数据统计结果如下：</w:t>
            </w:r>
          </w:p>
          <w:p>
            <w:pPr>
              <w:keepNext w:val="0"/>
              <w:keepLines w:val="0"/>
              <w:suppressLineNumbers w:val="0"/>
              <w:autoSpaceDE w:val="0"/>
              <w:autoSpaceDN w:val="0"/>
              <w:adjustRightInd w:val="0"/>
              <w:snapToGrid w:val="0"/>
              <w:spacing w:before="120" w:beforeLines="50" w:beforeAutospacing="0" w:afterAutospacing="0" w:line="240" w:lineRule="auto"/>
              <w:jc w:val="center"/>
              <w:rPr>
                <w:rFonts w:hint="default" w:ascii="Times New Roman" w:hAnsi="Times New Roman" w:cs="Times New Roman"/>
                <w:bCs/>
                <w:kern w:val="0"/>
                <w:sz w:val="21"/>
                <w:szCs w:val="21"/>
              </w:rPr>
            </w:pPr>
            <w:r>
              <w:rPr>
                <w:rFonts w:hint="default" w:ascii="Times New Roman" w:hAnsi="Times New Roman" w:cs="Times New Roman"/>
                <w:b/>
                <w:kern w:val="0"/>
                <w:sz w:val="21"/>
                <w:szCs w:val="21"/>
              </w:rPr>
              <w:t xml:space="preserve">表3-1    </w:t>
            </w:r>
            <w:r>
              <w:rPr>
                <w:rFonts w:hint="default" w:ascii="Times New Roman" w:hAnsi="Times New Roman" w:cs="Times New Roman"/>
                <w:b/>
                <w:bCs/>
                <w:kern w:val="0"/>
                <w:sz w:val="21"/>
                <w:szCs w:val="21"/>
              </w:rPr>
              <w:t xml:space="preserve">环境空气质量现状监测统计表    </w:t>
            </w:r>
            <w:r>
              <w:rPr>
                <w:rFonts w:hint="default" w:ascii="Times New Roman" w:hAnsi="Times New Roman" w:cs="Times New Roman"/>
                <w:bCs/>
                <w:kern w:val="0"/>
                <w:sz w:val="21"/>
                <w:szCs w:val="21"/>
              </w:rPr>
              <w:t>单位：μg/m</w:t>
            </w:r>
            <w:r>
              <w:rPr>
                <w:rFonts w:hint="default" w:ascii="Times New Roman" w:hAnsi="Times New Roman" w:cs="Times New Roman"/>
                <w:bCs/>
                <w:kern w:val="0"/>
                <w:sz w:val="21"/>
                <w:szCs w:val="21"/>
                <w:vertAlign w:val="superscript"/>
              </w:rPr>
              <w:t>3</w:t>
            </w:r>
            <w:r>
              <w:rPr>
                <w:rFonts w:hint="default" w:ascii="Times New Roman" w:hAnsi="Times New Roman" w:cs="Times New Roman"/>
                <w:bCs/>
                <w:kern w:val="0"/>
                <w:sz w:val="21"/>
                <w:szCs w:val="21"/>
              </w:rPr>
              <w:t>（CO单位mg/m</w:t>
            </w:r>
            <w:r>
              <w:rPr>
                <w:rFonts w:hint="default" w:ascii="Times New Roman" w:hAnsi="Times New Roman" w:cs="Times New Roman"/>
                <w:bCs/>
                <w:kern w:val="0"/>
                <w:sz w:val="21"/>
                <w:szCs w:val="21"/>
                <w:vertAlign w:val="superscript"/>
              </w:rPr>
              <w:t>3</w:t>
            </w:r>
            <w:r>
              <w:rPr>
                <w:rFonts w:hint="default" w:ascii="Times New Roman" w:hAnsi="Times New Roman" w:cs="Times New Roman"/>
                <w:bCs/>
                <w:kern w:val="0"/>
                <w:sz w:val="21"/>
                <w:szCs w:val="21"/>
              </w:rPr>
              <w:t>）</w:t>
            </w:r>
          </w:p>
          <w:tbl>
            <w:tblPr>
              <w:tblStyle w:val="33"/>
              <w:tblW w:w="49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743"/>
              <w:gridCol w:w="2857"/>
              <w:gridCol w:w="761"/>
              <w:gridCol w:w="1713"/>
              <w:gridCol w:w="760"/>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99"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监测</w:t>
                  </w:r>
                </w:p>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区域</w:t>
                  </w:r>
                </w:p>
              </w:tc>
              <w:tc>
                <w:tcPr>
                  <w:tcW w:w="441"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监测因子</w:t>
                  </w:r>
                </w:p>
              </w:tc>
              <w:tc>
                <w:tcPr>
                  <w:tcW w:w="2148" w:type="pct"/>
                  <w:gridSpan w:val="2"/>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监测值</w:t>
                  </w:r>
                </w:p>
              </w:tc>
              <w:tc>
                <w:tcPr>
                  <w:tcW w:w="1017"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标准值</w:t>
                  </w:r>
                </w:p>
              </w:tc>
              <w:tc>
                <w:tcPr>
                  <w:tcW w:w="451"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超标倍数</w:t>
                  </w:r>
                </w:p>
              </w:tc>
              <w:tc>
                <w:tcPr>
                  <w:tcW w:w="441"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499" w:type="pct"/>
                  <w:vMerge w:val="restar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夏</w:t>
                  </w:r>
                </w:p>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邑</w:t>
                  </w:r>
                </w:p>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县</w:t>
                  </w:r>
                </w:p>
              </w:tc>
              <w:tc>
                <w:tcPr>
                  <w:tcW w:w="441" w:type="pct"/>
                  <w:vMerge w:val="restart"/>
                  <w:noWrap w:val="0"/>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PM</w:t>
                  </w:r>
                  <w:r>
                    <w:rPr>
                      <w:rFonts w:hint="default" w:ascii="Times New Roman" w:hAnsi="Times New Roman" w:cs="Times New Roman"/>
                      <w:sz w:val="21"/>
                      <w:szCs w:val="21"/>
                      <w:vertAlign w:val="subscript"/>
                    </w:rPr>
                    <w:t>2.5</w:t>
                  </w:r>
                </w:p>
              </w:tc>
              <w:tc>
                <w:tcPr>
                  <w:tcW w:w="1696" w:type="pct"/>
                  <w:noWrap w:val="0"/>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年均值</w:t>
                  </w:r>
                </w:p>
              </w:tc>
              <w:tc>
                <w:tcPr>
                  <w:tcW w:w="452" w:type="pct"/>
                  <w:noWrap w:val="0"/>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45</w:t>
                  </w:r>
                </w:p>
              </w:tc>
              <w:tc>
                <w:tcPr>
                  <w:tcW w:w="1017" w:type="pct"/>
                  <w:noWrap w:val="0"/>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年均：35</w:t>
                  </w:r>
                </w:p>
              </w:tc>
              <w:tc>
                <w:tcPr>
                  <w:tcW w:w="451" w:type="pct"/>
                  <w:noWrap w:val="0"/>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0.29</w:t>
                  </w:r>
                </w:p>
              </w:tc>
              <w:tc>
                <w:tcPr>
                  <w:tcW w:w="441" w:type="pct"/>
                  <w:noWrap w:val="0"/>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499" w:type="pct"/>
                  <w:vMerge w:val="continue"/>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p>
              </w:tc>
              <w:tc>
                <w:tcPr>
                  <w:tcW w:w="441" w:type="pct"/>
                  <w:vMerge w:val="continue"/>
                  <w:noWrap w:val="0"/>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sz w:val="21"/>
                      <w:szCs w:val="21"/>
                    </w:rPr>
                  </w:pPr>
                </w:p>
              </w:tc>
              <w:tc>
                <w:tcPr>
                  <w:tcW w:w="1696" w:type="pct"/>
                  <w:noWrap w:val="0"/>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24h平均第95百分位数</w:t>
                  </w:r>
                </w:p>
              </w:tc>
              <w:tc>
                <w:tcPr>
                  <w:tcW w:w="452" w:type="pct"/>
                  <w:noWrap w:val="0"/>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123</w:t>
                  </w:r>
                </w:p>
              </w:tc>
              <w:tc>
                <w:tcPr>
                  <w:tcW w:w="1017" w:type="pct"/>
                  <w:noWrap w:val="0"/>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24h平均：75</w:t>
                  </w:r>
                </w:p>
              </w:tc>
              <w:tc>
                <w:tcPr>
                  <w:tcW w:w="451" w:type="pct"/>
                  <w:noWrap w:val="0"/>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0.64</w:t>
                  </w:r>
                </w:p>
              </w:tc>
              <w:tc>
                <w:tcPr>
                  <w:tcW w:w="441" w:type="pct"/>
                  <w:noWrap w:val="0"/>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499" w:type="pct"/>
                  <w:vMerge w:val="continue"/>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p>
              </w:tc>
              <w:tc>
                <w:tcPr>
                  <w:tcW w:w="441" w:type="pct"/>
                  <w:vMerge w:val="restar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PM</w:t>
                  </w:r>
                  <w:r>
                    <w:rPr>
                      <w:rFonts w:hint="default" w:ascii="Times New Roman" w:hAnsi="Times New Roman" w:cs="Times New Roman"/>
                      <w:sz w:val="21"/>
                      <w:szCs w:val="21"/>
                      <w:vertAlign w:val="subscript"/>
                    </w:rPr>
                    <w:t>10</w:t>
                  </w:r>
                </w:p>
              </w:tc>
              <w:tc>
                <w:tcPr>
                  <w:tcW w:w="1696"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年均值</w:t>
                  </w:r>
                </w:p>
              </w:tc>
              <w:tc>
                <w:tcPr>
                  <w:tcW w:w="452" w:type="pct"/>
                  <w:noWrap w:val="0"/>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82</w:t>
                  </w:r>
                </w:p>
              </w:tc>
              <w:tc>
                <w:tcPr>
                  <w:tcW w:w="1017"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年均：70</w:t>
                  </w:r>
                </w:p>
              </w:tc>
              <w:tc>
                <w:tcPr>
                  <w:tcW w:w="451" w:type="pct"/>
                  <w:noWrap w:val="0"/>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0.17</w:t>
                  </w:r>
                </w:p>
              </w:tc>
              <w:tc>
                <w:tcPr>
                  <w:tcW w:w="441"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499" w:type="pct"/>
                  <w:vMerge w:val="continue"/>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p>
              </w:tc>
              <w:tc>
                <w:tcPr>
                  <w:tcW w:w="441" w:type="pct"/>
                  <w:vMerge w:val="continue"/>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p>
              </w:tc>
              <w:tc>
                <w:tcPr>
                  <w:tcW w:w="1696"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24h平均第95百分位数</w:t>
                  </w:r>
                </w:p>
              </w:tc>
              <w:tc>
                <w:tcPr>
                  <w:tcW w:w="452" w:type="pct"/>
                  <w:noWrap w:val="0"/>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172</w:t>
                  </w:r>
                </w:p>
              </w:tc>
              <w:tc>
                <w:tcPr>
                  <w:tcW w:w="1017"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24h平均：150</w:t>
                  </w:r>
                </w:p>
              </w:tc>
              <w:tc>
                <w:tcPr>
                  <w:tcW w:w="451" w:type="pct"/>
                  <w:noWrap w:val="0"/>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0.17</w:t>
                  </w:r>
                </w:p>
              </w:tc>
              <w:tc>
                <w:tcPr>
                  <w:tcW w:w="441"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499" w:type="pct"/>
                  <w:vMerge w:val="continue"/>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p>
              </w:tc>
              <w:tc>
                <w:tcPr>
                  <w:tcW w:w="441" w:type="pct"/>
                  <w:vMerge w:val="restar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SO</w:t>
                  </w:r>
                  <w:r>
                    <w:rPr>
                      <w:rFonts w:hint="default" w:ascii="Times New Roman" w:hAnsi="Times New Roman" w:cs="Times New Roman"/>
                      <w:sz w:val="21"/>
                      <w:szCs w:val="21"/>
                      <w:vertAlign w:val="subscript"/>
                    </w:rPr>
                    <w:t>2</w:t>
                  </w:r>
                </w:p>
              </w:tc>
              <w:tc>
                <w:tcPr>
                  <w:tcW w:w="1696"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年均值</w:t>
                  </w:r>
                </w:p>
              </w:tc>
              <w:tc>
                <w:tcPr>
                  <w:tcW w:w="452" w:type="pct"/>
                  <w:noWrap w:val="0"/>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w:t>
                  </w:r>
                </w:p>
              </w:tc>
              <w:tc>
                <w:tcPr>
                  <w:tcW w:w="1017"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年均：60</w:t>
                  </w:r>
                </w:p>
              </w:tc>
              <w:tc>
                <w:tcPr>
                  <w:tcW w:w="451" w:type="pct"/>
                  <w:noWrap w:val="0"/>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w:t>
                  </w:r>
                </w:p>
              </w:tc>
              <w:tc>
                <w:tcPr>
                  <w:tcW w:w="441"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499" w:type="pct"/>
                  <w:vMerge w:val="continue"/>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p>
              </w:tc>
              <w:tc>
                <w:tcPr>
                  <w:tcW w:w="441" w:type="pct"/>
                  <w:vMerge w:val="continue"/>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p>
              </w:tc>
              <w:tc>
                <w:tcPr>
                  <w:tcW w:w="1696"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24h平均第98百分位数</w:t>
                  </w:r>
                </w:p>
              </w:tc>
              <w:tc>
                <w:tcPr>
                  <w:tcW w:w="452" w:type="pct"/>
                  <w:noWrap w:val="0"/>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16</w:t>
                  </w:r>
                </w:p>
              </w:tc>
              <w:tc>
                <w:tcPr>
                  <w:tcW w:w="1017"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24h平均：150</w:t>
                  </w:r>
                </w:p>
              </w:tc>
              <w:tc>
                <w:tcPr>
                  <w:tcW w:w="451" w:type="pct"/>
                  <w:noWrap w:val="0"/>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w:t>
                  </w:r>
                </w:p>
              </w:tc>
              <w:tc>
                <w:tcPr>
                  <w:tcW w:w="441"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499" w:type="pct"/>
                  <w:vMerge w:val="continue"/>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p>
              </w:tc>
              <w:tc>
                <w:tcPr>
                  <w:tcW w:w="441" w:type="pct"/>
                  <w:vMerge w:val="restar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NO</w:t>
                  </w:r>
                  <w:r>
                    <w:rPr>
                      <w:rFonts w:hint="default" w:ascii="Times New Roman" w:hAnsi="Times New Roman" w:cs="Times New Roman"/>
                      <w:sz w:val="21"/>
                      <w:szCs w:val="21"/>
                      <w:vertAlign w:val="subscript"/>
                    </w:rPr>
                    <w:t>2</w:t>
                  </w:r>
                </w:p>
              </w:tc>
              <w:tc>
                <w:tcPr>
                  <w:tcW w:w="1696"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年均值</w:t>
                  </w:r>
                </w:p>
              </w:tc>
              <w:tc>
                <w:tcPr>
                  <w:tcW w:w="452" w:type="pct"/>
                  <w:noWrap w:val="0"/>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21</w:t>
                  </w:r>
                </w:p>
              </w:tc>
              <w:tc>
                <w:tcPr>
                  <w:tcW w:w="1017"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年均：40</w:t>
                  </w:r>
                </w:p>
              </w:tc>
              <w:tc>
                <w:tcPr>
                  <w:tcW w:w="451" w:type="pct"/>
                  <w:noWrap w:val="0"/>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w:t>
                  </w:r>
                </w:p>
              </w:tc>
              <w:tc>
                <w:tcPr>
                  <w:tcW w:w="441"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499" w:type="pct"/>
                  <w:vMerge w:val="continue"/>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p>
              </w:tc>
              <w:tc>
                <w:tcPr>
                  <w:tcW w:w="441" w:type="pct"/>
                  <w:vMerge w:val="continue"/>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p>
              </w:tc>
              <w:tc>
                <w:tcPr>
                  <w:tcW w:w="1696"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24h平均第98百分位数</w:t>
                  </w:r>
                </w:p>
              </w:tc>
              <w:tc>
                <w:tcPr>
                  <w:tcW w:w="452" w:type="pct"/>
                  <w:noWrap w:val="0"/>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54</w:t>
                  </w:r>
                </w:p>
              </w:tc>
              <w:tc>
                <w:tcPr>
                  <w:tcW w:w="1017"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24h平均：80</w:t>
                  </w:r>
                </w:p>
              </w:tc>
              <w:tc>
                <w:tcPr>
                  <w:tcW w:w="451" w:type="pct"/>
                  <w:noWrap w:val="0"/>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w:t>
                  </w:r>
                </w:p>
              </w:tc>
              <w:tc>
                <w:tcPr>
                  <w:tcW w:w="441"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499" w:type="pct"/>
                  <w:vMerge w:val="continue"/>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p>
              </w:tc>
              <w:tc>
                <w:tcPr>
                  <w:tcW w:w="441"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CO</w:t>
                  </w:r>
                </w:p>
              </w:tc>
              <w:tc>
                <w:tcPr>
                  <w:tcW w:w="1696"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24h平均第95百分位数</w:t>
                  </w:r>
                </w:p>
              </w:tc>
              <w:tc>
                <w:tcPr>
                  <w:tcW w:w="452" w:type="pct"/>
                  <w:noWrap w:val="0"/>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1017"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24h平均：4</w:t>
                  </w:r>
                </w:p>
              </w:tc>
              <w:tc>
                <w:tcPr>
                  <w:tcW w:w="451" w:type="pct"/>
                  <w:noWrap w:val="0"/>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w:t>
                  </w:r>
                </w:p>
              </w:tc>
              <w:tc>
                <w:tcPr>
                  <w:tcW w:w="441"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99" w:type="pct"/>
                  <w:vMerge w:val="continue"/>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p>
              </w:tc>
              <w:tc>
                <w:tcPr>
                  <w:tcW w:w="441"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O</w:t>
                  </w:r>
                  <w:r>
                    <w:rPr>
                      <w:rFonts w:hint="default" w:ascii="Times New Roman" w:hAnsi="Times New Roman" w:cs="Times New Roman"/>
                      <w:sz w:val="21"/>
                      <w:szCs w:val="21"/>
                      <w:vertAlign w:val="subscript"/>
                    </w:rPr>
                    <w:t>3</w:t>
                  </w:r>
                </w:p>
              </w:tc>
              <w:tc>
                <w:tcPr>
                  <w:tcW w:w="1696"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8h平均第90百分位数</w:t>
                  </w:r>
                </w:p>
              </w:tc>
              <w:tc>
                <w:tcPr>
                  <w:tcW w:w="452" w:type="pct"/>
                  <w:noWrap w:val="0"/>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158</w:t>
                  </w:r>
                </w:p>
              </w:tc>
              <w:tc>
                <w:tcPr>
                  <w:tcW w:w="1017"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8h平均：160</w:t>
                  </w:r>
                </w:p>
              </w:tc>
              <w:tc>
                <w:tcPr>
                  <w:tcW w:w="451" w:type="pct"/>
                  <w:noWrap w:val="0"/>
                  <w:vAlign w:val="center"/>
                </w:tcPr>
                <w:p>
                  <w:pPr>
                    <w:keepNext w:val="0"/>
                    <w:keepLines w:val="0"/>
                    <w:suppressLineNumbers w:val="0"/>
                    <w:adjustRightInd w:val="0"/>
                    <w:snapToGrid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0.09</w:t>
                  </w:r>
                </w:p>
              </w:tc>
              <w:tc>
                <w:tcPr>
                  <w:tcW w:w="441" w:type="pc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达标</w:t>
                  </w:r>
                </w:p>
              </w:tc>
            </w:tr>
          </w:tbl>
          <w:p>
            <w:pPr>
              <w:keepNext w:val="0"/>
              <w:keepLines w:val="0"/>
              <w:suppressLineNumbers w:val="0"/>
              <w:adjustRightInd w:val="0"/>
              <w:snapToGrid w:val="0"/>
              <w:spacing w:beforeAutospacing="0" w:afterAutospacing="0" w:line="360" w:lineRule="auto"/>
              <w:ind w:firstLine="480" w:firstLineChars="200"/>
              <w:jc w:val="left"/>
              <w:rPr>
                <w:rFonts w:hint="default" w:ascii="Times New Roman" w:hAnsi="Times New Roman" w:cs="Times New Roman"/>
                <w:bCs/>
                <w:kern w:val="0"/>
                <w:sz w:val="24"/>
              </w:rPr>
            </w:pPr>
            <w:r>
              <w:rPr>
                <w:rFonts w:hint="default" w:ascii="Times New Roman" w:hAnsi="Times New Roman" w:cs="Times New Roman"/>
                <w:bCs/>
                <w:kern w:val="0"/>
                <w:sz w:val="24"/>
              </w:rPr>
              <w:t>通过以上检测结果分析可知，评价区域内大气环境中SO</w:t>
            </w:r>
            <w:r>
              <w:rPr>
                <w:rFonts w:hint="default" w:ascii="Times New Roman" w:hAnsi="Times New Roman" w:cs="Times New Roman"/>
                <w:bCs/>
                <w:kern w:val="0"/>
                <w:sz w:val="24"/>
                <w:vertAlign w:val="subscript"/>
              </w:rPr>
              <w:t>2</w:t>
            </w:r>
            <w:r>
              <w:rPr>
                <w:rFonts w:hint="default" w:ascii="Times New Roman" w:hAnsi="Times New Roman" w:cs="Times New Roman"/>
                <w:bCs/>
                <w:kern w:val="0"/>
                <w:sz w:val="24"/>
              </w:rPr>
              <w:t>、NO</w:t>
            </w:r>
            <w:r>
              <w:rPr>
                <w:rFonts w:hint="default" w:ascii="Times New Roman" w:hAnsi="Times New Roman" w:cs="Times New Roman"/>
                <w:bCs/>
                <w:kern w:val="0"/>
                <w:sz w:val="24"/>
                <w:vertAlign w:val="subscript"/>
              </w:rPr>
              <w:t>2</w:t>
            </w:r>
            <w:r>
              <w:rPr>
                <w:rFonts w:hint="default" w:ascii="Times New Roman" w:hAnsi="Times New Roman" w:cs="Times New Roman"/>
                <w:bCs/>
                <w:kern w:val="0"/>
                <w:sz w:val="24"/>
              </w:rPr>
              <w:t>、CO、O</w:t>
            </w:r>
            <w:r>
              <w:rPr>
                <w:rFonts w:hint="default" w:ascii="Times New Roman" w:hAnsi="Times New Roman" w:cs="Times New Roman"/>
                <w:bCs/>
                <w:kern w:val="0"/>
                <w:sz w:val="24"/>
                <w:vertAlign w:val="subscript"/>
              </w:rPr>
              <w:t>3</w:t>
            </w:r>
            <w:r>
              <w:rPr>
                <w:rFonts w:hint="default" w:ascii="Times New Roman" w:hAnsi="Times New Roman" w:cs="Times New Roman"/>
                <w:bCs/>
                <w:kern w:val="0"/>
                <w:sz w:val="24"/>
              </w:rPr>
              <w:t>8h浓度能够满足《环境空气质量标准》（GB3095-2012）二级标准，PM</w:t>
            </w:r>
            <w:r>
              <w:rPr>
                <w:rFonts w:hint="default" w:ascii="Times New Roman" w:hAnsi="Times New Roman" w:cs="Times New Roman"/>
                <w:bCs/>
                <w:kern w:val="0"/>
                <w:sz w:val="24"/>
                <w:vertAlign w:val="subscript"/>
              </w:rPr>
              <w:t>2.5</w:t>
            </w:r>
            <w:r>
              <w:rPr>
                <w:rFonts w:hint="default" w:ascii="Times New Roman" w:hAnsi="Times New Roman" w:cs="Times New Roman"/>
                <w:bCs/>
                <w:kern w:val="0"/>
                <w:sz w:val="24"/>
              </w:rPr>
              <w:t>、PM</w:t>
            </w:r>
            <w:r>
              <w:rPr>
                <w:rFonts w:hint="default" w:ascii="Times New Roman" w:hAnsi="Times New Roman" w:cs="Times New Roman"/>
                <w:bCs/>
                <w:kern w:val="0"/>
                <w:sz w:val="24"/>
                <w:vertAlign w:val="subscript"/>
              </w:rPr>
              <w:t>10</w:t>
            </w:r>
            <w:r>
              <w:rPr>
                <w:rFonts w:hint="default" w:ascii="Times New Roman" w:hAnsi="Times New Roman" w:cs="Times New Roman"/>
                <w:bCs/>
                <w:kern w:val="0"/>
                <w:sz w:val="24"/>
              </w:rPr>
              <w:t>的浓度不能满足《环境空气质量标准》（GB3095-2012）二级标准。因此，项目所在区域为不达标行政区。</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360" w:lineRule="auto"/>
              <w:ind w:left="0" w:right="0" w:firstLine="480" w:firstLineChars="200"/>
              <w:textAlignment w:val="auto"/>
              <w:rPr>
                <w:rFonts w:hint="default"/>
                <w:b/>
                <w:bCs/>
                <w:color w:val="FF0000"/>
                <w:highlight w:val="none"/>
                <w:u w:val="single"/>
              </w:rPr>
            </w:pPr>
            <w:r>
              <w:rPr>
                <w:rFonts w:hint="default" w:ascii="Times New Roman" w:hAnsi="Times New Roman" w:cs="Times New Roman"/>
                <w:bCs/>
                <w:color w:val="000000"/>
                <w:kern w:val="0"/>
                <w:sz w:val="24"/>
              </w:rPr>
              <w:t>针对环境空气质量不达标的现状，商丘市生态环境保护委员会发布了《商丘市202</w:t>
            </w:r>
            <w:r>
              <w:rPr>
                <w:rFonts w:hint="default" w:ascii="Times New Roman" w:hAnsi="Times New Roman" w:cs="Times New Roman"/>
                <w:bCs/>
                <w:color w:val="000000"/>
                <w:kern w:val="0"/>
                <w:sz w:val="24"/>
                <w:lang w:val="en-US" w:eastAsia="zh-CN"/>
              </w:rPr>
              <w:t>3</w:t>
            </w:r>
            <w:r>
              <w:rPr>
                <w:rFonts w:hint="default" w:ascii="Times New Roman" w:hAnsi="Times New Roman" w:cs="Times New Roman"/>
                <w:bCs/>
                <w:color w:val="000000"/>
                <w:kern w:val="0"/>
                <w:sz w:val="24"/>
              </w:rPr>
              <w:t>年</w:t>
            </w:r>
            <w:r>
              <w:rPr>
                <w:rFonts w:hint="default" w:ascii="Times New Roman" w:hAnsi="Times New Roman" w:cs="Times New Roman"/>
                <w:bCs/>
                <w:color w:val="000000"/>
                <w:kern w:val="0"/>
                <w:sz w:val="24"/>
                <w:lang w:eastAsia="zh-CN"/>
              </w:rPr>
              <w:t>蓝天保卫战</w:t>
            </w:r>
            <w:r>
              <w:rPr>
                <w:rFonts w:hint="default" w:ascii="Times New Roman" w:hAnsi="Times New Roman" w:cs="Times New Roman"/>
                <w:bCs/>
                <w:color w:val="000000"/>
                <w:kern w:val="0"/>
                <w:sz w:val="24"/>
              </w:rPr>
              <w:t>实施方案》，从</w:t>
            </w:r>
            <w:r>
              <w:rPr>
                <w:rFonts w:hint="default" w:ascii="Times New Roman" w:hAnsi="Times New Roman" w:eastAsia="宋体" w:cs="Times New Roman"/>
                <w:bCs/>
                <w:color w:val="000000"/>
                <w:kern w:val="0"/>
                <w:sz w:val="24"/>
              </w:rPr>
              <w:t>“</w:t>
            </w:r>
            <w:r>
              <w:rPr>
                <w:rFonts w:hint="default" w:ascii="Times New Roman" w:hAnsi="Times New Roman" w:eastAsia="宋体" w:cs="Times New Roman"/>
                <w:bCs/>
                <w:color w:val="000000"/>
                <w:kern w:val="0"/>
                <w:sz w:val="24"/>
                <w:lang w:eastAsia="zh-CN"/>
              </w:rPr>
              <w:t>持续推进产业结构优化调整</w:t>
            </w:r>
            <w:r>
              <w:rPr>
                <w:rFonts w:hint="default" w:ascii="Times New Roman" w:hAnsi="Times New Roman" w:eastAsia="宋体" w:cs="Times New Roman"/>
                <w:bCs/>
                <w:color w:val="000000"/>
                <w:kern w:val="0"/>
                <w:sz w:val="24"/>
              </w:rPr>
              <w:t>、深入</w:t>
            </w:r>
            <w:r>
              <w:rPr>
                <w:rFonts w:hint="default" w:ascii="Times New Roman" w:hAnsi="Times New Roman" w:eastAsia="宋体" w:cs="Times New Roman"/>
                <w:bCs/>
                <w:color w:val="000000"/>
                <w:kern w:val="0"/>
                <w:sz w:val="24"/>
                <w:lang w:eastAsia="zh-CN"/>
              </w:rPr>
              <w:t>推进能源结构调整</w:t>
            </w:r>
            <w:r>
              <w:rPr>
                <w:rFonts w:hint="default" w:ascii="Times New Roman" w:hAnsi="Times New Roman" w:eastAsia="宋体" w:cs="Times New Roman"/>
                <w:bCs/>
                <w:color w:val="000000"/>
                <w:kern w:val="0"/>
                <w:sz w:val="24"/>
              </w:rPr>
              <w:t>、</w:t>
            </w:r>
            <w:r>
              <w:rPr>
                <w:rFonts w:hint="default" w:ascii="Times New Roman" w:hAnsi="Times New Roman" w:eastAsia="宋体" w:cs="Times New Roman"/>
                <w:bCs/>
                <w:color w:val="000000"/>
                <w:kern w:val="0"/>
                <w:sz w:val="24"/>
                <w:lang w:eastAsia="zh-CN"/>
              </w:rPr>
              <w:t>持续加强交通运输结构调整</w:t>
            </w:r>
            <w:r>
              <w:rPr>
                <w:rFonts w:hint="default" w:ascii="Times New Roman" w:hAnsi="Times New Roman" w:eastAsia="宋体" w:cs="Times New Roman"/>
                <w:bCs/>
                <w:color w:val="000000"/>
                <w:kern w:val="0"/>
                <w:sz w:val="24"/>
              </w:rPr>
              <w:t>、强化面源污染治理、推进工业企业</w:t>
            </w:r>
            <w:r>
              <w:rPr>
                <w:rFonts w:hint="default" w:ascii="Times New Roman" w:hAnsi="Times New Roman" w:eastAsia="宋体" w:cs="Times New Roman"/>
                <w:bCs/>
                <w:color w:val="000000"/>
                <w:kern w:val="0"/>
                <w:sz w:val="24"/>
                <w:lang w:eastAsia="zh-CN"/>
              </w:rPr>
              <w:t>综合治理</w:t>
            </w:r>
            <w:r>
              <w:rPr>
                <w:rFonts w:hint="default" w:ascii="Times New Roman" w:hAnsi="Times New Roman" w:eastAsia="宋体" w:cs="Times New Roman"/>
                <w:bCs/>
                <w:color w:val="000000"/>
                <w:kern w:val="0"/>
                <w:sz w:val="24"/>
              </w:rPr>
              <w:t>、</w:t>
            </w:r>
            <w:r>
              <w:rPr>
                <w:rFonts w:hint="default" w:ascii="Times New Roman" w:hAnsi="Times New Roman" w:eastAsia="宋体" w:cs="Times New Roman"/>
                <w:bCs/>
                <w:color w:val="000000"/>
                <w:kern w:val="0"/>
                <w:sz w:val="24"/>
                <w:lang w:eastAsia="zh-CN"/>
              </w:rPr>
              <w:t>加快</w:t>
            </w:r>
            <w:r>
              <w:rPr>
                <w:rFonts w:hint="default" w:ascii="Times New Roman" w:hAnsi="Times New Roman" w:eastAsia="宋体" w:cs="Times New Roman"/>
                <w:bCs/>
                <w:color w:val="000000"/>
                <w:kern w:val="0"/>
                <w:sz w:val="24"/>
              </w:rPr>
              <w:t>挥发性有机物治理、强化区域联防联控、强化</w:t>
            </w:r>
            <w:r>
              <w:rPr>
                <w:rFonts w:hint="default" w:ascii="Times New Roman" w:hAnsi="Times New Roman" w:eastAsia="宋体" w:cs="Times New Roman"/>
                <w:bCs/>
                <w:color w:val="000000"/>
                <w:kern w:val="0"/>
                <w:sz w:val="24"/>
                <w:lang w:eastAsia="zh-CN"/>
              </w:rPr>
              <w:t>大气环境治理能力建设</w:t>
            </w:r>
            <w:r>
              <w:rPr>
                <w:rFonts w:hint="default" w:ascii="Times New Roman" w:hAnsi="Times New Roman" w:eastAsia="宋体" w:cs="Times New Roman"/>
                <w:bCs/>
                <w:color w:val="000000"/>
                <w:kern w:val="0"/>
                <w:sz w:val="24"/>
              </w:rPr>
              <w:t>”</w:t>
            </w:r>
            <w:r>
              <w:rPr>
                <w:rFonts w:hint="default" w:ascii="Times New Roman" w:hAnsi="Times New Roman" w:cs="Times New Roman"/>
                <w:bCs/>
                <w:color w:val="000000"/>
                <w:kern w:val="0"/>
                <w:sz w:val="24"/>
              </w:rPr>
              <w:t>等手段，</w:t>
            </w:r>
            <w:r>
              <w:rPr>
                <w:rFonts w:hint="default" w:ascii="Times New Roman" w:hAnsi="Times New Roman" w:cs="Times New Roman"/>
                <w:bCs/>
                <w:color w:val="000000"/>
                <w:kern w:val="0"/>
                <w:sz w:val="24"/>
                <w:lang w:eastAsia="zh-CN"/>
              </w:rPr>
              <w:t>完成商丘市空气质量改善和主要大气污染物总量减排目标任务，助力经济高质量发展</w:t>
            </w:r>
            <w:r>
              <w:rPr>
                <w:rFonts w:hint="default" w:ascii="Times New Roman" w:hAnsi="Times New Roman" w:cs="Times New Roman"/>
                <w:b w:val="0"/>
                <w:bCs w:val="0"/>
                <w:i w:val="0"/>
                <w:iCs w:val="0"/>
                <w:color w:val="auto"/>
                <w:sz w:val="24"/>
                <w:szCs w:val="24"/>
                <w:highlight w:val="none"/>
                <w:u w:val="none"/>
                <w:lang w:eastAsia="zh-CN"/>
              </w:rPr>
              <w:t>。</w:t>
            </w:r>
          </w:p>
          <w:p>
            <w:pPr>
              <w:pStyle w:val="52"/>
              <w:keepNext w:val="0"/>
              <w:keepLines w:val="0"/>
              <w:numPr>
                <w:ilvl w:val="0"/>
                <w:numId w:val="0"/>
              </w:numPr>
              <w:suppressLineNumbers w:val="0"/>
              <w:spacing w:beforeAutospacing="0" w:afterAutospacing="0" w:line="360" w:lineRule="auto"/>
              <w:ind w:right="83" w:rightChars="0"/>
              <w:jc w:val="both"/>
              <w:rPr>
                <w:rFonts w:hint="default" w:ascii="Times New Roman" w:hAnsi="Times New Roman" w:cs="Times New Roman"/>
                <w:b/>
                <w:bCs/>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cs="Times New Roman"/>
                <w:b/>
                <w:bCs/>
                <w:color w:val="auto"/>
                <w:kern w:val="2"/>
                <w:sz w:val="24"/>
                <w:szCs w:val="24"/>
                <w:highlight w:val="none"/>
                <w:lang w:val="en-US" w:eastAsia="zh-CN" w:bidi="ar-SA"/>
              </w:rPr>
              <w:t>二、</w:t>
            </w:r>
            <w:r>
              <w:rPr>
                <w:rFonts w:hint="default" w:ascii="Times New Roman" w:hAnsi="Times New Roman" w:cs="Times New Roman"/>
                <w:b/>
                <w:bCs/>
                <w:color w:val="000000" w:themeColor="text1"/>
                <w:kern w:val="2"/>
                <w:sz w:val="24"/>
                <w:szCs w:val="24"/>
                <w:highlight w:val="none"/>
                <w:lang w:val="en-US" w:eastAsia="zh-CN" w:bidi="ar-SA"/>
                <w14:textFill>
                  <w14:solidFill>
                    <w14:schemeClr w14:val="tx1"/>
                  </w14:solidFill>
                </w14:textFill>
              </w:rPr>
              <w:t>地表水环境质量现状</w:t>
            </w:r>
          </w:p>
          <w:p>
            <w:pPr>
              <w:keepNext w:val="0"/>
              <w:keepLines w:val="0"/>
              <w:suppressLineNumbers w:val="0"/>
              <w:adjustRightInd w:val="0"/>
              <w:snapToGrid w:val="0"/>
              <w:spacing w:beforeAutospacing="0" w:afterAutospacing="0" w:line="360" w:lineRule="auto"/>
              <w:ind w:firstLine="480" w:firstLineChars="200"/>
              <w:jc w:val="left"/>
              <w:rPr>
                <w:rFonts w:hint="default" w:ascii="Times New Roman" w:hAnsi="Times New Roman" w:cs="Times New Roman"/>
                <w:bCs/>
                <w:color w:val="000000" w:themeColor="text1"/>
                <w:kern w:val="0"/>
                <w:sz w:val="24"/>
                <w14:textFill>
                  <w14:solidFill>
                    <w14:schemeClr w14:val="tx1"/>
                  </w14:solidFill>
                </w14:textFill>
              </w:rPr>
            </w:pPr>
            <w:r>
              <w:rPr>
                <w:rFonts w:hint="default" w:ascii="Times New Roman" w:hAnsi="Times New Roman" w:cs="Times New Roman"/>
                <w:bCs/>
                <w:color w:val="000000" w:themeColor="text1"/>
                <w:kern w:val="0"/>
                <w:sz w:val="24"/>
                <w14:textFill>
                  <w14:solidFill>
                    <w14:schemeClr w14:val="tx1"/>
                  </w14:solidFill>
                </w14:textFill>
              </w:rPr>
              <w:t>本项目营运期产生的生活污水经化粪池处理后进入夏邑县第二污水处理厂进一步处理，最终排入沱河。本次评价引用202</w:t>
            </w:r>
            <w:r>
              <w:rPr>
                <w:rFonts w:hint="default" w:ascii="Times New Roman" w:hAnsi="Times New Roman" w:cs="Times New Roman"/>
                <w:bCs/>
                <w:color w:val="000000" w:themeColor="text1"/>
                <w:kern w:val="0"/>
                <w:sz w:val="24"/>
                <w:lang w:val="en-US" w:eastAsia="zh-CN"/>
                <w14:textFill>
                  <w14:solidFill>
                    <w14:schemeClr w14:val="tx1"/>
                  </w14:solidFill>
                </w14:textFill>
              </w:rPr>
              <w:t>2</w:t>
            </w:r>
            <w:r>
              <w:rPr>
                <w:rFonts w:hint="default" w:ascii="Times New Roman" w:hAnsi="Times New Roman" w:cs="Times New Roman"/>
                <w:bCs/>
                <w:color w:val="000000" w:themeColor="text1"/>
                <w:kern w:val="0"/>
                <w:sz w:val="24"/>
                <w14:textFill>
                  <w14:solidFill>
                    <w14:schemeClr w14:val="tx1"/>
                  </w14:solidFill>
                </w14:textFill>
              </w:rPr>
              <w:t>年</w:t>
            </w:r>
            <w:r>
              <w:rPr>
                <w:rFonts w:hint="default" w:ascii="Times New Roman" w:hAnsi="Times New Roman" w:cs="Times New Roman"/>
                <w:bCs/>
                <w:color w:val="000000" w:themeColor="text1"/>
                <w:kern w:val="0"/>
                <w:sz w:val="24"/>
                <w:lang w:val="en-US" w:eastAsia="zh-CN"/>
                <w14:textFill>
                  <w14:solidFill>
                    <w14:schemeClr w14:val="tx1"/>
                  </w14:solidFill>
                </w14:textFill>
              </w:rPr>
              <w:t>1</w:t>
            </w:r>
            <w:r>
              <w:rPr>
                <w:rFonts w:hint="default" w:ascii="Times New Roman" w:hAnsi="Times New Roman" w:cs="Times New Roman"/>
                <w:bCs/>
                <w:color w:val="000000" w:themeColor="text1"/>
                <w:kern w:val="0"/>
                <w:sz w:val="24"/>
                <w14:textFill>
                  <w14:solidFill>
                    <w14:schemeClr w14:val="tx1"/>
                  </w14:solidFill>
                </w14:textFill>
              </w:rPr>
              <w:t>2月商丘市政府地表水责任目标断面例行监测结果，监测结果统计见表3-2。</w:t>
            </w:r>
          </w:p>
          <w:p>
            <w:pPr>
              <w:keepNext w:val="0"/>
              <w:keepLines w:val="0"/>
              <w:suppressLineNumbers w:val="0"/>
              <w:adjustRightInd w:val="0"/>
              <w:snapToGrid w:val="0"/>
              <w:spacing w:before="120" w:beforeLines="50" w:beforeAutospacing="0" w:afterAutospacing="0" w:line="240" w:lineRule="auto"/>
              <w:ind w:firstLine="422" w:firstLineChars="20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b/>
                <w:color w:val="000000" w:themeColor="text1"/>
                <w:kern w:val="0"/>
                <w:sz w:val="21"/>
                <w:szCs w:val="21"/>
                <w14:textFill>
                  <w14:solidFill>
                    <w14:schemeClr w14:val="tx1"/>
                  </w14:solidFill>
                </w14:textFill>
              </w:rPr>
              <w:t xml:space="preserve">表3-2    </w:t>
            </w:r>
            <w:r>
              <w:rPr>
                <w:rFonts w:hint="default" w:ascii="Times New Roman" w:hAnsi="Times New Roman" w:cs="Times New Roman"/>
                <w:b/>
                <w:bCs/>
                <w:color w:val="000000" w:themeColor="text1"/>
                <w:kern w:val="0"/>
                <w:sz w:val="21"/>
                <w:szCs w:val="21"/>
                <w14:textFill>
                  <w14:solidFill>
                    <w14:schemeClr w14:val="tx1"/>
                  </w14:solidFill>
                </w14:textFill>
              </w:rPr>
              <w:t xml:space="preserve">地表水环境质量监测结果    </w:t>
            </w:r>
            <w:r>
              <w:rPr>
                <w:rFonts w:hint="default" w:ascii="Times New Roman" w:hAnsi="Times New Roman" w:cs="Times New Roman"/>
                <w:bCs/>
                <w:color w:val="000000" w:themeColor="text1"/>
                <w:kern w:val="0"/>
                <w:sz w:val="21"/>
                <w:szCs w:val="21"/>
                <w14:textFill>
                  <w14:solidFill>
                    <w14:schemeClr w14:val="tx1"/>
                  </w14:solidFill>
                </w14:textFill>
              </w:rPr>
              <w:t>单位：mg/L</w:t>
            </w:r>
          </w:p>
          <w:tbl>
            <w:tblPr>
              <w:tblStyle w:val="33"/>
              <w:tblW w:w="49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72"/>
              <w:gridCol w:w="1688"/>
              <w:gridCol w:w="1688"/>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3" w:hRule="atLeast"/>
                <w:jc w:val="center"/>
              </w:trPr>
              <w:tc>
                <w:tcPr>
                  <w:tcW w:w="1998" w:type="pct"/>
                  <w:noWrap w:val="0"/>
                  <w:vAlign w:val="center"/>
                </w:tcPr>
                <w:p>
                  <w:pPr>
                    <w:keepNext w:val="0"/>
                    <w:keepLines w:val="0"/>
                    <w:suppressLineNumbers w:val="0"/>
                    <w:adjustRightInd w:val="0"/>
                    <w:snapToGrid w:val="0"/>
                    <w:spacing w:beforeAutospacing="0" w:afterAutospacing="0" w:line="40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w:t>
                  </w:r>
                </w:p>
              </w:tc>
              <w:tc>
                <w:tcPr>
                  <w:tcW w:w="1000" w:type="pct"/>
                  <w:noWrap w:val="0"/>
                  <w:vAlign w:val="center"/>
                </w:tcPr>
                <w:p>
                  <w:pPr>
                    <w:keepNext w:val="0"/>
                    <w:keepLines w:val="0"/>
                    <w:suppressLineNumbers w:val="0"/>
                    <w:adjustRightInd w:val="0"/>
                    <w:snapToGrid w:val="0"/>
                    <w:spacing w:beforeAutospacing="0" w:afterAutospacing="0" w:line="40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高锰酸盐指数</w:t>
                  </w:r>
                </w:p>
              </w:tc>
              <w:tc>
                <w:tcPr>
                  <w:tcW w:w="1000" w:type="pct"/>
                  <w:noWrap w:val="0"/>
                  <w:vAlign w:val="center"/>
                </w:tcPr>
                <w:p>
                  <w:pPr>
                    <w:keepNext w:val="0"/>
                    <w:keepLines w:val="0"/>
                    <w:suppressLineNumbers w:val="0"/>
                    <w:adjustRightInd w:val="0"/>
                    <w:snapToGrid w:val="0"/>
                    <w:spacing w:beforeAutospacing="0" w:afterAutospacing="0" w:line="40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NH</w:t>
                  </w:r>
                  <w:r>
                    <w:rPr>
                      <w:rFonts w:hint="eastAsia"/>
                      <w:color w:val="000000" w:themeColor="text1"/>
                      <w:sz w:val="21"/>
                      <w:szCs w:val="21"/>
                      <w:vertAlign w:val="subscript"/>
                      <w14:textFill>
                        <w14:solidFill>
                          <w14:schemeClr w14:val="tx1"/>
                        </w14:solidFill>
                      </w14:textFill>
                    </w:rPr>
                    <w:t>3</w:t>
                  </w:r>
                  <w:r>
                    <w:rPr>
                      <w:rFonts w:hint="eastAsia"/>
                      <w:color w:val="000000" w:themeColor="text1"/>
                      <w:sz w:val="21"/>
                      <w:szCs w:val="21"/>
                      <w14:textFill>
                        <w14:solidFill>
                          <w14:schemeClr w14:val="tx1"/>
                        </w14:solidFill>
                      </w14:textFill>
                    </w:rPr>
                    <w:t>-N</w:t>
                  </w:r>
                </w:p>
              </w:tc>
              <w:tc>
                <w:tcPr>
                  <w:tcW w:w="1000" w:type="pct"/>
                  <w:noWrap w:val="0"/>
                  <w:vAlign w:val="center"/>
                </w:tcPr>
                <w:p>
                  <w:pPr>
                    <w:keepNext w:val="0"/>
                    <w:keepLines w:val="0"/>
                    <w:suppressLineNumbers w:val="0"/>
                    <w:adjustRightInd w:val="0"/>
                    <w:snapToGrid w:val="0"/>
                    <w:spacing w:beforeAutospacing="0" w:afterAutospacing="0" w:line="40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总磷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998" w:type="pct"/>
                  <w:noWrap w:val="0"/>
                  <w:vAlign w:val="center"/>
                </w:tcPr>
                <w:p>
                  <w:pPr>
                    <w:keepNext w:val="0"/>
                    <w:keepLines w:val="0"/>
                    <w:suppressLineNumbers w:val="0"/>
                    <w:adjustRightInd w:val="0"/>
                    <w:snapToGrid w:val="0"/>
                    <w:spacing w:beforeAutospacing="0" w:afterAutospacing="0" w:line="40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沱河（永城张板桥断面）</w:t>
                  </w:r>
                </w:p>
              </w:tc>
              <w:tc>
                <w:tcPr>
                  <w:tcW w:w="1688" w:type="dxa"/>
                  <w:noWrap w:val="0"/>
                  <w:vAlign w:val="center"/>
                </w:tcPr>
                <w:p>
                  <w:pPr>
                    <w:keepNext w:val="0"/>
                    <w:keepLines w:val="0"/>
                    <w:suppressLineNumbers w:val="0"/>
                    <w:adjustRightInd w:val="0"/>
                    <w:snapToGrid w:val="0"/>
                    <w:spacing w:beforeAutospacing="0" w:afterAutospacing="0" w:line="400" w:lineRule="exact"/>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6.1</w:t>
                  </w:r>
                </w:p>
              </w:tc>
              <w:tc>
                <w:tcPr>
                  <w:tcW w:w="1688" w:type="dxa"/>
                  <w:noWrap w:val="0"/>
                  <w:vAlign w:val="center"/>
                </w:tcPr>
                <w:p>
                  <w:pPr>
                    <w:keepNext w:val="0"/>
                    <w:keepLines w:val="0"/>
                    <w:suppressLineNumbers w:val="0"/>
                    <w:adjustRightInd w:val="0"/>
                    <w:snapToGrid w:val="0"/>
                    <w:spacing w:beforeAutospacing="0" w:afterAutospacing="0" w:line="400" w:lineRule="exact"/>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0.1</w:t>
                  </w:r>
                </w:p>
              </w:tc>
              <w:tc>
                <w:tcPr>
                  <w:tcW w:w="1688" w:type="dxa"/>
                  <w:noWrap w:val="0"/>
                  <w:vAlign w:val="center"/>
                </w:tcPr>
                <w:p>
                  <w:pPr>
                    <w:keepNext w:val="0"/>
                    <w:keepLines w:val="0"/>
                    <w:suppressLineNumbers w:val="0"/>
                    <w:adjustRightInd w:val="0"/>
                    <w:snapToGrid w:val="0"/>
                    <w:spacing w:beforeAutospacing="0" w:afterAutospacing="0" w:line="400" w:lineRule="exact"/>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0.078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998" w:type="pct"/>
                  <w:noWrap w:val="0"/>
                  <w:vAlign w:val="center"/>
                </w:tcPr>
                <w:p>
                  <w:pPr>
                    <w:keepNext w:val="0"/>
                    <w:keepLines w:val="0"/>
                    <w:suppressLineNumbers w:val="0"/>
                    <w:adjustRightInd w:val="0"/>
                    <w:snapToGrid w:val="0"/>
                    <w:spacing w:beforeAutospacing="0" w:afterAutospacing="0" w:line="40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Ⅴ类标准值</w:t>
                  </w:r>
                </w:p>
              </w:tc>
              <w:tc>
                <w:tcPr>
                  <w:tcW w:w="1000" w:type="pct"/>
                  <w:noWrap w:val="0"/>
                  <w:vAlign w:val="center"/>
                </w:tcPr>
                <w:p>
                  <w:pPr>
                    <w:keepNext w:val="0"/>
                    <w:keepLines w:val="0"/>
                    <w:suppressLineNumbers w:val="0"/>
                    <w:adjustRightInd w:val="0"/>
                    <w:snapToGrid w:val="0"/>
                    <w:spacing w:beforeAutospacing="0" w:afterAutospacing="0" w:line="4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15</w:t>
                  </w:r>
                </w:p>
              </w:tc>
              <w:tc>
                <w:tcPr>
                  <w:tcW w:w="1000" w:type="pct"/>
                  <w:noWrap w:val="0"/>
                  <w:vAlign w:val="center"/>
                </w:tcPr>
                <w:p>
                  <w:pPr>
                    <w:keepNext w:val="0"/>
                    <w:keepLines w:val="0"/>
                    <w:suppressLineNumbers w:val="0"/>
                    <w:adjustRightInd w:val="0"/>
                    <w:snapToGrid w:val="0"/>
                    <w:spacing w:beforeAutospacing="0" w:afterAutospacing="0" w:line="400" w:lineRule="exact"/>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2.0</w:t>
                  </w:r>
                </w:p>
              </w:tc>
              <w:tc>
                <w:tcPr>
                  <w:tcW w:w="1000" w:type="pct"/>
                  <w:noWrap w:val="0"/>
                  <w:vAlign w:val="center"/>
                </w:tcPr>
                <w:p>
                  <w:pPr>
                    <w:keepNext w:val="0"/>
                    <w:keepLines w:val="0"/>
                    <w:suppressLineNumbers w:val="0"/>
                    <w:adjustRightInd w:val="0"/>
                    <w:snapToGrid w:val="0"/>
                    <w:spacing w:beforeAutospacing="0" w:afterAutospacing="0" w:line="400" w:lineRule="exact"/>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0.4</w:t>
                  </w:r>
                </w:p>
              </w:tc>
            </w:tr>
          </w:tbl>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auto"/>
              <w:ind w:firstLine="480" w:firstLineChars="200"/>
              <w:jc w:val="both"/>
              <w:textAlignment w:val="auto"/>
              <w:rPr>
                <w:rFonts w:hint="default" w:ascii="Times New Roman" w:hAnsi="Times New Roman" w:cs="Times New Roman"/>
                <w:b w:val="0"/>
                <w:bCs w:val="0"/>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由监测数据可知，项目区域地表水水质能够满足《地表水环境质量标准》（GB3838-2002）Ⅴ类标准要求，区域地表水环境质量较好</w:t>
            </w:r>
            <w:r>
              <w:rPr>
                <w:rFonts w:hint="default" w:ascii="Times New Roman" w:hAnsi="Times New Roman" w:cs="Times New Roman"/>
                <w:b w:val="0"/>
                <w:bCs w:val="0"/>
                <w:color w:val="000000" w:themeColor="text1"/>
                <w:sz w:val="24"/>
                <w:highlight w:val="none"/>
                <w14:textFill>
                  <w14:solidFill>
                    <w14:schemeClr w14:val="tx1"/>
                  </w14:solidFill>
                </w14:textFill>
              </w:rPr>
              <w:t>。</w:t>
            </w:r>
          </w:p>
          <w:p>
            <w:pPr>
              <w:pStyle w:val="52"/>
              <w:keepNext w:val="0"/>
              <w:keepLines w:val="0"/>
              <w:numPr>
                <w:ilvl w:val="0"/>
                <w:numId w:val="0"/>
              </w:numPr>
              <w:suppressLineNumbers w:val="0"/>
              <w:spacing w:beforeAutospacing="0" w:afterAutospacing="0" w:line="360" w:lineRule="auto"/>
              <w:ind w:right="83" w:rightChars="0"/>
              <w:jc w:val="both"/>
              <w:rPr>
                <w:rFonts w:hint="default" w:ascii="Times New Roman" w:hAnsi="Times New Roman"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三、</w:t>
            </w:r>
            <w:r>
              <w:rPr>
                <w:rFonts w:hint="default" w:ascii="Times New Roman" w:hAnsi="Times New Roman" w:cs="Times New Roman"/>
                <w:b/>
                <w:bCs/>
                <w:color w:val="auto"/>
                <w:kern w:val="2"/>
                <w:sz w:val="24"/>
                <w:szCs w:val="24"/>
                <w:highlight w:val="none"/>
                <w:lang w:val="en-US" w:eastAsia="zh-CN" w:bidi="ar-SA"/>
              </w:rPr>
              <w:t>地</w:t>
            </w:r>
            <w:r>
              <w:rPr>
                <w:rFonts w:hint="eastAsia" w:ascii="Times New Roman" w:hAnsi="Times New Roman" w:cs="Times New Roman"/>
                <w:b/>
                <w:bCs/>
                <w:color w:val="auto"/>
                <w:kern w:val="2"/>
                <w:sz w:val="24"/>
                <w:szCs w:val="24"/>
                <w:highlight w:val="none"/>
                <w:lang w:val="en-US" w:eastAsia="zh-CN" w:bidi="ar-SA"/>
              </w:rPr>
              <w:t>下</w:t>
            </w:r>
            <w:r>
              <w:rPr>
                <w:rFonts w:hint="default" w:ascii="Times New Roman" w:hAnsi="Times New Roman" w:cs="Times New Roman"/>
                <w:b/>
                <w:bCs/>
                <w:color w:val="auto"/>
                <w:kern w:val="2"/>
                <w:sz w:val="24"/>
                <w:szCs w:val="24"/>
                <w:highlight w:val="none"/>
                <w:lang w:val="en-US" w:eastAsia="zh-CN" w:bidi="ar-SA"/>
              </w:rPr>
              <w:t>水环境质量现状</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为了解评价范围</w:t>
            </w:r>
            <w:r>
              <w:rPr>
                <w:rFonts w:hint="default" w:ascii="Times New Roman" w:hAnsi="Times New Roman" w:eastAsia="宋体" w:cs="Times New Roman"/>
                <w:color w:val="auto"/>
                <w:kern w:val="0"/>
                <w:sz w:val="24"/>
                <w:szCs w:val="24"/>
                <w:highlight w:val="none"/>
                <w:lang w:eastAsia="zh-CN"/>
              </w:rPr>
              <w:t>地下水</w:t>
            </w:r>
            <w:r>
              <w:rPr>
                <w:rFonts w:hint="default" w:ascii="Times New Roman" w:hAnsi="Times New Roman" w:eastAsia="宋体" w:cs="Times New Roman"/>
                <w:color w:val="auto"/>
                <w:kern w:val="0"/>
                <w:sz w:val="24"/>
                <w:szCs w:val="24"/>
                <w:highlight w:val="none"/>
              </w:rPr>
              <w:t>环境质量现状，</w:t>
            </w:r>
            <w:r>
              <w:rPr>
                <w:rFonts w:hint="default" w:ascii="Times New Roman" w:hAnsi="Times New Roman" w:eastAsia="宋体" w:cs="Times New Roman"/>
                <w:color w:val="auto"/>
                <w:kern w:val="0"/>
                <w:sz w:val="24"/>
                <w:szCs w:val="24"/>
                <w:highlight w:val="none"/>
                <w:lang w:eastAsia="zh-CN"/>
              </w:rPr>
              <w:t>本次评价</w:t>
            </w:r>
            <w:r>
              <w:rPr>
                <w:rFonts w:hint="default" w:ascii="Times New Roman" w:hAnsi="Times New Roman" w:eastAsia="宋体" w:cs="Times New Roman"/>
                <w:color w:val="auto"/>
                <w:sz w:val="24"/>
                <w:szCs w:val="24"/>
                <w:highlight w:val="none"/>
                <w:lang w:val="en-US" w:eastAsia="zh-CN"/>
              </w:rPr>
              <w:t>引用</w:t>
            </w:r>
            <w:r>
              <w:rPr>
                <w:rFonts w:hint="default" w:ascii="Times New Roman" w:hAnsi="Times New Roman" w:eastAsia="宋体" w:cs="Times New Roman"/>
                <w:b w:val="0"/>
                <w:bCs w:val="0"/>
                <w:color w:val="auto"/>
                <w:sz w:val="24"/>
                <w:szCs w:val="24"/>
                <w:highlight w:val="none"/>
                <w:lang w:val="en-US" w:eastAsia="zh-CN"/>
              </w:rPr>
              <w:t>《商丘鹏森能源科技有限公司废电池回收、储存项目环境影响报告</w:t>
            </w:r>
            <w:r>
              <w:rPr>
                <w:rFonts w:hint="eastAsia" w:ascii="Times New Roman" w:hAnsi="Times New Roman" w:cs="Times New Roman"/>
                <w:b w:val="0"/>
                <w:bCs w:val="0"/>
                <w:color w:val="auto"/>
                <w:sz w:val="24"/>
                <w:szCs w:val="24"/>
                <w:highlight w:val="none"/>
                <w:lang w:val="en-US" w:eastAsia="zh-CN"/>
              </w:rPr>
              <w:t>表</w:t>
            </w:r>
            <w:r>
              <w:rPr>
                <w:rFonts w:hint="default" w:ascii="Times New Roman" w:hAnsi="Times New Roman" w:eastAsia="宋体" w:cs="Times New Roman"/>
                <w:b w:val="0"/>
                <w:bCs w:val="0"/>
                <w:color w:val="auto"/>
                <w:sz w:val="24"/>
                <w:szCs w:val="24"/>
                <w:highlight w:val="none"/>
                <w:lang w:val="en-US" w:eastAsia="zh-CN"/>
              </w:rPr>
              <w:t>》中河南华检检测技术服务有限公司于2022年2月8日的现状监测数据，商丘鹏森能源科技有限公司位于本项目</w:t>
            </w:r>
            <w:r>
              <w:rPr>
                <w:rFonts w:hint="eastAsia" w:ascii="Times New Roman" w:hAnsi="Times New Roman" w:cs="Times New Roman"/>
                <w:b w:val="0"/>
                <w:bCs w:val="0"/>
                <w:color w:val="auto"/>
                <w:sz w:val="24"/>
                <w:szCs w:val="24"/>
                <w:highlight w:val="none"/>
                <w:lang w:val="en-US" w:eastAsia="zh-CN"/>
              </w:rPr>
              <w:t>西</w:t>
            </w:r>
            <w:r>
              <w:rPr>
                <w:rFonts w:hint="default" w:ascii="Times New Roman" w:hAnsi="Times New Roman" w:eastAsia="宋体" w:cs="Times New Roman"/>
                <w:b w:val="0"/>
                <w:bCs w:val="0"/>
                <w:color w:val="auto"/>
                <w:sz w:val="24"/>
                <w:szCs w:val="24"/>
                <w:highlight w:val="none"/>
                <w:lang w:val="en-US" w:eastAsia="zh-CN"/>
              </w:rPr>
              <w:t>北侧</w:t>
            </w:r>
            <w:r>
              <w:rPr>
                <w:rFonts w:hint="eastAsia" w:ascii="Times New Roman" w:hAnsi="Times New Roman" w:cs="Times New Roman"/>
                <w:b w:val="0"/>
                <w:bCs w:val="0"/>
                <w:color w:val="auto"/>
                <w:sz w:val="24"/>
                <w:szCs w:val="24"/>
                <w:highlight w:val="none"/>
                <w:lang w:val="en-US" w:eastAsia="zh-CN"/>
              </w:rPr>
              <w:t>3.4km</w:t>
            </w:r>
            <w:r>
              <w:rPr>
                <w:rFonts w:hint="default" w:ascii="Times New Roman" w:hAnsi="Times New Roman" w:eastAsia="宋体" w:cs="Times New Roman"/>
                <w:b w:val="0"/>
                <w:bCs w:val="0"/>
                <w:color w:val="auto"/>
                <w:sz w:val="24"/>
                <w:szCs w:val="24"/>
                <w:highlight w:val="none"/>
                <w:lang w:val="en-US" w:eastAsia="zh-CN"/>
              </w:rPr>
              <w:t>，</w:t>
            </w:r>
            <w:r>
              <w:rPr>
                <w:rFonts w:hint="default" w:ascii="Times New Roman" w:hAnsi="Times New Roman" w:cs="Times New Roman"/>
                <w:color w:val="auto"/>
                <w:sz w:val="24"/>
                <w:szCs w:val="24"/>
                <w:highlight w:val="none"/>
              </w:rPr>
              <w:t>具体监测结果如下</w:t>
            </w:r>
            <w:r>
              <w:rPr>
                <w:rFonts w:hint="default" w:ascii="Times New Roman" w:hAnsi="Times New Roman" w:eastAsia="宋体" w:cs="Times New Roman"/>
                <w:color w:val="auto"/>
                <w:kern w:val="0"/>
                <w:sz w:val="24"/>
                <w:szCs w:val="24"/>
                <w:highlight w:val="none"/>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422" w:firstLineChars="200"/>
              <w:jc w:val="center"/>
              <w:textAlignment w:val="auto"/>
              <w:rPr>
                <w:rFonts w:hint="default" w:ascii="Times New Roman" w:hAnsi="Times New Roman" w:eastAsia="宋体" w:cs="Times New Roman"/>
                <w:b/>
                <w:bCs/>
                <w:color w:val="auto"/>
                <w:kern w:val="2"/>
                <w:sz w:val="21"/>
                <w:szCs w:val="18"/>
                <w:highlight w:val="none"/>
                <w:lang w:val="en-US" w:eastAsia="zh-CN" w:bidi="ar-SA"/>
              </w:rPr>
            </w:pPr>
            <w:r>
              <w:rPr>
                <w:rFonts w:hint="default" w:ascii="Times New Roman" w:hAnsi="Times New Roman" w:eastAsia="宋体" w:cs="Times New Roman"/>
                <w:b/>
                <w:bCs/>
                <w:color w:val="auto"/>
                <w:kern w:val="2"/>
                <w:sz w:val="21"/>
                <w:szCs w:val="18"/>
                <w:highlight w:val="none"/>
                <w:lang w:val="en-US" w:eastAsia="zh-CN" w:bidi="ar-SA"/>
              </w:rPr>
              <w:t>表3-4   地下水环境质量监测结果    单位：mg/L</w:t>
            </w:r>
          </w:p>
          <w:tbl>
            <w:tblPr>
              <w:tblStyle w:val="33"/>
              <w:tblW w:w="488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34"/>
              <w:gridCol w:w="2961"/>
              <w:gridCol w:w="1108"/>
              <w:gridCol w:w="1108"/>
              <w:gridCol w:w="2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jc w:val="center"/>
              </w:trPr>
              <w:tc>
                <w:tcPr>
                  <w:tcW w:w="622" w:type="pct"/>
                  <w:vMerge w:val="restart"/>
                  <w:tcBorders>
                    <w:tl2br w:val="nil"/>
                    <w:tr2bl w:val="nil"/>
                  </w:tcBorders>
                  <w:noWrap w:val="0"/>
                  <w:vAlign w:val="top"/>
                </w:tcPr>
                <w:p>
                  <w:pPr>
                    <w:keepNext w:val="0"/>
                    <w:keepLines w:val="0"/>
                    <w:suppressLineNumbers w:val="0"/>
                    <w:autoSpaceDE w:val="0"/>
                    <w:autoSpaceDN w:val="0"/>
                    <w:spacing w:before="140" w:beforeAutospacing="0" w:afterAutospacing="0" w:line="314" w:lineRule="auto"/>
                    <w:ind w:left="160" w:right="124"/>
                    <w:jc w:val="left"/>
                    <w:rPr>
                      <w:rFonts w:hint="default" w:ascii="Times New Roman" w:hAnsi="Times New Roman" w:cs="Times New Roman"/>
                      <w:b/>
                      <w:color w:val="auto"/>
                      <w:kern w:val="0"/>
                      <w:sz w:val="21"/>
                      <w:szCs w:val="22"/>
                      <w:highlight w:val="none"/>
                      <w:lang w:eastAsia="en-US"/>
                    </w:rPr>
                  </w:pPr>
                  <w:r>
                    <w:rPr>
                      <w:rFonts w:hint="default" w:ascii="Times New Roman" w:hAnsi="Times New Roman" w:cs="Times New Roman"/>
                      <w:b/>
                      <w:color w:val="auto"/>
                      <w:kern w:val="0"/>
                      <w:sz w:val="21"/>
                      <w:szCs w:val="22"/>
                      <w:highlight w:val="none"/>
                      <w:lang w:eastAsia="en-US"/>
                    </w:rPr>
                    <w:t>序号</w:t>
                  </w:r>
                </w:p>
              </w:tc>
              <w:tc>
                <w:tcPr>
                  <w:tcW w:w="1780" w:type="pct"/>
                  <w:vMerge w:val="restar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cs="Times New Roman"/>
                      <w:color w:val="auto"/>
                      <w:kern w:val="0"/>
                      <w:sz w:val="21"/>
                      <w:szCs w:val="22"/>
                      <w:highlight w:val="none"/>
                      <w:lang w:eastAsia="en-US"/>
                    </w:rPr>
                  </w:pPr>
                </w:p>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cs="Times New Roman"/>
                      <w:color w:val="auto"/>
                      <w:kern w:val="0"/>
                      <w:sz w:val="21"/>
                      <w:szCs w:val="22"/>
                      <w:highlight w:val="none"/>
                      <w:lang w:eastAsia="en-US"/>
                    </w:rPr>
                  </w:pPr>
                  <w:r>
                    <w:rPr>
                      <w:rFonts w:hint="default" w:ascii="Times New Roman" w:hAnsi="Times New Roman" w:cs="Times New Roman"/>
                      <w:color w:val="auto"/>
                      <w:kern w:val="0"/>
                      <w:sz w:val="21"/>
                      <w:szCs w:val="22"/>
                      <w:highlight w:val="none"/>
                      <w:lang w:eastAsia="en-US"/>
                    </w:rPr>
                    <w:t>监测因子</w:t>
                  </w:r>
                </w:p>
              </w:tc>
              <w:tc>
                <w:tcPr>
                  <w:tcW w:w="2597" w:type="pct"/>
                  <w:gridSpan w:val="3"/>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cs="Times New Roman"/>
                      <w:color w:val="auto"/>
                      <w:kern w:val="0"/>
                      <w:sz w:val="21"/>
                      <w:szCs w:val="22"/>
                      <w:highlight w:val="none"/>
                      <w:lang w:eastAsia="en-US"/>
                    </w:rPr>
                  </w:pPr>
                  <w:r>
                    <w:rPr>
                      <w:rFonts w:hint="default" w:ascii="Times New Roman" w:hAnsi="Times New Roman" w:cs="Times New Roman"/>
                      <w:color w:val="auto"/>
                      <w:kern w:val="0"/>
                      <w:sz w:val="21"/>
                      <w:szCs w:val="22"/>
                      <w:highlight w:val="none"/>
                      <w:lang w:eastAsia="en-US"/>
                    </w:rPr>
                    <w:t>商丘鹏森能源科技有限公司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jc w:val="center"/>
              </w:trPr>
              <w:tc>
                <w:tcPr>
                  <w:tcW w:w="622" w:type="pct"/>
                  <w:vMerge w:val="continue"/>
                  <w:tcBorders>
                    <w:tl2br w:val="nil"/>
                    <w:tr2bl w:val="nil"/>
                  </w:tcBorders>
                  <w:noWrap w:val="0"/>
                  <w:vAlign w:val="top"/>
                </w:tcPr>
                <w:p>
                  <w:pPr>
                    <w:keepNext w:val="0"/>
                    <w:keepLines w:val="0"/>
                    <w:suppressLineNumbers w:val="0"/>
                    <w:autoSpaceDE w:val="0"/>
                    <w:autoSpaceDN w:val="0"/>
                    <w:spacing w:beforeAutospacing="0" w:afterAutospacing="0" w:line="240" w:lineRule="auto"/>
                    <w:jc w:val="left"/>
                    <w:rPr>
                      <w:rFonts w:hint="default" w:ascii="Times New Roman" w:hAnsi="Times New Roman" w:cs="Times New Roman"/>
                      <w:color w:val="auto"/>
                      <w:kern w:val="0"/>
                      <w:sz w:val="2"/>
                      <w:szCs w:val="2"/>
                      <w:highlight w:val="none"/>
                      <w:lang w:eastAsia="en-US"/>
                    </w:rPr>
                  </w:pPr>
                </w:p>
              </w:tc>
              <w:tc>
                <w:tcPr>
                  <w:tcW w:w="1780" w:type="pct"/>
                  <w:vMerge w:val="continue"/>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cs="Times New Roman"/>
                      <w:color w:val="auto"/>
                      <w:kern w:val="0"/>
                      <w:sz w:val="21"/>
                      <w:szCs w:val="22"/>
                      <w:highlight w:val="none"/>
                      <w:lang w:eastAsia="en-US"/>
                    </w:rPr>
                  </w:pPr>
                </w:p>
              </w:tc>
              <w:tc>
                <w:tcPr>
                  <w:tcW w:w="666"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cs="Times New Roman"/>
                      <w:color w:val="auto"/>
                      <w:kern w:val="0"/>
                      <w:sz w:val="21"/>
                      <w:szCs w:val="22"/>
                      <w:highlight w:val="none"/>
                      <w:lang w:eastAsia="en-US"/>
                    </w:rPr>
                  </w:pPr>
                  <w:r>
                    <w:rPr>
                      <w:rFonts w:hint="default" w:ascii="Times New Roman" w:hAnsi="Times New Roman" w:cs="Times New Roman"/>
                      <w:color w:val="auto"/>
                      <w:kern w:val="0"/>
                      <w:sz w:val="21"/>
                      <w:szCs w:val="22"/>
                      <w:highlight w:val="none"/>
                      <w:lang w:eastAsia="en-US"/>
                    </w:rPr>
                    <w:t>监测数据</w:t>
                  </w:r>
                </w:p>
              </w:tc>
              <w:tc>
                <w:tcPr>
                  <w:tcW w:w="666"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eastAsia" w:ascii="Times New Roman" w:hAnsi="Times New Roman" w:eastAsia="宋体" w:cs="Times New Roman"/>
                      <w:color w:val="auto"/>
                      <w:kern w:val="0"/>
                      <w:sz w:val="21"/>
                      <w:szCs w:val="22"/>
                      <w:highlight w:val="none"/>
                      <w:lang w:eastAsia="zh-CN"/>
                    </w:rPr>
                  </w:pPr>
                  <w:r>
                    <w:rPr>
                      <w:rFonts w:hint="eastAsia" w:ascii="Times New Roman" w:hAnsi="Times New Roman" w:cs="Times New Roman"/>
                      <w:color w:val="auto"/>
                      <w:kern w:val="0"/>
                      <w:sz w:val="21"/>
                      <w:szCs w:val="22"/>
                      <w:highlight w:val="none"/>
                      <w:lang w:eastAsia="zh-CN"/>
                    </w:rPr>
                    <w:t>标准值</w:t>
                  </w:r>
                </w:p>
              </w:tc>
              <w:tc>
                <w:tcPr>
                  <w:tcW w:w="1263"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cs="Times New Roman"/>
                      <w:color w:val="auto"/>
                      <w:kern w:val="0"/>
                      <w:sz w:val="21"/>
                      <w:szCs w:val="22"/>
                      <w:highlight w:val="none"/>
                      <w:lang w:eastAsia="en-US"/>
                    </w:rPr>
                  </w:pPr>
                  <w:r>
                    <w:rPr>
                      <w:rFonts w:hint="default" w:ascii="Times New Roman" w:hAnsi="Times New Roman" w:cs="Times New Roman"/>
                      <w:color w:val="auto"/>
                      <w:kern w:val="0"/>
                      <w:sz w:val="21"/>
                      <w:szCs w:val="22"/>
                      <w:highlight w:val="none"/>
                      <w:lang w:eastAsia="en-US"/>
                    </w:rPr>
                    <w:t>达标情况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atLeast"/>
                <w:jc w:val="center"/>
              </w:trPr>
              <w:tc>
                <w:tcPr>
                  <w:tcW w:w="622" w:type="pct"/>
                  <w:tcBorders>
                    <w:tl2br w:val="nil"/>
                    <w:tr2bl w:val="nil"/>
                  </w:tcBorders>
                  <w:noWrap w:val="0"/>
                  <w:vAlign w:val="top"/>
                </w:tcPr>
                <w:p>
                  <w:pPr>
                    <w:keepNext w:val="0"/>
                    <w:keepLines w:val="0"/>
                    <w:suppressLineNumbers w:val="0"/>
                    <w:autoSpaceDE w:val="0"/>
                    <w:autoSpaceDN w:val="0"/>
                    <w:spacing w:before="91" w:beforeAutospacing="0" w:afterAutospacing="0" w:line="240" w:lineRule="auto"/>
                    <w:ind w:left="16"/>
                    <w:jc w:val="center"/>
                    <w:rPr>
                      <w:rFonts w:hint="default" w:ascii="Times New Roman" w:hAnsi="Times New Roman" w:cs="Times New Roman"/>
                      <w:color w:val="auto"/>
                      <w:kern w:val="0"/>
                      <w:sz w:val="21"/>
                      <w:szCs w:val="22"/>
                      <w:highlight w:val="none"/>
                      <w:lang w:eastAsia="en-US"/>
                    </w:rPr>
                  </w:pPr>
                  <w:r>
                    <w:rPr>
                      <w:rFonts w:hint="default" w:ascii="Times New Roman" w:hAnsi="Times New Roman" w:cs="Times New Roman"/>
                      <w:color w:val="auto"/>
                      <w:kern w:val="0"/>
                      <w:sz w:val="21"/>
                      <w:szCs w:val="22"/>
                      <w:highlight w:val="none"/>
                      <w:lang w:eastAsia="en-US"/>
                    </w:rPr>
                    <w:t>1</w:t>
                  </w:r>
                </w:p>
              </w:tc>
              <w:tc>
                <w:tcPr>
                  <w:tcW w:w="1780" w:type="pct"/>
                  <w:tcBorders>
                    <w:tl2br w:val="nil"/>
                    <w:tr2bl w:val="nil"/>
                  </w:tcBorders>
                  <w:noWrap w:val="0"/>
                  <w:vAlign w:val="top"/>
                </w:tcPr>
                <w:p>
                  <w:pPr>
                    <w:keepNext w:val="0"/>
                    <w:keepLines w:val="0"/>
                    <w:suppressLineNumbers w:val="0"/>
                    <w:autoSpaceDE w:val="0"/>
                    <w:autoSpaceDN w:val="0"/>
                    <w:spacing w:before="91" w:beforeAutospacing="0" w:afterAutospacing="0" w:line="240" w:lineRule="auto"/>
                    <w:ind w:left="118" w:right="92"/>
                    <w:jc w:val="center"/>
                    <w:rPr>
                      <w:rFonts w:hint="default" w:ascii="Times New Roman" w:hAnsi="Times New Roman" w:cs="Times New Roman"/>
                      <w:color w:val="auto"/>
                      <w:kern w:val="0"/>
                      <w:sz w:val="21"/>
                      <w:szCs w:val="22"/>
                      <w:highlight w:val="none"/>
                      <w:lang w:eastAsia="en-US"/>
                    </w:rPr>
                  </w:pPr>
                  <w:r>
                    <w:rPr>
                      <w:rFonts w:hint="default" w:ascii="Times New Roman" w:hAnsi="Times New Roman" w:cs="Times New Roman"/>
                      <w:color w:val="auto"/>
                      <w:kern w:val="0"/>
                      <w:sz w:val="21"/>
                      <w:szCs w:val="22"/>
                      <w:highlight w:val="none"/>
                      <w:lang w:eastAsia="en-US"/>
                    </w:rPr>
                    <w:t>pH</w:t>
                  </w:r>
                </w:p>
              </w:tc>
              <w:tc>
                <w:tcPr>
                  <w:tcW w:w="666"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cs="Times New Roman"/>
                      <w:color w:val="000000"/>
                      <w:kern w:val="0"/>
                      <w:szCs w:val="21"/>
                      <w:lang w:eastAsia="en-US"/>
                    </w:rPr>
                  </w:pPr>
                  <w:r>
                    <w:rPr>
                      <w:rFonts w:hint="default" w:ascii="Times New Roman" w:hAnsi="Times New Roman" w:cs="Times New Roman"/>
                      <w:color w:val="000000"/>
                      <w:kern w:val="0"/>
                      <w:szCs w:val="21"/>
                    </w:rPr>
                    <w:t>7.6</w:t>
                  </w:r>
                </w:p>
              </w:tc>
              <w:tc>
                <w:tcPr>
                  <w:tcW w:w="666"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6.0</w:t>
                  </w:r>
                  <w:r>
                    <w:rPr>
                      <w:rFonts w:hint="default" w:ascii="Times New Roman" w:hAnsi="Times New Roman" w:cs="Times New Roman"/>
                      <w:color w:val="000000"/>
                      <w:kern w:val="0"/>
                      <w:szCs w:val="21"/>
                      <w:lang w:val="en-US" w:eastAsia="zh-CN"/>
                    </w:rPr>
                    <w:t>~</w:t>
                  </w:r>
                  <w:r>
                    <w:rPr>
                      <w:rFonts w:hint="eastAsia" w:ascii="Times New Roman" w:hAnsi="Times New Roman" w:cs="Times New Roman"/>
                      <w:color w:val="000000"/>
                      <w:kern w:val="0"/>
                      <w:szCs w:val="21"/>
                      <w:lang w:val="en-US" w:eastAsia="zh-CN"/>
                    </w:rPr>
                    <w:t>8.5</w:t>
                  </w:r>
                </w:p>
              </w:tc>
              <w:tc>
                <w:tcPr>
                  <w:tcW w:w="1263" w:type="pct"/>
                  <w:tcBorders>
                    <w:tl2br w:val="nil"/>
                    <w:tr2bl w:val="nil"/>
                  </w:tcBorders>
                  <w:noWrap w:val="0"/>
                  <w:vAlign w:val="top"/>
                </w:tcPr>
                <w:p>
                  <w:pPr>
                    <w:keepNext w:val="0"/>
                    <w:keepLines w:val="0"/>
                    <w:suppressLineNumbers w:val="0"/>
                    <w:autoSpaceDE w:val="0"/>
                    <w:autoSpaceDN w:val="0"/>
                    <w:spacing w:before="9" w:beforeAutospacing="0" w:afterAutospacing="0" w:line="240" w:lineRule="auto"/>
                    <w:ind w:left="137" w:right="105"/>
                    <w:jc w:val="center"/>
                    <w:rPr>
                      <w:rFonts w:hint="default" w:ascii="Times New Roman" w:hAnsi="Times New Roman" w:cs="Times New Roman"/>
                      <w:color w:val="auto"/>
                      <w:kern w:val="0"/>
                      <w:sz w:val="21"/>
                      <w:szCs w:val="22"/>
                      <w:highlight w:val="none"/>
                      <w:lang w:eastAsia="en-US"/>
                    </w:rPr>
                  </w:pPr>
                  <w:r>
                    <w:rPr>
                      <w:rFonts w:hint="default" w:ascii="Times New Roman" w:hAnsi="Times New Roman" w:cs="Times New Roman"/>
                      <w:color w:val="auto"/>
                      <w:kern w:val="0"/>
                      <w:sz w:val="21"/>
                      <w:szCs w:val="22"/>
                      <w:highlight w:val="none"/>
                      <w:lang w:eastAsia="en-US"/>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jc w:val="center"/>
              </w:trPr>
              <w:tc>
                <w:tcPr>
                  <w:tcW w:w="622" w:type="pct"/>
                  <w:tcBorders>
                    <w:tl2br w:val="nil"/>
                    <w:tr2bl w:val="nil"/>
                  </w:tcBorders>
                  <w:noWrap w:val="0"/>
                  <w:vAlign w:val="top"/>
                </w:tcPr>
                <w:p>
                  <w:pPr>
                    <w:keepNext w:val="0"/>
                    <w:keepLines w:val="0"/>
                    <w:suppressLineNumbers w:val="0"/>
                    <w:autoSpaceDE w:val="0"/>
                    <w:autoSpaceDN w:val="0"/>
                    <w:spacing w:before="91" w:beforeAutospacing="0" w:afterAutospacing="0" w:line="240" w:lineRule="auto"/>
                    <w:ind w:left="16"/>
                    <w:jc w:val="center"/>
                    <w:rPr>
                      <w:rFonts w:hint="default" w:ascii="Times New Roman" w:hAnsi="Times New Roman" w:cs="Times New Roman"/>
                      <w:color w:val="auto"/>
                      <w:kern w:val="0"/>
                      <w:sz w:val="21"/>
                      <w:szCs w:val="22"/>
                      <w:highlight w:val="none"/>
                      <w:lang w:eastAsia="en-US"/>
                    </w:rPr>
                  </w:pPr>
                  <w:r>
                    <w:rPr>
                      <w:rFonts w:hint="default" w:ascii="Times New Roman" w:hAnsi="Times New Roman" w:cs="Times New Roman"/>
                      <w:color w:val="auto"/>
                      <w:kern w:val="0"/>
                      <w:sz w:val="21"/>
                      <w:szCs w:val="22"/>
                      <w:highlight w:val="none"/>
                      <w:lang w:eastAsia="en-US"/>
                    </w:rPr>
                    <w:t>2</w:t>
                  </w:r>
                </w:p>
              </w:tc>
              <w:tc>
                <w:tcPr>
                  <w:tcW w:w="1780"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eastAsia" w:ascii="Times New Roman" w:hAnsi="Times New Roman" w:eastAsia="宋体" w:cs="Times New Roman"/>
                      <w:color w:val="auto"/>
                      <w:kern w:val="0"/>
                      <w:sz w:val="21"/>
                      <w:szCs w:val="22"/>
                      <w:highlight w:val="none"/>
                      <w:lang w:eastAsia="zh-CN"/>
                    </w:rPr>
                  </w:pPr>
                  <w:r>
                    <w:rPr>
                      <w:rFonts w:hint="eastAsia" w:ascii="Times New Roman" w:hAnsi="Times New Roman" w:cs="Times New Roman"/>
                      <w:color w:val="auto"/>
                      <w:kern w:val="0"/>
                      <w:sz w:val="21"/>
                      <w:szCs w:val="22"/>
                      <w:highlight w:val="none"/>
                      <w:lang w:eastAsia="zh-CN"/>
                    </w:rPr>
                    <w:t>硫酸盐</w:t>
                  </w:r>
                </w:p>
              </w:tc>
              <w:tc>
                <w:tcPr>
                  <w:tcW w:w="666"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cs="Times New Roman"/>
                      <w:color w:val="000000"/>
                      <w:kern w:val="0"/>
                      <w:szCs w:val="21"/>
                      <w:lang w:eastAsia="en-US"/>
                    </w:rPr>
                  </w:pPr>
                  <w:r>
                    <w:rPr>
                      <w:rFonts w:hint="default" w:ascii="Times New Roman" w:hAnsi="Times New Roman" w:cs="Times New Roman"/>
                      <w:color w:val="000000"/>
                      <w:kern w:val="0"/>
                      <w:szCs w:val="21"/>
                    </w:rPr>
                    <w:t>56.3</w:t>
                  </w:r>
                </w:p>
              </w:tc>
              <w:tc>
                <w:tcPr>
                  <w:tcW w:w="666"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250</w:t>
                  </w:r>
                </w:p>
              </w:tc>
              <w:tc>
                <w:tcPr>
                  <w:tcW w:w="1263" w:type="pct"/>
                  <w:tcBorders>
                    <w:tl2br w:val="nil"/>
                    <w:tr2bl w:val="nil"/>
                  </w:tcBorders>
                  <w:noWrap w:val="0"/>
                  <w:vAlign w:val="top"/>
                </w:tcPr>
                <w:p>
                  <w:pPr>
                    <w:keepNext w:val="0"/>
                    <w:keepLines w:val="0"/>
                    <w:suppressLineNumbers w:val="0"/>
                    <w:autoSpaceDE w:val="0"/>
                    <w:autoSpaceDN w:val="0"/>
                    <w:spacing w:before="9" w:beforeAutospacing="0" w:afterAutospacing="0" w:line="240" w:lineRule="auto"/>
                    <w:ind w:left="137" w:right="104"/>
                    <w:jc w:val="center"/>
                    <w:rPr>
                      <w:rFonts w:hint="default" w:ascii="Times New Roman" w:hAnsi="Times New Roman" w:cs="Times New Roman"/>
                      <w:color w:val="auto"/>
                      <w:kern w:val="0"/>
                      <w:sz w:val="21"/>
                      <w:szCs w:val="22"/>
                      <w:highlight w:val="none"/>
                      <w:lang w:eastAsia="en-US"/>
                    </w:rPr>
                  </w:pPr>
                  <w:r>
                    <w:rPr>
                      <w:rFonts w:hint="default" w:ascii="Times New Roman" w:hAnsi="Times New Roman" w:cs="Times New Roman"/>
                      <w:color w:val="auto"/>
                      <w:kern w:val="0"/>
                      <w:sz w:val="21"/>
                      <w:szCs w:val="22"/>
                      <w:highlight w:val="none"/>
                      <w:lang w:eastAsia="en-US"/>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jc w:val="center"/>
              </w:trPr>
              <w:tc>
                <w:tcPr>
                  <w:tcW w:w="622" w:type="pct"/>
                  <w:tcBorders>
                    <w:tl2br w:val="nil"/>
                    <w:tr2bl w:val="nil"/>
                  </w:tcBorders>
                  <w:noWrap w:val="0"/>
                  <w:vAlign w:val="top"/>
                </w:tcPr>
                <w:p>
                  <w:pPr>
                    <w:keepNext w:val="0"/>
                    <w:keepLines w:val="0"/>
                    <w:suppressLineNumbers w:val="0"/>
                    <w:autoSpaceDE w:val="0"/>
                    <w:autoSpaceDN w:val="0"/>
                    <w:spacing w:before="91" w:beforeAutospacing="0" w:afterAutospacing="0" w:line="240" w:lineRule="auto"/>
                    <w:ind w:left="16"/>
                    <w:jc w:val="center"/>
                    <w:rPr>
                      <w:rFonts w:hint="default" w:ascii="Times New Roman" w:hAnsi="Times New Roman" w:cs="Times New Roman"/>
                      <w:color w:val="auto"/>
                      <w:kern w:val="0"/>
                      <w:sz w:val="21"/>
                      <w:szCs w:val="22"/>
                      <w:highlight w:val="none"/>
                      <w:lang w:eastAsia="en-US"/>
                    </w:rPr>
                  </w:pPr>
                  <w:r>
                    <w:rPr>
                      <w:rFonts w:hint="default" w:ascii="Times New Roman" w:hAnsi="Times New Roman" w:cs="Times New Roman"/>
                      <w:color w:val="auto"/>
                      <w:kern w:val="0"/>
                      <w:sz w:val="21"/>
                      <w:szCs w:val="22"/>
                      <w:highlight w:val="none"/>
                      <w:lang w:eastAsia="en-US"/>
                    </w:rPr>
                    <w:t>3</w:t>
                  </w:r>
                </w:p>
              </w:tc>
              <w:tc>
                <w:tcPr>
                  <w:tcW w:w="1780"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cs="Times New Roman"/>
                      <w:color w:val="auto"/>
                      <w:kern w:val="0"/>
                      <w:sz w:val="21"/>
                      <w:szCs w:val="22"/>
                      <w:highlight w:val="none"/>
                      <w:lang w:eastAsia="en-US"/>
                    </w:rPr>
                  </w:pPr>
                  <w:r>
                    <w:rPr>
                      <w:rFonts w:hint="eastAsia"/>
                      <w:color w:val="000000"/>
                      <w:kern w:val="0"/>
                      <w:szCs w:val="21"/>
                    </w:rPr>
                    <w:t>氟化物</w:t>
                  </w:r>
                </w:p>
              </w:tc>
              <w:tc>
                <w:tcPr>
                  <w:tcW w:w="666"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cs="Times New Roman"/>
                      <w:color w:val="000000"/>
                      <w:kern w:val="0"/>
                      <w:szCs w:val="21"/>
                      <w:lang w:eastAsia="en-US"/>
                    </w:rPr>
                  </w:pPr>
                  <w:r>
                    <w:rPr>
                      <w:rFonts w:hint="default" w:ascii="Times New Roman" w:hAnsi="Times New Roman" w:cs="Times New Roman"/>
                      <w:color w:val="000000"/>
                      <w:kern w:val="0"/>
                      <w:szCs w:val="21"/>
                    </w:rPr>
                    <w:t>0.85</w:t>
                  </w:r>
                </w:p>
              </w:tc>
              <w:tc>
                <w:tcPr>
                  <w:tcW w:w="666"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1.0</w:t>
                  </w:r>
                </w:p>
              </w:tc>
              <w:tc>
                <w:tcPr>
                  <w:tcW w:w="1263" w:type="pct"/>
                  <w:tcBorders>
                    <w:tl2br w:val="nil"/>
                    <w:tr2bl w:val="nil"/>
                  </w:tcBorders>
                  <w:noWrap w:val="0"/>
                  <w:vAlign w:val="top"/>
                </w:tcPr>
                <w:p>
                  <w:pPr>
                    <w:keepNext w:val="0"/>
                    <w:keepLines w:val="0"/>
                    <w:suppressLineNumbers w:val="0"/>
                    <w:autoSpaceDE w:val="0"/>
                    <w:autoSpaceDN w:val="0"/>
                    <w:spacing w:before="9" w:beforeAutospacing="0" w:afterAutospacing="0" w:line="240" w:lineRule="auto"/>
                    <w:ind w:left="137" w:right="104"/>
                    <w:jc w:val="center"/>
                    <w:rPr>
                      <w:rFonts w:hint="default" w:ascii="Times New Roman" w:hAnsi="Times New Roman" w:cs="Times New Roman"/>
                      <w:color w:val="auto"/>
                      <w:kern w:val="0"/>
                      <w:sz w:val="21"/>
                      <w:szCs w:val="22"/>
                      <w:highlight w:val="none"/>
                      <w:lang w:eastAsia="en-US"/>
                    </w:rPr>
                  </w:pPr>
                  <w:r>
                    <w:rPr>
                      <w:rFonts w:hint="default" w:ascii="Times New Roman" w:hAnsi="Times New Roman" w:cs="Times New Roman"/>
                      <w:color w:val="auto"/>
                      <w:kern w:val="0"/>
                      <w:sz w:val="21"/>
                      <w:szCs w:val="22"/>
                      <w:highlight w:val="none"/>
                      <w:lang w:eastAsia="en-US"/>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jc w:val="center"/>
              </w:trPr>
              <w:tc>
                <w:tcPr>
                  <w:tcW w:w="622" w:type="pct"/>
                  <w:tcBorders>
                    <w:tl2br w:val="nil"/>
                    <w:tr2bl w:val="nil"/>
                  </w:tcBorders>
                  <w:noWrap w:val="0"/>
                  <w:vAlign w:val="top"/>
                </w:tcPr>
                <w:p>
                  <w:pPr>
                    <w:keepNext w:val="0"/>
                    <w:keepLines w:val="0"/>
                    <w:suppressLineNumbers w:val="0"/>
                    <w:autoSpaceDE w:val="0"/>
                    <w:autoSpaceDN w:val="0"/>
                    <w:spacing w:before="91" w:beforeAutospacing="0" w:afterAutospacing="0" w:line="240" w:lineRule="auto"/>
                    <w:ind w:left="16"/>
                    <w:jc w:val="center"/>
                    <w:rPr>
                      <w:rFonts w:hint="default" w:ascii="Times New Roman" w:hAnsi="Times New Roman" w:cs="Times New Roman"/>
                      <w:color w:val="auto"/>
                      <w:kern w:val="0"/>
                      <w:sz w:val="21"/>
                      <w:szCs w:val="22"/>
                      <w:highlight w:val="none"/>
                      <w:lang w:eastAsia="en-US"/>
                    </w:rPr>
                  </w:pPr>
                  <w:r>
                    <w:rPr>
                      <w:rFonts w:hint="default" w:ascii="Times New Roman" w:hAnsi="Times New Roman" w:cs="Times New Roman"/>
                      <w:color w:val="auto"/>
                      <w:kern w:val="0"/>
                      <w:sz w:val="21"/>
                      <w:szCs w:val="22"/>
                      <w:highlight w:val="none"/>
                      <w:lang w:eastAsia="en-US"/>
                    </w:rPr>
                    <w:t>4</w:t>
                  </w:r>
                </w:p>
              </w:tc>
              <w:tc>
                <w:tcPr>
                  <w:tcW w:w="1780"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cs="Times New Roman"/>
                      <w:color w:val="auto"/>
                      <w:kern w:val="0"/>
                      <w:sz w:val="21"/>
                      <w:szCs w:val="22"/>
                      <w:highlight w:val="none"/>
                      <w:lang w:eastAsia="en-US"/>
                    </w:rPr>
                  </w:pPr>
                  <w:r>
                    <w:rPr>
                      <w:rFonts w:hint="eastAsia"/>
                      <w:color w:val="000000"/>
                      <w:kern w:val="0"/>
                      <w:szCs w:val="21"/>
                    </w:rPr>
                    <w:t>铁</w:t>
                  </w:r>
                </w:p>
              </w:tc>
              <w:tc>
                <w:tcPr>
                  <w:tcW w:w="666"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cs="Times New Roman"/>
                      <w:color w:val="000000"/>
                      <w:kern w:val="0"/>
                      <w:szCs w:val="21"/>
                      <w:lang w:eastAsia="en-US"/>
                    </w:rPr>
                  </w:pPr>
                  <w:r>
                    <w:rPr>
                      <w:rFonts w:hint="default" w:ascii="Times New Roman" w:hAnsi="Times New Roman" w:cs="Times New Roman"/>
                      <w:color w:val="000000"/>
                      <w:kern w:val="0"/>
                      <w:szCs w:val="21"/>
                    </w:rPr>
                    <w:t>0.02</w:t>
                  </w:r>
                </w:p>
              </w:tc>
              <w:tc>
                <w:tcPr>
                  <w:tcW w:w="666"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0.3</w:t>
                  </w:r>
                </w:p>
              </w:tc>
              <w:tc>
                <w:tcPr>
                  <w:tcW w:w="1263" w:type="pct"/>
                  <w:tcBorders>
                    <w:tl2br w:val="nil"/>
                    <w:tr2bl w:val="nil"/>
                  </w:tcBorders>
                  <w:noWrap w:val="0"/>
                  <w:vAlign w:val="top"/>
                </w:tcPr>
                <w:p>
                  <w:pPr>
                    <w:keepNext w:val="0"/>
                    <w:keepLines w:val="0"/>
                    <w:suppressLineNumbers w:val="0"/>
                    <w:autoSpaceDE w:val="0"/>
                    <w:autoSpaceDN w:val="0"/>
                    <w:spacing w:before="11" w:beforeAutospacing="0" w:afterAutospacing="0" w:line="240" w:lineRule="auto"/>
                    <w:ind w:left="137" w:right="105"/>
                    <w:jc w:val="center"/>
                    <w:rPr>
                      <w:rFonts w:hint="default" w:ascii="Times New Roman" w:hAnsi="Times New Roman" w:cs="Times New Roman"/>
                      <w:color w:val="auto"/>
                      <w:kern w:val="0"/>
                      <w:sz w:val="21"/>
                      <w:szCs w:val="22"/>
                      <w:highlight w:val="none"/>
                      <w:lang w:eastAsia="en-US"/>
                    </w:rPr>
                  </w:pPr>
                  <w:r>
                    <w:rPr>
                      <w:rFonts w:hint="default" w:ascii="Times New Roman" w:hAnsi="Times New Roman" w:cs="Times New Roman"/>
                      <w:color w:val="auto"/>
                      <w:kern w:val="0"/>
                      <w:sz w:val="21"/>
                      <w:szCs w:val="22"/>
                      <w:highlight w:val="none"/>
                      <w:lang w:eastAsia="en-US"/>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jc w:val="center"/>
              </w:trPr>
              <w:tc>
                <w:tcPr>
                  <w:tcW w:w="622" w:type="pct"/>
                  <w:tcBorders>
                    <w:tl2br w:val="nil"/>
                    <w:tr2bl w:val="nil"/>
                  </w:tcBorders>
                  <w:noWrap w:val="0"/>
                  <w:vAlign w:val="top"/>
                </w:tcPr>
                <w:p>
                  <w:pPr>
                    <w:keepNext w:val="0"/>
                    <w:keepLines w:val="0"/>
                    <w:suppressLineNumbers w:val="0"/>
                    <w:autoSpaceDE w:val="0"/>
                    <w:autoSpaceDN w:val="0"/>
                    <w:spacing w:before="94" w:beforeAutospacing="0" w:afterAutospacing="0" w:line="240" w:lineRule="auto"/>
                    <w:ind w:left="16"/>
                    <w:jc w:val="center"/>
                    <w:rPr>
                      <w:rFonts w:hint="default" w:ascii="Times New Roman" w:hAnsi="Times New Roman" w:cs="Times New Roman"/>
                      <w:color w:val="auto"/>
                      <w:kern w:val="0"/>
                      <w:sz w:val="21"/>
                      <w:szCs w:val="22"/>
                      <w:highlight w:val="none"/>
                      <w:lang w:eastAsia="en-US"/>
                    </w:rPr>
                  </w:pPr>
                  <w:r>
                    <w:rPr>
                      <w:rFonts w:hint="default" w:ascii="Times New Roman" w:hAnsi="Times New Roman" w:cs="Times New Roman"/>
                      <w:color w:val="auto"/>
                      <w:kern w:val="0"/>
                      <w:sz w:val="21"/>
                      <w:szCs w:val="22"/>
                      <w:highlight w:val="none"/>
                      <w:lang w:eastAsia="en-US"/>
                    </w:rPr>
                    <w:t>5</w:t>
                  </w:r>
                </w:p>
              </w:tc>
              <w:tc>
                <w:tcPr>
                  <w:tcW w:w="1780"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cs="Times New Roman"/>
                      <w:color w:val="auto"/>
                      <w:kern w:val="0"/>
                      <w:sz w:val="21"/>
                      <w:szCs w:val="22"/>
                      <w:highlight w:val="none"/>
                      <w:lang w:eastAsia="en-US"/>
                    </w:rPr>
                  </w:pPr>
                  <w:r>
                    <w:rPr>
                      <w:rFonts w:hint="eastAsia"/>
                      <w:color w:val="000000"/>
                      <w:kern w:val="0"/>
                      <w:szCs w:val="21"/>
                    </w:rPr>
                    <w:t>锰</w:t>
                  </w:r>
                </w:p>
              </w:tc>
              <w:tc>
                <w:tcPr>
                  <w:tcW w:w="666"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cs="Times New Roman"/>
                      <w:color w:val="000000"/>
                      <w:kern w:val="0"/>
                      <w:szCs w:val="21"/>
                      <w:lang w:eastAsia="en-US"/>
                    </w:rPr>
                  </w:pPr>
                  <w:r>
                    <w:rPr>
                      <w:rFonts w:hint="default" w:ascii="Times New Roman" w:hAnsi="Times New Roman" w:cs="Times New Roman"/>
                      <w:color w:val="000000"/>
                      <w:kern w:val="0"/>
                      <w:szCs w:val="21"/>
                    </w:rPr>
                    <w:t>0.018</w:t>
                  </w:r>
                </w:p>
              </w:tc>
              <w:tc>
                <w:tcPr>
                  <w:tcW w:w="666"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0.10</w:t>
                  </w:r>
                </w:p>
              </w:tc>
              <w:tc>
                <w:tcPr>
                  <w:tcW w:w="1263" w:type="pct"/>
                  <w:tcBorders>
                    <w:tl2br w:val="nil"/>
                    <w:tr2bl w:val="nil"/>
                  </w:tcBorders>
                  <w:noWrap w:val="0"/>
                  <w:vAlign w:val="top"/>
                </w:tcPr>
                <w:p>
                  <w:pPr>
                    <w:keepNext w:val="0"/>
                    <w:keepLines w:val="0"/>
                    <w:suppressLineNumbers w:val="0"/>
                    <w:autoSpaceDE w:val="0"/>
                    <w:autoSpaceDN w:val="0"/>
                    <w:spacing w:before="11" w:beforeAutospacing="0" w:afterAutospacing="0" w:line="240" w:lineRule="auto"/>
                    <w:ind w:left="137" w:right="105"/>
                    <w:jc w:val="center"/>
                    <w:rPr>
                      <w:rFonts w:hint="default" w:ascii="Times New Roman" w:hAnsi="Times New Roman" w:cs="Times New Roman"/>
                      <w:color w:val="auto"/>
                      <w:kern w:val="0"/>
                      <w:sz w:val="21"/>
                      <w:szCs w:val="22"/>
                      <w:highlight w:val="none"/>
                      <w:lang w:eastAsia="en-US"/>
                    </w:rPr>
                  </w:pPr>
                  <w:r>
                    <w:rPr>
                      <w:rFonts w:hint="default" w:ascii="Times New Roman" w:hAnsi="Times New Roman" w:cs="Times New Roman"/>
                      <w:color w:val="auto"/>
                      <w:kern w:val="0"/>
                      <w:sz w:val="21"/>
                      <w:szCs w:val="22"/>
                      <w:highlight w:val="none"/>
                      <w:lang w:eastAsia="en-US"/>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jc w:val="center"/>
              </w:trPr>
              <w:tc>
                <w:tcPr>
                  <w:tcW w:w="622" w:type="pct"/>
                  <w:tcBorders>
                    <w:tl2br w:val="nil"/>
                    <w:tr2bl w:val="nil"/>
                  </w:tcBorders>
                  <w:noWrap w:val="0"/>
                  <w:vAlign w:val="top"/>
                </w:tcPr>
                <w:p>
                  <w:pPr>
                    <w:keepNext w:val="0"/>
                    <w:keepLines w:val="0"/>
                    <w:suppressLineNumbers w:val="0"/>
                    <w:autoSpaceDE w:val="0"/>
                    <w:autoSpaceDN w:val="0"/>
                    <w:spacing w:before="91" w:beforeAutospacing="0" w:afterAutospacing="0" w:line="240" w:lineRule="auto"/>
                    <w:ind w:left="16"/>
                    <w:jc w:val="center"/>
                    <w:rPr>
                      <w:rFonts w:hint="default" w:ascii="Times New Roman" w:hAnsi="Times New Roman" w:cs="Times New Roman"/>
                      <w:color w:val="auto"/>
                      <w:kern w:val="0"/>
                      <w:sz w:val="21"/>
                      <w:szCs w:val="22"/>
                      <w:highlight w:val="none"/>
                      <w:lang w:eastAsia="en-US"/>
                    </w:rPr>
                  </w:pPr>
                  <w:r>
                    <w:rPr>
                      <w:rFonts w:hint="default" w:ascii="Times New Roman" w:hAnsi="Times New Roman" w:cs="Times New Roman"/>
                      <w:color w:val="auto"/>
                      <w:kern w:val="0"/>
                      <w:sz w:val="21"/>
                      <w:szCs w:val="22"/>
                      <w:highlight w:val="none"/>
                      <w:lang w:eastAsia="en-US"/>
                    </w:rPr>
                    <w:t>6</w:t>
                  </w:r>
                </w:p>
              </w:tc>
              <w:tc>
                <w:tcPr>
                  <w:tcW w:w="1780"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cs="Times New Roman"/>
                      <w:color w:val="auto"/>
                      <w:kern w:val="0"/>
                      <w:sz w:val="21"/>
                      <w:szCs w:val="22"/>
                      <w:highlight w:val="none"/>
                      <w:lang w:eastAsia="en-US"/>
                    </w:rPr>
                  </w:pPr>
                  <w:r>
                    <w:rPr>
                      <w:rFonts w:hint="eastAsia"/>
                      <w:color w:val="000000"/>
                      <w:kern w:val="0"/>
                      <w:szCs w:val="21"/>
                    </w:rPr>
                    <w:t>铜</w:t>
                  </w:r>
                </w:p>
              </w:tc>
              <w:tc>
                <w:tcPr>
                  <w:tcW w:w="666"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cs="Times New Roman"/>
                      <w:color w:val="000000"/>
                      <w:kern w:val="0"/>
                      <w:szCs w:val="21"/>
                      <w:lang w:eastAsia="en-US"/>
                    </w:rPr>
                  </w:pPr>
                  <w:r>
                    <w:rPr>
                      <w:rFonts w:hint="default" w:ascii="Times New Roman" w:hAnsi="Times New Roman" w:cs="Times New Roman"/>
                      <w:color w:val="000000"/>
                      <w:kern w:val="0"/>
                      <w:szCs w:val="21"/>
                    </w:rPr>
                    <w:t>0.036</w:t>
                  </w:r>
                </w:p>
              </w:tc>
              <w:tc>
                <w:tcPr>
                  <w:tcW w:w="666"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1.00</w:t>
                  </w:r>
                </w:p>
              </w:tc>
              <w:tc>
                <w:tcPr>
                  <w:tcW w:w="1263" w:type="pct"/>
                  <w:tcBorders>
                    <w:tl2br w:val="nil"/>
                    <w:tr2bl w:val="nil"/>
                  </w:tcBorders>
                  <w:noWrap w:val="0"/>
                  <w:vAlign w:val="top"/>
                </w:tcPr>
                <w:p>
                  <w:pPr>
                    <w:keepNext w:val="0"/>
                    <w:keepLines w:val="0"/>
                    <w:suppressLineNumbers w:val="0"/>
                    <w:autoSpaceDE w:val="0"/>
                    <w:autoSpaceDN w:val="0"/>
                    <w:spacing w:before="9" w:beforeAutospacing="0" w:afterAutospacing="0" w:line="240" w:lineRule="auto"/>
                    <w:ind w:left="137" w:right="105"/>
                    <w:jc w:val="center"/>
                    <w:rPr>
                      <w:rFonts w:hint="default" w:ascii="Times New Roman" w:hAnsi="Times New Roman" w:cs="Times New Roman"/>
                      <w:color w:val="auto"/>
                      <w:kern w:val="0"/>
                      <w:sz w:val="21"/>
                      <w:szCs w:val="22"/>
                      <w:highlight w:val="none"/>
                      <w:lang w:eastAsia="en-US"/>
                    </w:rPr>
                  </w:pPr>
                  <w:r>
                    <w:rPr>
                      <w:rFonts w:hint="default" w:ascii="Times New Roman" w:hAnsi="Times New Roman" w:cs="Times New Roman"/>
                      <w:color w:val="auto"/>
                      <w:kern w:val="0"/>
                      <w:sz w:val="21"/>
                      <w:szCs w:val="22"/>
                      <w:highlight w:val="none"/>
                      <w:lang w:eastAsia="en-US"/>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jc w:val="center"/>
              </w:trPr>
              <w:tc>
                <w:tcPr>
                  <w:tcW w:w="622" w:type="pct"/>
                  <w:tcBorders>
                    <w:tl2br w:val="nil"/>
                    <w:tr2bl w:val="nil"/>
                  </w:tcBorders>
                  <w:noWrap w:val="0"/>
                  <w:vAlign w:val="top"/>
                </w:tcPr>
                <w:p>
                  <w:pPr>
                    <w:keepNext w:val="0"/>
                    <w:keepLines w:val="0"/>
                    <w:suppressLineNumbers w:val="0"/>
                    <w:autoSpaceDE w:val="0"/>
                    <w:autoSpaceDN w:val="0"/>
                    <w:spacing w:before="91" w:beforeAutospacing="0" w:afterAutospacing="0" w:line="240" w:lineRule="auto"/>
                    <w:ind w:left="16"/>
                    <w:jc w:val="center"/>
                    <w:rPr>
                      <w:rFonts w:hint="default" w:ascii="Times New Roman" w:hAnsi="Times New Roman" w:cs="Times New Roman"/>
                      <w:color w:val="auto"/>
                      <w:kern w:val="0"/>
                      <w:sz w:val="21"/>
                      <w:szCs w:val="22"/>
                      <w:highlight w:val="none"/>
                      <w:lang w:eastAsia="en-US"/>
                    </w:rPr>
                  </w:pPr>
                  <w:r>
                    <w:rPr>
                      <w:rFonts w:hint="default" w:ascii="Times New Roman" w:hAnsi="Times New Roman" w:cs="Times New Roman"/>
                      <w:color w:val="auto"/>
                      <w:kern w:val="0"/>
                      <w:sz w:val="21"/>
                      <w:szCs w:val="22"/>
                      <w:highlight w:val="none"/>
                      <w:lang w:eastAsia="en-US"/>
                    </w:rPr>
                    <w:t>7</w:t>
                  </w:r>
                </w:p>
              </w:tc>
              <w:tc>
                <w:tcPr>
                  <w:tcW w:w="1780"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cs="Times New Roman"/>
                      <w:color w:val="auto"/>
                      <w:kern w:val="0"/>
                      <w:sz w:val="21"/>
                      <w:szCs w:val="22"/>
                      <w:highlight w:val="none"/>
                      <w:lang w:eastAsia="en-US"/>
                    </w:rPr>
                  </w:pPr>
                  <w:r>
                    <w:rPr>
                      <w:rFonts w:hint="eastAsia"/>
                      <w:color w:val="000000"/>
                      <w:kern w:val="0"/>
                      <w:szCs w:val="21"/>
                    </w:rPr>
                    <w:t>铅</w:t>
                  </w:r>
                </w:p>
              </w:tc>
              <w:tc>
                <w:tcPr>
                  <w:tcW w:w="666"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cs="Times New Roman"/>
                      <w:color w:val="000000"/>
                      <w:kern w:val="0"/>
                      <w:szCs w:val="21"/>
                      <w:lang w:eastAsia="en-US"/>
                    </w:rPr>
                  </w:pPr>
                  <w:r>
                    <w:rPr>
                      <w:rFonts w:hint="default" w:ascii="Times New Roman" w:hAnsi="Times New Roman" w:cs="Times New Roman"/>
                      <w:color w:val="000000"/>
                      <w:kern w:val="0"/>
                      <w:szCs w:val="21"/>
                    </w:rPr>
                    <w:t>ND</w:t>
                  </w:r>
                </w:p>
              </w:tc>
              <w:tc>
                <w:tcPr>
                  <w:tcW w:w="666"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0.01</w:t>
                  </w:r>
                </w:p>
              </w:tc>
              <w:tc>
                <w:tcPr>
                  <w:tcW w:w="1263" w:type="pct"/>
                  <w:tcBorders>
                    <w:tl2br w:val="nil"/>
                    <w:tr2bl w:val="nil"/>
                  </w:tcBorders>
                  <w:noWrap w:val="0"/>
                  <w:vAlign w:val="top"/>
                </w:tcPr>
                <w:p>
                  <w:pPr>
                    <w:keepNext w:val="0"/>
                    <w:keepLines w:val="0"/>
                    <w:suppressLineNumbers w:val="0"/>
                    <w:autoSpaceDE w:val="0"/>
                    <w:autoSpaceDN w:val="0"/>
                    <w:spacing w:before="9" w:beforeAutospacing="0" w:afterAutospacing="0" w:line="240" w:lineRule="auto"/>
                    <w:ind w:left="137" w:right="105"/>
                    <w:jc w:val="center"/>
                    <w:rPr>
                      <w:rFonts w:hint="default" w:ascii="Times New Roman" w:hAnsi="Times New Roman" w:cs="Times New Roman"/>
                      <w:color w:val="auto"/>
                      <w:kern w:val="0"/>
                      <w:sz w:val="21"/>
                      <w:szCs w:val="22"/>
                      <w:highlight w:val="none"/>
                      <w:lang w:eastAsia="en-US"/>
                    </w:rPr>
                  </w:pPr>
                  <w:r>
                    <w:rPr>
                      <w:rFonts w:hint="default" w:ascii="Times New Roman" w:hAnsi="Times New Roman" w:cs="Times New Roman"/>
                      <w:color w:val="auto"/>
                      <w:kern w:val="0"/>
                      <w:sz w:val="21"/>
                      <w:szCs w:val="22"/>
                      <w:highlight w:val="none"/>
                      <w:lang w:eastAsia="en-US"/>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jc w:val="center"/>
              </w:trPr>
              <w:tc>
                <w:tcPr>
                  <w:tcW w:w="622" w:type="pct"/>
                  <w:tcBorders>
                    <w:tl2br w:val="nil"/>
                    <w:tr2bl w:val="nil"/>
                  </w:tcBorders>
                  <w:noWrap w:val="0"/>
                  <w:vAlign w:val="top"/>
                </w:tcPr>
                <w:p>
                  <w:pPr>
                    <w:keepNext w:val="0"/>
                    <w:keepLines w:val="0"/>
                    <w:suppressLineNumbers w:val="0"/>
                    <w:autoSpaceDE w:val="0"/>
                    <w:autoSpaceDN w:val="0"/>
                    <w:spacing w:before="91" w:beforeAutospacing="0" w:afterAutospacing="0" w:line="240" w:lineRule="auto"/>
                    <w:ind w:left="16"/>
                    <w:jc w:val="center"/>
                    <w:rPr>
                      <w:rFonts w:hint="default" w:ascii="Times New Roman" w:hAnsi="Times New Roman" w:cs="Times New Roman"/>
                      <w:color w:val="auto"/>
                      <w:kern w:val="0"/>
                      <w:sz w:val="21"/>
                      <w:szCs w:val="22"/>
                      <w:highlight w:val="none"/>
                      <w:lang w:eastAsia="en-US"/>
                    </w:rPr>
                  </w:pPr>
                  <w:r>
                    <w:rPr>
                      <w:rFonts w:hint="default" w:ascii="Times New Roman" w:hAnsi="Times New Roman" w:cs="Times New Roman"/>
                      <w:color w:val="auto"/>
                      <w:kern w:val="0"/>
                      <w:sz w:val="21"/>
                      <w:szCs w:val="22"/>
                      <w:highlight w:val="none"/>
                      <w:lang w:eastAsia="en-US"/>
                    </w:rPr>
                    <w:t>8</w:t>
                  </w:r>
                </w:p>
              </w:tc>
              <w:tc>
                <w:tcPr>
                  <w:tcW w:w="1780"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0"/>
                    <w:jc w:val="center"/>
                    <w:rPr>
                      <w:rFonts w:hint="default" w:ascii="Times New Roman" w:hAnsi="Times New Roman" w:cs="Times New Roman"/>
                      <w:color w:val="auto"/>
                      <w:kern w:val="0"/>
                      <w:sz w:val="21"/>
                      <w:szCs w:val="22"/>
                      <w:highlight w:val="none"/>
                      <w:lang w:eastAsia="en-US"/>
                    </w:rPr>
                  </w:pPr>
                  <w:r>
                    <w:rPr>
                      <w:rFonts w:hint="eastAsia"/>
                      <w:color w:val="000000"/>
                      <w:kern w:val="0"/>
                      <w:szCs w:val="21"/>
                    </w:rPr>
                    <w:t>镍</w:t>
                  </w:r>
                </w:p>
              </w:tc>
              <w:tc>
                <w:tcPr>
                  <w:tcW w:w="666"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cs="Times New Roman"/>
                      <w:color w:val="000000"/>
                      <w:kern w:val="0"/>
                      <w:szCs w:val="21"/>
                      <w:lang w:eastAsia="en-US"/>
                    </w:rPr>
                  </w:pPr>
                  <w:r>
                    <w:rPr>
                      <w:rFonts w:hint="default" w:ascii="Times New Roman" w:hAnsi="Times New Roman" w:cs="Times New Roman"/>
                      <w:color w:val="000000"/>
                      <w:kern w:val="0"/>
                      <w:szCs w:val="21"/>
                    </w:rPr>
                    <w:t>ND</w:t>
                  </w:r>
                </w:p>
              </w:tc>
              <w:tc>
                <w:tcPr>
                  <w:tcW w:w="666"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0.02</w:t>
                  </w:r>
                </w:p>
              </w:tc>
              <w:tc>
                <w:tcPr>
                  <w:tcW w:w="1263" w:type="pct"/>
                  <w:tcBorders>
                    <w:tl2br w:val="nil"/>
                    <w:tr2bl w:val="nil"/>
                  </w:tcBorders>
                  <w:noWrap w:val="0"/>
                  <w:vAlign w:val="top"/>
                </w:tcPr>
                <w:p>
                  <w:pPr>
                    <w:keepNext w:val="0"/>
                    <w:keepLines w:val="0"/>
                    <w:suppressLineNumbers w:val="0"/>
                    <w:autoSpaceDE w:val="0"/>
                    <w:autoSpaceDN w:val="0"/>
                    <w:spacing w:before="9" w:beforeAutospacing="0" w:afterAutospacing="0" w:line="240" w:lineRule="auto"/>
                    <w:ind w:left="137" w:right="105"/>
                    <w:jc w:val="center"/>
                    <w:rPr>
                      <w:rFonts w:hint="default" w:ascii="Times New Roman" w:hAnsi="Times New Roman" w:cs="Times New Roman"/>
                      <w:color w:val="auto"/>
                      <w:kern w:val="0"/>
                      <w:sz w:val="21"/>
                      <w:szCs w:val="22"/>
                      <w:highlight w:val="none"/>
                      <w:lang w:eastAsia="en-US"/>
                    </w:rPr>
                  </w:pPr>
                  <w:r>
                    <w:rPr>
                      <w:rFonts w:hint="default" w:ascii="Times New Roman" w:hAnsi="Times New Roman" w:cs="Times New Roman"/>
                      <w:color w:val="auto"/>
                      <w:kern w:val="0"/>
                      <w:sz w:val="21"/>
                      <w:szCs w:val="22"/>
                      <w:highlight w:val="none"/>
                      <w:lang w:eastAsia="en-US"/>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jc w:val="center"/>
              </w:trPr>
              <w:tc>
                <w:tcPr>
                  <w:tcW w:w="622" w:type="pct"/>
                  <w:tcBorders>
                    <w:tl2br w:val="nil"/>
                    <w:tr2bl w:val="nil"/>
                  </w:tcBorders>
                  <w:noWrap w:val="0"/>
                  <w:vAlign w:val="top"/>
                </w:tcPr>
                <w:p>
                  <w:pPr>
                    <w:keepNext w:val="0"/>
                    <w:keepLines w:val="0"/>
                    <w:suppressLineNumbers w:val="0"/>
                    <w:autoSpaceDE w:val="0"/>
                    <w:autoSpaceDN w:val="0"/>
                    <w:spacing w:before="91" w:beforeAutospacing="0" w:afterAutospacing="0" w:line="240" w:lineRule="auto"/>
                    <w:ind w:left="16"/>
                    <w:jc w:val="center"/>
                    <w:rPr>
                      <w:rFonts w:hint="default" w:ascii="Times New Roman" w:hAnsi="Times New Roman" w:cs="Times New Roman"/>
                      <w:color w:val="auto"/>
                      <w:kern w:val="0"/>
                      <w:sz w:val="21"/>
                      <w:szCs w:val="22"/>
                      <w:highlight w:val="none"/>
                      <w:lang w:eastAsia="en-US"/>
                    </w:rPr>
                  </w:pPr>
                  <w:r>
                    <w:rPr>
                      <w:rFonts w:hint="default" w:ascii="Times New Roman" w:hAnsi="Times New Roman" w:cs="Times New Roman"/>
                      <w:color w:val="auto"/>
                      <w:kern w:val="0"/>
                      <w:sz w:val="21"/>
                      <w:szCs w:val="22"/>
                      <w:highlight w:val="none"/>
                      <w:lang w:eastAsia="en-US"/>
                    </w:rPr>
                    <w:t>9</w:t>
                  </w:r>
                </w:p>
              </w:tc>
              <w:tc>
                <w:tcPr>
                  <w:tcW w:w="1780"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cs="Times New Roman"/>
                      <w:color w:val="auto"/>
                      <w:kern w:val="0"/>
                      <w:sz w:val="21"/>
                      <w:szCs w:val="22"/>
                      <w:highlight w:val="none"/>
                      <w:lang w:eastAsia="en-US"/>
                    </w:rPr>
                  </w:pPr>
                  <w:r>
                    <w:rPr>
                      <w:rFonts w:hint="eastAsia"/>
                      <w:color w:val="000000"/>
                      <w:kern w:val="0"/>
                      <w:szCs w:val="21"/>
                    </w:rPr>
                    <w:t>钴</w:t>
                  </w:r>
                </w:p>
              </w:tc>
              <w:tc>
                <w:tcPr>
                  <w:tcW w:w="666"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cs="Times New Roman"/>
                      <w:color w:val="000000"/>
                      <w:kern w:val="0"/>
                      <w:szCs w:val="21"/>
                      <w:lang w:eastAsia="en-US"/>
                    </w:rPr>
                  </w:pPr>
                  <w:r>
                    <w:rPr>
                      <w:rFonts w:hint="default" w:ascii="Times New Roman" w:hAnsi="Times New Roman" w:cs="Times New Roman"/>
                      <w:color w:val="000000"/>
                      <w:kern w:val="0"/>
                      <w:szCs w:val="21"/>
                    </w:rPr>
                    <w:t>ND</w:t>
                  </w:r>
                </w:p>
              </w:tc>
              <w:tc>
                <w:tcPr>
                  <w:tcW w:w="666"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0.05</w:t>
                  </w:r>
                </w:p>
              </w:tc>
              <w:tc>
                <w:tcPr>
                  <w:tcW w:w="1263" w:type="pct"/>
                  <w:tcBorders>
                    <w:tl2br w:val="nil"/>
                    <w:tr2bl w:val="nil"/>
                  </w:tcBorders>
                  <w:noWrap w:val="0"/>
                  <w:vAlign w:val="top"/>
                </w:tcPr>
                <w:p>
                  <w:pPr>
                    <w:keepNext w:val="0"/>
                    <w:keepLines w:val="0"/>
                    <w:suppressLineNumbers w:val="0"/>
                    <w:autoSpaceDE w:val="0"/>
                    <w:autoSpaceDN w:val="0"/>
                    <w:spacing w:before="9" w:beforeAutospacing="0" w:afterAutospacing="0" w:line="240" w:lineRule="auto"/>
                    <w:ind w:left="137" w:right="105"/>
                    <w:jc w:val="center"/>
                    <w:rPr>
                      <w:rFonts w:hint="default" w:ascii="Times New Roman" w:hAnsi="Times New Roman" w:cs="Times New Roman"/>
                      <w:color w:val="auto"/>
                      <w:kern w:val="0"/>
                      <w:sz w:val="21"/>
                      <w:szCs w:val="22"/>
                      <w:highlight w:val="none"/>
                      <w:lang w:eastAsia="en-US"/>
                    </w:rPr>
                  </w:pPr>
                  <w:r>
                    <w:rPr>
                      <w:rFonts w:hint="default" w:ascii="Times New Roman" w:hAnsi="Times New Roman" w:cs="Times New Roman"/>
                      <w:color w:val="auto"/>
                      <w:kern w:val="0"/>
                      <w:sz w:val="21"/>
                      <w:szCs w:val="22"/>
                      <w:highlight w:val="none"/>
                      <w:lang w:eastAsia="en-US"/>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622" w:type="pct"/>
                  <w:tcBorders>
                    <w:tl2br w:val="nil"/>
                    <w:tr2bl w:val="nil"/>
                  </w:tcBorders>
                  <w:noWrap w:val="0"/>
                  <w:vAlign w:val="top"/>
                </w:tcPr>
                <w:p>
                  <w:pPr>
                    <w:keepNext w:val="0"/>
                    <w:keepLines w:val="0"/>
                    <w:suppressLineNumbers w:val="0"/>
                    <w:autoSpaceDE w:val="0"/>
                    <w:autoSpaceDN w:val="0"/>
                    <w:spacing w:before="91" w:beforeAutospacing="0" w:afterAutospacing="0" w:line="240" w:lineRule="auto"/>
                    <w:ind w:left="138" w:right="122"/>
                    <w:jc w:val="center"/>
                    <w:rPr>
                      <w:rFonts w:hint="default" w:ascii="Times New Roman" w:hAnsi="Times New Roman" w:cs="Times New Roman"/>
                      <w:color w:val="auto"/>
                      <w:kern w:val="0"/>
                      <w:sz w:val="21"/>
                      <w:szCs w:val="22"/>
                      <w:highlight w:val="none"/>
                      <w:lang w:eastAsia="en-US"/>
                    </w:rPr>
                  </w:pPr>
                  <w:r>
                    <w:rPr>
                      <w:rFonts w:hint="default" w:ascii="Times New Roman" w:hAnsi="Times New Roman" w:cs="Times New Roman"/>
                      <w:color w:val="auto"/>
                      <w:kern w:val="0"/>
                      <w:sz w:val="21"/>
                      <w:szCs w:val="22"/>
                      <w:highlight w:val="none"/>
                      <w:lang w:eastAsia="en-US"/>
                    </w:rPr>
                    <w:t>10</w:t>
                  </w:r>
                </w:p>
              </w:tc>
              <w:tc>
                <w:tcPr>
                  <w:tcW w:w="1780"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cs="Times New Roman"/>
                      <w:color w:val="auto"/>
                      <w:kern w:val="0"/>
                      <w:sz w:val="21"/>
                      <w:szCs w:val="22"/>
                      <w:highlight w:val="none"/>
                      <w:lang w:eastAsia="en-US"/>
                    </w:rPr>
                  </w:pPr>
                  <w:r>
                    <w:rPr>
                      <w:rFonts w:hint="eastAsia"/>
                      <w:color w:val="000000"/>
                      <w:kern w:val="0"/>
                      <w:szCs w:val="21"/>
                    </w:rPr>
                    <w:t>铝</w:t>
                  </w:r>
                </w:p>
              </w:tc>
              <w:tc>
                <w:tcPr>
                  <w:tcW w:w="666"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cs="Times New Roman"/>
                      <w:color w:val="000000"/>
                      <w:kern w:val="0"/>
                      <w:szCs w:val="21"/>
                      <w:lang w:eastAsia="en-US"/>
                    </w:rPr>
                  </w:pPr>
                  <w:r>
                    <w:rPr>
                      <w:rFonts w:hint="default" w:ascii="Times New Roman" w:hAnsi="Times New Roman" w:cs="Times New Roman"/>
                      <w:color w:val="000000"/>
                      <w:kern w:val="0"/>
                      <w:szCs w:val="21"/>
                    </w:rPr>
                    <w:t>0.092</w:t>
                  </w:r>
                </w:p>
              </w:tc>
              <w:tc>
                <w:tcPr>
                  <w:tcW w:w="666" w:type="pct"/>
                  <w:tcBorders>
                    <w:tl2br w:val="nil"/>
                    <w:tr2bl w:val="nil"/>
                  </w:tcBorders>
                  <w:noWrap w:val="0"/>
                  <w:vAlign w:val="top"/>
                </w:tcPr>
                <w:p>
                  <w:pPr>
                    <w:keepNext w:val="0"/>
                    <w:keepLines w:val="0"/>
                    <w:suppressLineNumbers w:val="0"/>
                    <w:autoSpaceDE w:val="0"/>
                    <w:autoSpaceDN w:val="0"/>
                    <w:spacing w:before="42" w:beforeAutospacing="0" w:afterAutospacing="0" w:line="240" w:lineRule="auto"/>
                    <w:ind w:left="119" w:right="92"/>
                    <w:jc w:val="center"/>
                    <w:rPr>
                      <w:rFonts w:hint="default"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0.20</w:t>
                  </w:r>
                </w:p>
              </w:tc>
              <w:tc>
                <w:tcPr>
                  <w:tcW w:w="1263" w:type="pct"/>
                  <w:tcBorders>
                    <w:tl2br w:val="nil"/>
                    <w:tr2bl w:val="nil"/>
                  </w:tcBorders>
                  <w:noWrap w:val="0"/>
                  <w:vAlign w:val="top"/>
                </w:tcPr>
                <w:p>
                  <w:pPr>
                    <w:keepNext w:val="0"/>
                    <w:keepLines w:val="0"/>
                    <w:suppressLineNumbers w:val="0"/>
                    <w:autoSpaceDE w:val="0"/>
                    <w:autoSpaceDN w:val="0"/>
                    <w:spacing w:before="11" w:beforeAutospacing="0" w:afterAutospacing="0" w:line="240" w:lineRule="auto"/>
                    <w:ind w:left="137" w:right="104"/>
                    <w:jc w:val="center"/>
                    <w:rPr>
                      <w:rFonts w:hint="default" w:ascii="Times New Roman" w:hAnsi="Times New Roman" w:cs="Times New Roman"/>
                      <w:color w:val="auto"/>
                      <w:kern w:val="0"/>
                      <w:sz w:val="21"/>
                      <w:szCs w:val="22"/>
                      <w:highlight w:val="none"/>
                      <w:lang w:eastAsia="en-US"/>
                    </w:rPr>
                  </w:pPr>
                  <w:r>
                    <w:rPr>
                      <w:rFonts w:hint="default" w:ascii="Times New Roman" w:hAnsi="Times New Roman" w:cs="Times New Roman"/>
                      <w:color w:val="auto"/>
                      <w:kern w:val="0"/>
                      <w:sz w:val="21"/>
                      <w:szCs w:val="22"/>
                      <w:highlight w:val="none"/>
                      <w:lang w:eastAsia="en-US"/>
                    </w:rPr>
                    <w:t>达标</w:t>
                  </w:r>
                </w:p>
              </w:tc>
            </w:tr>
          </w:tbl>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szCs w:val="24"/>
                <w:highlight w:val="none"/>
              </w:rPr>
              <w:t>由上表可知，对照《地下水质量标准》（GB/T14848-2017）Ⅲ类标准， 评价区域地下水监测点位各监测因子均能满足《地下水质量标准》（GB/T14848-2017）Ⅲ类标准的要求。</w:t>
            </w:r>
          </w:p>
          <w:p>
            <w:pPr>
              <w:pStyle w:val="52"/>
              <w:keepNext w:val="0"/>
              <w:keepLines w:val="0"/>
              <w:numPr>
                <w:ilvl w:val="0"/>
                <w:numId w:val="0"/>
              </w:numPr>
              <w:suppressLineNumbers w:val="0"/>
              <w:spacing w:beforeAutospacing="0" w:afterAutospacing="0" w:line="364" w:lineRule="auto"/>
              <w:ind w:right="83" w:rightChars="0"/>
              <w:jc w:val="both"/>
              <w:rPr>
                <w:rFonts w:hint="default" w:ascii="Times New Roman" w:hAnsi="Times New Roman"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四、声</w:t>
            </w:r>
            <w:r>
              <w:rPr>
                <w:rFonts w:hint="default" w:ascii="Times New Roman" w:hAnsi="Times New Roman" w:cs="Times New Roman"/>
                <w:b/>
                <w:bCs/>
                <w:color w:val="auto"/>
                <w:kern w:val="2"/>
                <w:sz w:val="24"/>
                <w:szCs w:val="24"/>
                <w:highlight w:val="none"/>
                <w:lang w:val="en-US" w:eastAsia="zh-CN" w:bidi="ar-SA"/>
              </w:rPr>
              <w:t>环境质量现状</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本项目厂界外周边50米范围内不存在声环境保护目标，无需监测保护目标声环境质量现状。</w:t>
            </w:r>
          </w:p>
          <w:p>
            <w:pPr>
              <w:pStyle w:val="52"/>
              <w:keepNext w:val="0"/>
              <w:keepLines w:val="0"/>
              <w:numPr>
                <w:ilvl w:val="0"/>
                <w:numId w:val="0"/>
              </w:numPr>
              <w:suppressLineNumbers w:val="0"/>
              <w:spacing w:beforeAutospacing="0" w:afterAutospacing="0" w:line="360" w:lineRule="auto"/>
              <w:ind w:right="83" w:rightChars="0"/>
              <w:jc w:val="both"/>
              <w:rPr>
                <w:rFonts w:hint="default" w:ascii="Times New Roman" w:hAnsi="Times New Roman"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五、生态</w:t>
            </w:r>
            <w:r>
              <w:rPr>
                <w:rFonts w:hint="default" w:ascii="Times New Roman" w:hAnsi="Times New Roman" w:cs="Times New Roman"/>
                <w:b/>
                <w:bCs/>
                <w:color w:val="auto"/>
                <w:kern w:val="2"/>
                <w:sz w:val="24"/>
                <w:szCs w:val="24"/>
                <w:highlight w:val="none"/>
                <w:lang w:val="en-US" w:eastAsia="zh-CN" w:bidi="ar-SA"/>
              </w:rPr>
              <w:t>环境质量现状</w:t>
            </w:r>
          </w:p>
          <w:p>
            <w:pPr>
              <w:pStyle w:val="52"/>
              <w:keepNext w:val="0"/>
              <w:keepLines w:val="0"/>
              <w:numPr>
                <w:ilvl w:val="0"/>
                <w:numId w:val="0"/>
              </w:numPr>
              <w:suppressLineNumbers w:val="0"/>
              <w:spacing w:beforeAutospacing="0" w:afterAutospacing="0" w:line="360" w:lineRule="auto"/>
              <w:ind w:right="83" w:rightChars="0" w:firstLine="480" w:firstLineChars="200"/>
              <w:jc w:val="both"/>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项目所在区域为</w:t>
            </w:r>
            <w:r>
              <w:rPr>
                <w:rFonts w:hint="eastAsia" w:ascii="Times New Roman" w:hAnsi="Times New Roman" w:cs="Times New Roman"/>
                <w:color w:val="auto"/>
                <w:kern w:val="2"/>
                <w:sz w:val="24"/>
                <w:szCs w:val="24"/>
                <w:highlight w:val="none"/>
                <w:lang w:val="en-US" w:eastAsia="zh-CN" w:bidi="ar-SA"/>
              </w:rPr>
              <w:t>商丘市夏邑县产业集聚区</w:t>
            </w:r>
            <w:r>
              <w:rPr>
                <w:rFonts w:hint="eastAsia" w:ascii="Times New Roman" w:hAnsi="Times New Roman" w:eastAsia="宋体" w:cs="Times New Roman"/>
                <w:color w:val="auto"/>
                <w:kern w:val="2"/>
                <w:sz w:val="24"/>
                <w:szCs w:val="24"/>
                <w:highlight w:val="none"/>
                <w:lang w:val="en-US" w:eastAsia="zh-CN" w:bidi="ar-SA"/>
              </w:rPr>
              <w:t>，生态环境为城市生态环境，现状主要为水泥路面和人工绿化植被，无天然植被，生态环境自我调节能力低。调查范围内未涉及国家保护的珍贵野生动、植物。</w:t>
            </w:r>
          </w:p>
          <w:p>
            <w:pPr>
              <w:pStyle w:val="52"/>
              <w:keepNext w:val="0"/>
              <w:keepLines w:val="0"/>
              <w:numPr>
                <w:ilvl w:val="0"/>
                <w:numId w:val="0"/>
              </w:numPr>
              <w:suppressLineNumbers w:val="0"/>
              <w:spacing w:beforeAutospacing="0" w:afterAutospacing="0" w:line="360" w:lineRule="auto"/>
              <w:ind w:right="83" w:rightChars="0"/>
              <w:jc w:val="both"/>
              <w:rPr>
                <w:rFonts w:hint="eastAsia" w:ascii="Times New Roman" w:hAnsi="Times New Roman"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六、土壤环境质量现状</w:t>
            </w:r>
          </w:p>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imes New Roman" w:hAnsi="Times New Roman" w:eastAsia="宋体" w:cs="Times New Roman"/>
                <w:color w:val="auto"/>
                <w:kern w:val="0"/>
                <w:sz w:val="24"/>
                <w:szCs w:val="24"/>
                <w:highlight w:val="none"/>
              </w:rPr>
            </w:pPr>
            <w:r>
              <w:rPr>
                <w:rFonts w:hint="eastAsia" w:ascii="Times New Roman" w:hAnsi="Times New Roman" w:eastAsia="宋体" w:cs="Times New Roman"/>
                <w:color w:val="auto"/>
                <w:kern w:val="2"/>
                <w:sz w:val="24"/>
                <w:szCs w:val="24"/>
                <w:highlight w:val="none"/>
                <w:lang w:val="en-US" w:eastAsia="zh-CN" w:bidi="ar-SA"/>
              </w:rPr>
              <w:t>参照生态环境部部长信箱2020年8月10日“关于土壤现状监测点位如何选择的回复”：“根据建设项目实际情况，如果项目场地已经做了防腐防渗（包括硬化）处理无法取样，可不取样监测，但需要详细说明无法取样原因。”本项目位于</w:t>
            </w:r>
            <w:r>
              <w:rPr>
                <w:rFonts w:hint="eastAsia" w:ascii="Times New Roman" w:hAnsi="Times New Roman" w:cs="Times New Roman"/>
                <w:color w:val="auto"/>
                <w:kern w:val="2"/>
                <w:sz w:val="24"/>
                <w:szCs w:val="24"/>
                <w:highlight w:val="none"/>
                <w:lang w:val="en-US" w:eastAsia="zh-CN" w:bidi="ar-SA"/>
              </w:rPr>
              <w:t>商丘市夏邑县高新区跨越大道东段168号</w:t>
            </w:r>
            <w:r>
              <w:rPr>
                <w:rFonts w:hint="eastAsia" w:ascii="Times New Roman" w:hAnsi="Times New Roman" w:eastAsia="宋体" w:cs="Times New Roman"/>
                <w:color w:val="auto"/>
                <w:kern w:val="2"/>
                <w:sz w:val="24"/>
                <w:szCs w:val="24"/>
                <w:highlight w:val="none"/>
                <w:lang w:val="en-US" w:eastAsia="zh-CN" w:bidi="ar-SA"/>
              </w:rPr>
              <w:t>，租赁已建设厂房进行</w:t>
            </w:r>
            <w:r>
              <w:rPr>
                <w:rFonts w:hint="eastAsia" w:ascii="Times New Roman" w:hAnsi="Times New Roman" w:cs="Times New Roman"/>
                <w:color w:val="auto"/>
                <w:kern w:val="2"/>
                <w:sz w:val="24"/>
                <w:szCs w:val="24"/>
                <w:highlight w:val="none"/>
                <w:lang w:val="en-US" w:eastAsia="zh-CN" w:bidi="ar-SA"/>
              </w:rPr>
              <w:t>建设</w:t>
            </w:r>
            <w:r>
              <w:rPr>
                <w:rFonts w:hint="eastAsia" w:ascii="Times New Roman" w:hAnsi="Times New Roman" w:eastAsia="宋体" w:cs="Times New Roman"/>
                <w:color w:val="auto"/>
                <w:kern w:val="2"/>
                <w:sz w:val="24"/>
                <w:szCs w:val="24"/>
                <w:highlight w:val="none"/>
                <w:lang w:val="en-US" w:eastAsia="zh-CN" w:bidi="ar-SA"/>
              </w:rPr>
              <w:t>，根据现场实际勘察情况，项目占地范围内厂房和厂区内地面全部为水泥硬化层，周围0.05km范围内场地也全部硬化，不具备采样监测条件的，因此项目不进行厂区用地范围及周边0.05km范围内的土壤现状监测。</w:t>
            </w:r>
          </w:p>
          <w:p>
            <w:pPr>
              <w:keepNext w:val="0"/>
              <w:keepLines w:val="0"/>
              <w:suppressLineNumbers w:val="0"/>
              <w:spacing w:beforeAutospacing="0" w:afterAutospacing="0" w:line="360" w:lineRule="auto"/>
              <w:ind w:firstLine="480" w:firstLineChars="200"/>
              <w:rPr>
                <w:rFonts w:hint="default" w:ascii="Times New Roman" w:hAnsi="Times New Roman" w:eastAsia="黑体" w:cs="Times New Roman"/>
                <w:b/>
                <w:bCs/>
                <w:color w:val="auto"/>
                <w:kern w:val="2"/>
                <w:sz w:val="24"/>
                <w:szCs w:val="21"/>
                <w:highlight w:val="none"/>
                <w:lang w:val="en-US" w:eastAsia="zh-CN" w:bidi="ar-SA"/>
              </w:rPr>
            </w:pPr>
            <w:r>
              <w:rPr>
                <w:rFonts w:hint="default" w:ascii="Times New Roman" w:hAnsi="Times New Roman" w:eastAsia="宋体" w:cs="Times New Roman"/>
                <w:color w:val="auto"/>
                <w:kern w:val="0"/>
                <w:sz w:val="24"/>
                <w:szCs w:val="24"/>
                <w:highlight w:val="none"/>
              </w:rPr>
              <w:t>为了解评价范围土壤环境质量现状，</w:t>
            </w:r>
            <w:r>
              <w:rPr>
                <w:rFonts w:hint="eastAsia" w:ascii="Times New Roman" w:hAnsi="Times New Roman" w:eastAsia="宋体" w:cs="Times New Roman"/>
                <w:color w:val="auto"/>
                <w:kern w:val="0"/>
                <w:sz w:val="24"/>
                <w:szCs w:val="24"/>
                <w:highlight w:val="none"/>
                <w:lang w:eastAsia="zh-CN"/>
              </w:rPr>
              <w:t>本次评价</w:t>
            </w:r>
            <w:r>
              <w:rPr>
                <w:rFonts w:hint="default" w:ascii="Times New Roman" w:hAnsi="Times New Roman" w:cs="Times New Roman"/>
                <w:color w:val="auto"/>
                <w:sz w:val="24"/>
                <w:szCs w:val="24"/>
                <w:highlight w:val="none"/>
                <w:lang w:val="en-US" w:eastAsia="zh-CN"/>
              </w:rPr>
              <w:t>引用</w:t>
            </w:r>
            <w:r>
              <w:rPr>
                <w:rFonts w:hint="default" w:ascii="Times New Roman" w:hAnsi="Times New Roman" w:eastAsia="宋体" w:cs="Times New Roman"/>
                <w:b w:val="0"/>
                <w:bCs w:val="0"/>
                <w:color w:val="auto"/>
                <w:sz w:val="24"/>
                <w:szCs w:val="24"/>
                <w:highlight w:val="none"/>
                <w:lang w:val="en-US" w:eastAsia="zh-CN"/>
              </w:rPr>
              <w:t>《商丘鹏森能源科技有限公司废电池回收、储存项目环境影响报告</w:t>
            </w:r>
            <w:r>
              <w:rPr>
                <w:rFonts w:hint="eastAsia" w:ascii="Times New Roman" w:hAnsi="Times New Roman" w:cs="Times New Roman"/>
                <w:b w:val="0"/>
                <w:bCs w:val="0"/>
                <w:color w:val="auto"/>
                <w:sz w:val="24"/>
                <w:szCs w:val="24"/>
                <w:highlight w:val="none"/>
                <w:lang w:val="en-US" w:eastAsia="zh-CN"/>
              </w:rPr>
              <w:t>表</w:t>
            </w:r>
            <w:r>
              <w:rPr>
                <w:rFonts w:hint="default" w:ascii="Times New Roman" w:hAnsi="Times New Roman" w:eastAsia="宋体" w:cs="Times New Roman"/>
                <w:b w:val="0"/>
                <w:bCs w:val="0"/>
                <w:color w:val="auto"/>
                <w:sz w:val="24"/>
                <w:szCs w:val="24"/>
                <w:highlight w:val="none"/>
                <w:lang w:val="en-US" w:eastAsia="zh-CN"/>
              </w:rPr>
              <w:t>》中河南华检检测技术服务有限公司于2022年2月8日的现状监测数据，商丘鹏森能源科技有限公司位于本项目</w:t>
            </w:r>
            <w:r>
              <w:rPr>
                <w:rFonts w:hint="eastAsia" w:ascii="Times New Roman" w:hAnsi="Times New Roman" w:cs="Times New Roman"/>
                <w:b w:val="0"/>
                <w:bCs w:val="0"/>
                <w:color w:val="auto"/>
                <w:sz w:val="24"/>
                <w:szCs w:val="24"/>
                <w:highlight w:val="none"/>
                <w:lang w:val="en-US" w:eastAsia="zh-CN"/>
              </w:rPr>
              <w:t>西</w:t>
            </w:r>
            <w:r>
              <w:rPr>
                <w:rFonts w:hint="default" w:ascii="Times New Roman" w:hAnsi="Times New Roman" w:eastAsia="宋体" w:cs="Times New Roman"/>
                <w:b w:val="0"/>
                <w:bCs w:val="0"/>
                <w:color w:val="auto"/>
                <w:sz w:val="24"/>
                <w:szCs w:val="24"/>
                <w:highlight w:val="none"/>
                <w:lang w:val="en-US" w:eastAsia="zh-CN"/>
              </w:rPr>
              <w:t>北侧</w:t>
            </w:r>
            <w:r>
              <w:rPr>
                <w:rFonts w:hint="eastAsia" w:ascii="Times New Roman" w:hAnsi="Times New Roman" w:cs="Times New Roman"/>
                <w:b w:val="0"/>
                <w:bCs w:val="0"/>
                <w:color w:val="auto"/>
                <w:sz w:val="24"/>
                <w:szCs w:val="24"/>
                <w:highlight w:val="none"/>
                <w:lang w:val="en-US" w:eastAsia="zh-CN"/>
              </w:rPr>
              <w:t>3.4km</w:t>
            </w:r>
            <w:r>
              <w:rPr>
                <w:rFonts w:hint="default" w:ascii="Times New Roman" w:hAnsi="Times New Roman" w:eastAsia="宋体" w:cs="Times New Roman"/>
                <w:b w:val="0"/>
                <w:bCs w:val="0"/>
                <w:color w:val="auto"/>
                <w:sz w:val="24"/>
                <w:szCs w:val="24"/>
                <w:highlight w:val="none"/>
                <w:lang w:val="en-US" w:eastAsia="zh-CN"/>
              </w:rPr>
              <w:t>，</w:t>
            </w:r>
            <w:r>
              <w:rPr>
                <w:rFonts w:hint="default" w:ascii="Times New Roman" w:hAnsi="Times New Roman" w:cs="Times New Roman"/>
                <w:color w:val="auto"/>
                <w:sz w:val="24"/>
                <w:szCs w:val="24"/>
                <w:highlight w:val="none"/>
              </w:rPr>
              <w:t>具体监测结果如下</w:t>
            </w:r>
            <w:r>
              <w:rPr>
                <w:rFonts w:hint="default" w:ascii="Times New Roman" w:hAnsi="Times New Roman" w:eastAsia="宋体" w:cs="Times New Roman"/>
                <w:color w:val="auto"/>
                <w:kern w:val="0"/>
                <w:sz w:val="24"/>
                <w:szCs w:val="24"/>
                <w:highlight w:val="none"/>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422" w:firstLineChars="200"/>
              <w:jc w:val="center"/>
              <w:textAlignment w:val="auto"/>
              <w:rPr>
                <w:rFonts w:hint="default" w:ascii="Times New Roman" w:hAnsi="Times New Roman" w:eastAsia="宋体" w:cs="Times New Roman"/>
                <w:b/>
                <w:bCs/>
                <w:color w:val="auto"/>
                <w:kern w:val="2"/>
                <w:sz w:val="21"/>
                <w:szCs w:val="18"/>
                <w:highlight w:val="none"/>
                <w:lang w:val="en-US" w:eastAsia="zh-CN" w:bidi="ar-SA"/>
              </w:rPr>
            </w:pPr>
            <w:r>
              <w:rPr>
                <w:rFonts w:hint="default" w:ascii="Times New Roman" w:hAnsi="Times New Roman" w:eastAsia="宋体" w:cs="Times New Roman"/>
                <w:b/>
                <w:bCs/>
                <w:color w:val="auto"/>
                <w:kern w:val="2"/>
                <w:sz w:val="21"/>
                <w:szCs w:val="18"/>
                <w:highlight w:val="none"/>
                <w:lang w:val="en-US" w:eastAsia="zh-CN" w:bidi="ar-SA"/>
              </w:rPr>
              <w:t>表3-5  土壤环境质量现状监测结果统计表      单位：mg/kg</w:t>
            </w:r>
          </w:p>
          <w:tbl>
            <w:tblPr>
              <w:tblStyle w:val="33"/>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
              <w:gridCol w:w="2100"/>
              <w:gridCol w:w="3014"/>
              <w:gridCol w:w="1233"/>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932" w:type="dxa"/>
                  <w:vMerge w:val="restart"/>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cs="Times New Roman"/>
                      <w:bCs/>
                      <w:color w:val="auto"/>
                      <w:sz w:val="20"/>
                      <w:szCs w:val="20"/>
                      <w:highlight w:val="none"/>
                    </w:rPr>
                  </w:pPr>
                  <w:r>
                    <w:rPr>
                      <w:rFonts w:hint="default" w:ascii="Times New Roman" w:hAnsi="Times New Roman" w:cs="Times New Roman"/>
                      <w:bCs/>
                      <w:color w:val="auto"/>
                      <w:sz w:val="20"/>
                      <w:szCs w:val="20"/>
                      <w:highlight w:val="none"/>
                    </w:rPr>
                    <w:t>序号</w:t>
                  </w:r>
                </w:p>
              </w:tc>
              <w:tc>
                <w:tcPr>
                  <w:tcW w:w="2100" w:type="dxa"/>
                  <w:vMerge w:val="restart"/>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cs="Times New Roman"/>
                      <w:bCs/>
                      <w:color w:val="auto"/>
                      <w:sz w:val="20"/>
                      <w:szCs w:val="20"/>
                      <w:highlight w:val="none"/>
                    </w:rPr>
                  </w:pPr>
                  <w:r>
                    <w:rPr>
                      <w:rFonts w:hint="default" w:ascii="Times New Roman" w:hAnsi="Times New Roman" w:cs="Times New Roman"/>
                      <w:bCs/>
                      <w:color w:val="auto"/>
                      <w:sz w:val="20"/>
                      <w:szCs w:val="20"/>
                      <w:highlight w:val="none"/>
                    </w:rPr>
                    <w:t>监测因子</w:t>
                  </w:r>
                </w:p>
              </w:tc>
              <w:tc>
                <w:tcPr>
                  <w:tcW w:w="3014" w:type="dxa"/>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cs="Times New Roman"/>
                      <w:bCs/>
                      <w:color w:val="auto"/>
                      <w:sz w:val="20"/>
                      <w:szCs w:val="20"/>
                      <w:highlight w:val="none"/>
                    </w:rPr>
                  </w:pPr>
                  <w:r>
                    <w:rPr>
                      <w:rFonts w:hint="default" w:ascii="Times New Roman" w:hAnsi="Times New Roman" w:cs="Times New Roman"/>
                      <w:bCs/>
                      <w:color w:val="auto"/>
                      <w:sz w:val="20"/>
                      <w:szCs w:val="20"/>
                      <w:highlight w:val="none"/>
                    </w:rPr>
                    <w:t>监测值</w:t>
                  </w:r>
                </w:p>
              </w:tc>
              <w:tc>
                <w:tcPr>
                  <w:tcW w:w="1233" w:type="dxa"/>
                  <w:vMerge w:val="restart"/>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cs="Times New Roman"/>
                      <w:bCs/>
                      <w:color w:val="auto"/>
                      <w:sz w:val="20"/>
                      <w:szCs w:val="20"/>
                      <w:highlight w:val="none"/>
                    </w:rPr>
                  </w:pPr>
                  <w:r>
                    <w:rPr>
                      <w:rFonts w:hint="default" w:ascii="Times New Roman" w:hAnsi="Times New Roman" w:cs="Times New Roman"/>
                      <w:color w:val="auto"/>
                      <w:sz w:val="20"/>
                      <w:szCs w:val="20"/>
                      <w:highlight w:val="none"/>
                    </w:rPr>
                    <w:t>筛选值</w:t>
                  </w:r>
                </w:p>
              </w:tc>
              <w:tc>
                <w:tcPr>
                  <w:tcW w:w="1178" w:type="dxa"/>
                  <w:vMerge w:val="restart"/>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cs="Times New Roman"/>
                      <w:bCs/>
                      <w:color w:val="auto"/>
                      <w:sz w:val="20"/>
                      <w:szCs w:val="20"/>
                      <w:highlight w:val="none"/>
                    </w:rPr>
                  </w:pPr>
                  <w:r>
                    <w:rPr>
                      <w:rFonts w:hint="default" w:ascii="Times New Roman" w:hAnsi="Times New Roman" w:cs="Times New Roman"/>
                      <w:bCs/>
                      <w:color w:val="auto"/>
                      <w:sz w:val="20"/>
                      <w:szCs w:val="20"/>
                      <w:highlight w:val="none"/>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32" w:type="dxa"/>
                  <w:vMerge w:val="continue"/>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cs="Times New Roman"/>
                      <w:bCs/>
                      <w:color w:val="auto"/>
                      <w:sz w:val="20"/>
                      <w:szCs w:val="20"/>
                      <w:highlight w:val="none"/>
                    </w:rPr>
                  </w:pPr>
                </w:p>
              </w:tc>
              <w:tc>
                <w:tcPr>
                  <w:tcW w:w="2100" w:type="dxa"/>
                  <w:vMerge w:val="continue"/>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cs="Times New Roman"/>
                      <w:bCs/>
                      <w:color w:val="auto"/>
                      <w:sz w:val="20"/>
                      <w:szCs w:val="20"/>
                      <w:highlight w:val="none"/>
                    </w:rPr>
                  </w:pPr>
                </w:p>
              </w:tc>
              <w:tc>
                <w:tcPr>
                  <w:tcW w:w="3014" w:type="dxa"/>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cs="Times New Roman"/>
                      <w:bCs/>
                      <w:color w:val="auto"/>
                      <w:sz w:val="20"/>
                      <w:szCs w:val="20"/>
                      <w:highlight w:val="none"/>
                    </w:rPr>
                  </w:pPr>
                  <w:r>
                    <w:rPr>
                      <w:rFonts w:hint="default" w:ascii="Times New Roman" w:hAnsi="Times New Roman" w:cs="Times New Roman"/>
                      <w:bCs/>
                      <w:color w:val="auto"/>
                      <w:sz w:val="20"/>
                      <w:szCs w:val="20"/>
                      <w:highlight w:val="none"/>
                    </w:rPr>
                    <w:t>商丘鹏森能源科技有限公司</w:t>
                  </w:r>
                </w:p>
              </w:tc>
              <w:tc>
                <w:tcPr>
                  <w:tcW w:w="1233" w:type="dxa"/>
                  <w:vMerge w:val="continue"/>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cs="Times New Roman"/>
                      <w:color w:val="auto"/>
                      <w:sz w:val="20"/>
                      <w:szCs w:val="20"/>
                      <w:highlight w:val="none"/>
                    </w:rPr>
                  </w:pPr>
                </w:p>
              </w:tc>
              <w:tc>
                <w:tcPr>
                  <w:tcW w:w="1178" w:type="dxa"/>
                  <w:vMerge w:val="continue"/>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cs="Times New Roman"/>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 w:type="dxa"/>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cs="Times New Roman"/>
                      <w:bCs/>
                      <w:color w:val="auto"/>
                      <w:sz w:val="20"/>
                      <w:szCs w:val="20"/>
                      <w:highlight w:val="none"/>
                    </w:rPr>
                  </w:pPr>
                  <w:r>
                    <w:rPr>
                      <w:rFonts w:hint="default" w:ascii="Times New Roman" w:hAnsi="Times New Roman" w:cs="Times New Roman"/>
                      <w:bCs/>
                      <w:color w:val="auto"/>
                      <w:sz w:val="20"/>
                      <w:szCs w:val="20"/>
                      <w:highlight w:val="none"/>
                    </w:rPr>
                    <w:t>1</w:t>
                  </w:r>
                </w:p>
              </w:tc>
              <w:tc>
                <w:tcPr>
                  <w:tcW w:w="2100" w:type="dxa"/>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cs="Times New Roman"/>
                      <w:bCs/>
                      <w:iCs/>
                      <w:color w:val="auto"/>
                      <w:sz w:val="20"/>
                      <w:szCs w:val="20"/>
                      <w:highlight w:val="none"/>
                    </w:rPr>
                  </w:pPr>
                  <w:r>
                    <w:rPr>
                      <w:rFonts w:hint="default" w:ascii="Times New Roman" w:hAnsi="Times New Roman" w:cs="Times New Roman"/>
                      <w:bCs/>
                      <w:iCs/>
                      <w:color w:val="auto"/>
                      <w:sz w:val="20"/>
                      <w:szCs w:val="20"/>
                      <w:highlight w:val="none"/>
                    </w:rPr>
                    <w:t>pH(无量纲)</w:t>
                  </w:r>
                </w:p>
              </w:tc>
              <w:tc>
                <w:tcPr>
                  <w:tcW w:w="3014" w:type="dxa"/>
                  <w:noWrap w:val="0"/>
                  <w:vAlign w:val="center"/>
                </w:tcPr>
                <w:p>
                  <w:pPr>
                    <w:keepNext w:val="0"/>
                    <w:keepLines w:val="0"/>
                    <w:widowControl/>
                    <w:suppressLineNumbers w:val="0"/>
                    <w:adjustRightInd w:val="0"/>
                    <w:snapToGrid w:val="0"/>
                    <w:spacing w:beforeAutospacing="0" w:afterAutospacing="0" w:line="240" w:lineRule="auto"/>
                    <w:jc w:val="center"/>
                    <w:textAlignment w:val="center"/>
                    <w:rPr>
                      <w:rFonts w:hint="default" w:ascii="Times New Roman" w:hAnsi="Times New Roman" w:cs="Times New Roman"/>
                      <w:bCs/>
                      <w:iCs/>
                      <w:color w:val="auto"/>
                      <w:sz w:val="20"/>
                      <w:szCs w:val="20"/>
                      <w:highlight w:val="none"/>
                    </w:rPr>
                  </w:pPr>
                  <w:r>
                    <w:rPr>
                      <w:rFonts w:hint="eastAsia" w:ascii="Times New Roman" w:hAnsi="Times New Roman" w:cs="Times New Roman"/>
                      <w:bCs/>
                      <w:iCs/>
                      <w:color w:val="auto"/>
                      <w:sz w:val="20"/>
                      <w:szCs w:val="20"/>
                      <w:highlight w:val="none"/>
                      <w:lang w:val="en-US" w:eastAsia="zh-CN"/>
                    </w:rPr>
                    <w:t>8.1</w:t>
                  </w:r>
                </w:p>
              </w:tc>
              <w:tc>
                <w:tcPr>
                  <w:tcW w:w="1233" w:type="dxa"/>
                  <w:noWrap w:val="0"/>
                  <w:vAlign w:val="center"/>
                </w:tcPr>
                <w:p>
                  <w:pPr>
                    <w:keepNext w:val="0"/>
                    <w:keepLines w:val="0"/>
                    <w:widowControl/>
                    <w:suppressLineNumbers w:val="0"/>
                    <w:spacing w:beforeAutospacing="0" w:afterAutospacing="0" w:line="240" w:lineRule="auto"/>
                    <w:jc w:val="center"/>
                    <w:rPr>
                      <w:rFonts w:hint="default" w:ascii="Times New Roman" w:hAnsi="Times New Roman" w:cs="Times New Roman"/>
                      <w:bCs/>
                      <w:iCs/>
                      <w:color w:val="auto"/>
                      <w:sz w:val="20"/>
                      <w:szCs w:val="20"/>
                      <w:highlight w:val="none"/>
                    </w:rPr>
                  </w:pPr>
                  <w:r>
                    <w:rPr>
                      <w:rFonts w:hint="default" w:ascii="Times New Roman" w:hAnsi="Times New Roman" w:cs="Times New Roman"/>
                      <w:bCs/>
                      <w:iCs/>
                      <w:color w:val="auto"/>
                      <w:sz w:val="20"/>
                      <w:szCs w:val="20"/>
                      <w:highlight w:val="none"/>
                    </w:rPr>
                    <w:t>/</w:t>
                  </w:r>
                </w:p>
              </w:tc>
              <w:tc>
                <w:tcPr>
                  <w:tcW w:w="1178" w:type="dxa"/>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cs="Times New Roman"/>
                      <w:bCs/>
                      <w:color w:val="auto"/>
                      <w:sz w:val="20"/>
                      <w:szCs w:val="20"/>
                      <w:highlight w:val="none"/>
                    </w:rPr>
                  </w:pPr>
                  <w:r>
                    <w:rPr>
                      <w:rFonts w:hint="default" w:ascii="Times New Roman" w:hAnsi="Times New Roman" w:cs="Times New Roman"/>
                      <w:bCs/>
                      <w:color w:val="auto"/>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2" w:type="dxa"/>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cs="Times New Roman"/>
                      <w:bCs/>
                      <w:color w:val="auto"/>
                      <w:sz w:val="20"/>
                      <w:szCs w:val="20"/>
                      <w:highlight w:val="none"/>
                    </w:rPr>
                  </w:pPr>
                  <w:r>
                    <w:rPr>
                      <w:rFonts w:hint="default" w:ascii="Times New Roman" w:hAnsi="Times New Roman" w:cs="Times New Roman"/>
                      <w:bCs/>
                      <w:color w:val="auto"/>
                      <w:sz w:val="20"/>
                      <w:szCs w:val="20"/>
                      <w:highlight w:val="none"/>
                    </w:rPr>
                    <w:t>2</w:t>
                  </w:r>
                </w:p>
              </w:tc>
              <w:tc>
                <w:tcPr>
                  <w:tcW w:w="2100" w:type="dxa"/>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cs="Times New Roman"/>
                      <w:bCs/>
                      <w:iCs/>
                      <w:color w:val="auto"/>
                      <w:sz w:val="20"/>
                      <w:szCs w:val="20"/>
                      <w:highlight w:val="none"/>
                    </w:rPr>
                  </w:pPr>
                  <w:r>
                    <w:rPr>
                      <w:rFonts w:hint="eastAsia"/>
                      <w:color w:val="000000"/>
                      <w:kern w:val="0"/>
                      <w:sz w:val="20"/>
                      <w:szCs w:val="20"/>
                    </w:rPr>
                    <w:t>砷</w:t>
                  </w:r>
                </w:p>
              </w:tc>
              <w:tc>
                <w:tcPr>
                  <w:tcW w:w="3014" w:type="dxa"/>
                  <w:noWrap w:val="0"/>
                  <w:vAlign w:val="center"/>
                </w:tcPr>
                <w:p>
                  <w:pPr>
                    <w:keepNext w:val="0"/>
                    <w:keepLines w:val="0"/>
                    <w:widowControl/>
                    <w:suppressLineNumbers w:val="0"/>
                    <w:adjustRightInd w:val="0"/>
                    <w:snapToGrid w:val="0"/>
                    <w:spacing w:beforeAutospacing="0" w:afterAutospacing="0" w:line="240" w:lineRule="auto"/>
                    <w:jc w:val="center"/>
                    <w:textAlignment w:val="center"/>
                    <w:rPr>
                      <w:rFonts w:hint="default" w:ascii="Times New Roman" w:hAnsi="Times New Roman" w:cs="Times New Roman"/>
                      <w:bCs/>
                      <w:iCs/>
                      <w:color w:val="auto"/>
                      <w:sz w:val="20"/>
                      <w:szCs w:val="20"/>
                      <w:highlight w:val="none"/>
                    </w:rPr>
                  </w:pPr>
                  <w:r>
                    <w:rPr>
                      <w:rFonts w:hint="eastAsia" w:ascii="Times New Roman" w:hAnsi="Times New Roman" w:cs="Times New Roman"/>
                      <w:bCs/>
                      <w:iCs/>
                      <w:color w:val="auto"/>
                      <w:sz w:val="20"/>
                      <w:szCs w:val="20"/>
                      <w:highlight w:val="none"/>
                      <w:lang w:val="en-US" w:eastAsia="zh-CN"/>
                    </w:rPr>
                    <w:t>13.5</w:t>
                  </w:r>
                </w:p>
              </w:tc>
              <w:tc>
                <w:tcPr>
                  <w:tcW w:w="1233" w:type="dxa"/>
                  <w:noWrap w:val="0"/>
                  <w:vAlign w:val="center"/>
                </w:tcPr>
                <w:p>
                  <w:pPr>
                    <w:keepNext w:val="0"/>
                    <w:keepLines w:val="0"/>
                    <w:widowControl/>
                    <w:suppressLineNumbers w:val="0"/>
                    <w:adjustRightInd w:val="0"/>
                    <w:snapToGrid w:val="0"/>
                    <w:spacing w:beforeAutospacing="0" w:afterAutospacing="0" w:line="240" w:lineRule="auto"/>
                    <w:jc w:val="center"/>
                    <w:rPr>
                      <w:rFonts w:hint="default" w:ascii="Times New Roman" w:hAnsi="Times New Roman" w:eastAsia="宋体" w:cs="Times New Roman"/>
                      <w:bCs/>
                      <w:iCs/>
                      <w:color w:val="auto"/>
                      <w:sz w:val="20"/>
                      <w:szCs w:val="20"/>
                      <w:highlight w:val="none"/>
                      <w:lang w:val="en-US" w:eastAsia="zh-CN"/>
                    </w:rPr>
                  </w:pPr>
                  <w:r>
                    <w:rPr>
                      <w:rFonts w:hint="eastAsia" w:ascii="Times New Roman" w:hAnsi="Times New Roman" w:cs="Times New Roman"/>
                      <w:bCs/>
                      <w:iCs/>
                      <w:color w:val="auto"/>
                      <w:sz w:val="20"/>
                      <w:szCs w:val="20"/>
                      <w:highlight w:val="none"/>
                      <w:lang w:val="en-US" w:eastAsia="zh-CN"/>
                    </w:rPr>
                    <w:t>60</w:t>
                  </w:r>
                </w:p>
              </w:tc>
              <w:tc>
                <w:tcPr>
                  <w:tcW w:w="1178" w:type="dxa"/>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cs="Times New Roman"/>
                      <w:bCs/>
                      <w:iCs/>
                      <w:color w:val="auto"/>
                      <w:sz w:val="20"/>
                      <w:szCs w:val="20"/>
                      <w:highlight w:val="none"/>
                    </w:rPr>
                  </w:pPr>
                  <w:r>
                    <w:rPr>
                      <w:rFonts w:hint="default" w:ascii="Times New Roman" w:hAnsi="Times New Roman" w:cs="Times New Roman"/>
                      <w:bCs/>
                      <w:iCs/>
                      <w:color w:val="auto"/>
                      <w:sz w:val="20"/>
                      <w:szCs w:val="20"/>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2" w:type="dxa"/>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cs="Times New Roman"/>
                      <w:bCs/>
                      <w:color w:val="auto"/>
                      <w:sz w:val="20"/>
                      <w:szCs w:val="20"/>
                      <w:highlight w:val="none"/>
                    </w:rPr>
                  </w:pPr>
                  <w:r>
                    <w:rPr>
                      <w:rFonts w:hint="default" w:ascii="Times New Roman" w:hAnsi="Times New Roman" w:cs="Times New Roman"/>
                      <w:bCs/>
                      <w:color w:val="auto"/>
                      <w:sz w:val="20"/>
                      <w:szCs w:val="20"/>
                      <w:highlight w:val="none"/>
                    </w:rPr>
                    <w:t>3</w:t>
                  </w:r>
                </w:p>
              </w:tc>
              <w:tc>
                <w:tcPr>
                  <w:tcW w:w="2100" w:type="dxa"/>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cs="Times New Roman"/>
                      <w:bCs/>
                      <w:iCs/>
                      <w:color w:val="auto"/>
                      <w:sz w:val="20"/>
                      <w:szCs w:val="20"/>
                      <w:highlight w:val="none"/>
                    </w:rPr>
                  </w:pPr>
                  <w:r>
                    <w:rPr>
                      <w:rFonts w:hint="eastAsia"/>
                      <w:color w:val="000000"/>
                      <w:kern w:val="0"/>
                      <w:sz w:val="20"/>
                      <w:szCs w:val="20"/>
                    </w:rPr>
                    <w:t>镉</w:t>
                  </w:r>
                </w:p>
              </w:tc>
              <w:tc>
                <w:tcPr>
                  <w:tcW w:w="3014" w:type="dxa"/>
                  <w:noWrap w:val="0"/>
                  <w:vAlign w:val="center"/>
                </w:tcPr>
                <w:p>
                  <w:pPr>
                    <w:keepNext w:val="0"/>
                    <w:keepLines w:val="0"/>
                    <w:widowControl/>
                    <w:suppressLineNumbers w:val="0"/>
                    <w:adjustRightInd w:val="0"/>
                    <w:snapToGrid w:val="0"/>
                    <w:spacing w:beforeAutospacing="0" w:afterAutospacing="0" w:line="240" w:lineRule="auto"/>
                    <w:jc w:val="center"/>
                    <w:textAlignment w:val="center"/>
                    <w:rPr>
                      <w:rFonts w:hint="default" w:ascii="Times New Roman" w:hAnsi="Times New Roman" w:cs="Times New Roman"/>
                      <w:bCs/>
                      <w:iCs/>
                      <w:color w:val="auto"/>
                      <w:sz w:val="20"/>
                      <w:szCs w:val="20"/>
                      <w:highlight w:val="none"/>
                    </w:rPr>
                  </w:pPr>
                  <w:r>
                    <w:rPr>
                      <w:rFonts w:hint="eastAsia" w:ascii="Times New Roman" w:hAnsi="Times New Roman" w:cs="Times New Roman"/>
                      <w:bCs/>
                      <w:iCs/>
                      <w:color w:val="auto"/>
                      <w:sz w:val="20"/>
                      <w:szCs w:val="20"/>
                      <w:highlight w:val="none"/>
                      <w:lang w:val="en-US" w:eastAsia="zh-CN"/>
                    </w:rPr>
                    <w:t>0.29</w:t>
                  </w:r>
                </w:p>
              </w:tc>
              <w:tc>
                <w:tcPr>
                  <w:tcW w:w="1233" w:type="dxa"/>
                  <w:noWrap w:val="0"/>
                  <w:vAlign w:val="center"/>
                </w:tcPr>
                <w:p>
                  <w:pPr>
                    <w:keepNext w:val="0"/>
                    <w:keepLines w:val="0"/>
                    <w:widowControl/>
                    <w:suppressLineNumbers w:val="0"/>
                    <w:adjustRightInd w:val="0"/>
                    <w:snapToGrid w:val="0"/>
                    <w:spacing w:beforeAutospacing="0" w:afterAutospacing="0" w:line="240" w:lineRule="auto"/>
                    <w:jc w:val="center"/>
                    <w:rPr>
                      <w:rFonts w:hint="default" w:ascii="Times New Roman" w:hAnsi="Times New Roman" w:eastAsia="宋体" w:cs="Times New Roman"/>
                      <w:bCs/>
                      <w:iCs/>
                      <w:color w:val="auto"/>
                      <w:sz w:val="20"/>
                      <w:szCs w:val="20"/>
                      <w:highlight w:val="none"/>
                      <w:lang w:val="en-US" w:eastAsia="zh-CN"/>
                    </w:rPr>
                  </w:pPr>
                  <w:r>
                    <w:rPr>
                      <w:rFonts w:hint="eastAsia" w:ascii="Times New Roman" w:hAnsi="Times New Roman" w:cs="Times New Roman"/>
                      <w:bCs/>
                      <w:iCs/>
                      <w:color w:val="auto"/>
                      <w:sz w:val="20"/>
                      <w:szCs w:val="20"/>
                      <w:highlight w:val="none"/>
                      <w:lang w:val="en-US" w:eastAsia="zh-CN"/>
                    </w:rPr>
                    <w:t>65</w:t>
                  </w:r>
                </w:p>
              </w:tc>
              <w:tc>
                <w:tcPr>
                  <w:tcW w:w="1178" w:type="dxa"/>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cs="Times New Roman"/>
                      <w:bCs/>
                      <w:iCs/>
                      <w:color w:val="auto"/>
                      <w:sz w:val="20"/>
                      <w:szCs w:val="20"/>
                      <w:highlight w:val="none"/>
                    </w:rPr>
                  </w:pPr>
                  <w:r>
                    <w:rPr>
                      <w:rFonts w:hint="default" w:ascii="Times New Roman" w:hAnsi="Times New Roman" w:cs="Times New Roman"/>
                      <w:bCs/>
                      <w:iCs/>
                      <w:color w:val="auto"/>
                      <w:sz w:val="20"/>
                      <w:szCs w:val="20"/>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2" w:type="dxa"/>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cs="Times New Roman"/>
                      <w:bCs/>
                      <w:color w:val="auto"/>
                      <w:sz w:val="20"/>
                      <w:szCs w:val="20"/>
                      <w:highlight w:val="none"/>
                    </w:rPr>
                  </w:pPr>
                  <w:r>
                    <w:rPr>
                      <w:rFonts w:hint="default" w:ascii="Times New Roman" w:hAnsi="Times New Roman" w:cs="Times New Roman"/>
                      <w:bCs/>
                      <w:color w:val="auto"/>
                      <w:sz w:val="20"/>
                      <w:szCs w:val="20"/>
                      <w:highlight w:val="none"/>
                    </w:rPr>
                    <w:t>4</w:t>
                  </w:r>
                </w:p>
              </w:tc>
              <w:tc>
                <w:tcPr>
                  <w:tcW w:w="2100" w:type="dxa"/>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cs="Times New Roman"/>
                      <w:bCs/>
                      <w:iCs/>
                      <w:color w:val="auto"/>
                      <w:sz w:val="20"/>
                      <w:szCs w:val="20"/>
                      <w:highlight w:val="none"/>
                    </w:rPr>
                  </w:pPr>
                  <w:r>
                    <w:rPr>
                      <w:rFonts w:hint="eastAsia"/>
                      <w:color w:val="000000"/>
                      <w:kern w:val="0"/>
                      <w:sz w:val="20"/>
                      <w:szCs w:val="20"/>
                    </w:rPr>
                    <w:t>铬（六价）</w:t>
                  </w:r>
                </w:p>
              </w:tc>
              <w:tc>
                <w:tcPr>
                  <w:tcW w:w="3014" w:type="dxa"/>
                  <w:noWrap w:val="0"/>
                  <w:vAlign w:val="center"/>
                </w:tcPr>
                <w:p>
                  <w:pPr>
                    <w:keepNext w:val="0"/>
                    <w:keepLines w:val="0"/>
                    <w:suppressLineNumbers w:val="0"/>
                    <w:adjustRightInd w:val="0"/>
                    <w:snapToGrid w:val="0"/>
                    <w:spacing w:beforeAutospacing="0" w:afterAutospacing="0" w:line="240" w:lineRule="auto"/>
                    <w:jc w:val="center"/>
                    <w:textAlignment w:val="center"/>
                    <w:rPr>
                      <w:rFonts w:hint="default" w:ascii="Times New Roman" w:hAnsi="Times New Roman" w:eastAsia="宋体" w:cs="Times New Roman"/>
                      <w:bCs/>
                      <w:iCs/>
                      <w:color w:val="auto"/>
                      <w:sz w:val="20"/>
                      <w:szCs w:val="20"/>
                      <w:highlight w:val="none"/>
                      <w:lang w:val="en-US" w:eastAsia="zh-CN"/>
                    </w:rPr>
                  </w:pPr>
                  <w:r>
                    <w:rPr>
                      <w:rFonts w:hint="eastAsia" w:ascii="Times New Roman" w:hAnsi="Times New Roman" w:cs="Times New Roman"/>
                      <w:bCs/>
                      <w:iCs/>
                      <w:color w:val="auto"/>
                      <w:sz w:val="20"/>
                      <w:szCs w:val="20"/>
                      <w:highlight w:val="none"/>
                      <w:lang w:val="en-US" w:eastAsia="zh-CN"/>
                    </w:rPr>
                    <w:t>ND</w:t>
                  </w:r>
                </w:p>
              </w:tc>
              <w:tc>
                <w:tcPr>
                  <w:tcW w:w="1233" w:type="dxa"/>
                  <w:noWrap w:val="0"/>
                  <w:vAlign w:val="center"/>
                </w:tcPr>
                <w:p>
                  <w:pPr>
                    <w:keepNext w:val="0"/>
                    <w:keepLines w:val="0"/>
                    <w:widowControl/>
                    <w:suppressLineNumbers w:val="0"/>
                    <w:adjustRightInd w:val="0"/>
                    <w:snapToGrid w:val="0"/>
                    <w:spacing w:beforeAutospacing="0" w:afterAutospacing="0" w:line="240" w:lineRule="auto"/>
                    <w:jc w:val="center"/>
                    <w:rPr>
                      <w:rFonts w:hint="default" w:ascii="Times New Roman" w:hAnsi="Times New Roman" w:eastAsia="宋体" w:cs="Times New Roman"/>
                      <w:bCs/>
                      <w:iCs/>
                      <w:color w:val="auto"/>
                      <w:sz w:val="20"/>
                      <w:szCs w:val="20"/>
                      <w:highlight w:val="none"/>
                      <w:lang w:val="en-US" w:eastAsia="zh-CN"/>
                    </w:rPr>
                  </w:pPr>
                  <w:r>
                    <w:rPr>
                      <w:rFonts w:hint="eastAsia" w:ascii="Times New Roman" w:hAnsi="Times New Roman" w:cs="Times New Roman"/>
                      <w:bCs/>
                      <w:iCs/>
                      <w:color w:val="auto"/>
                      <w:sz w:val="20"/>
                      <w:szCs w:val="20"/>
                      <w:highlight w:val="none"/>
                      <w:lang w:val="en-US" w:eastAsia="zh-CN"/>
                    </w:rPr>
                    <w:t>5.7</w:t>
                  </w:r>
                </w:p>
              </w:tc>
              <w:tc>
                <w:tcPr>
                  <w:tcW w:w="1178" w:type="dxa"/>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cs="Times New Roman"/>
                      <w:bCs/>
                      <w:iCs/>
                      <w:color w:val="auto"/>
                      <w:sz w:val="20"/>
                      <w:szCs w:val="20"/>
                      <w:highlight w:val="none"/>
                    </w:rPr>
                  </w:pPr>
                  <w:r>
                    <w:rPr>
                      <w:rFonts w:hint="default" w:ascii="Times New Roman" w:hAnsi="Times New Roman" w:cs="Times New Roman"/>
                      <w:bCs/>
                      <w:iCs/>
                      <w:color w:val="auto"/>
                      <w:sz w:val="20"/>
                      <w:szCs w:val="20"/>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2" w:type="dxa"/>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5</w:t>
                  </w:r>
                </w:p>
              </w:tc>
              <w:tc>
                <w:tcPr>
                  <w:tcW w:w="2100" w:type="dxa"/>
                  <w:noWrap w:val="0"/>
                  <w:vAlign w:val="center"/>
                </w:tcPr>
                <w:p>
                  <w:pPr>
                    <w:pStyle w:val="16"/>
                    <w:keepNext w:val="0"/>
                    <w:keepLines w:val="0"/>
                    <w:suppressLineNumbers w:val="0"/>
                    <w:spacing w:beforeAutospacing="0" w:afterAutospacing="0" w:line="240" w:lineRule="auto"/>
                    <w:ind w:left="0" w:leftChars="0" w:right="0" w:rightChars="0"/>
                    <w:jc w:val="center"/>
                    <w:rPr>
                      <w:rFonts w:hint="default" w:ascii="Times New Roman" w:hAnsi="Times New Roman" w:eastAsia="宋体" w:cs="Times New Roman"/>
                      <w:bCs/>
                      <w:iCs/>
                      <w:color w:val="auto"/>
                      <w:sz w:val="20"/>
                      <w:szCs w:val="20"/>
                      <w:highlight w:val="none"/>
                      <w:lang w:val="zh-CN" w:eastAsia="zh-CN" w:bidi="zh-CN"/>
                    </w:rPr>
                  </w:pPr>
                  <w:r>
                    <w:rPr>
                      <w:rFonts w:hint="default" w:ascii="Times New Roman" w:hAnsi="Times New Roman" w:cs="Times New Roman"/>
                      <w:bCs/>
                      <w:iCs/>
                      <w:color w:val="auto"/>
                      <w:sz w:val="20"/>
                      <w:szCs w:val="20"/>
                      <w:highlight w:val="none"/>
                    </w:rPr>
                    <w:t>铜</w:t>
                  </w:r>
                </w:p>
              </w:tc>
              <w:tc>
                <w:tcPr>
                  <w:tcW w:w="3014" w:type="dxa"/>
                  <w:noWrap w:val="0"/>
                  <w:vAlign w:val="center"/>
                </w:tcPr>
                <w:p>
                  <w:pPr>
                    <w:keepNext w:val="0"/>
                    <w:keepLines w:val="0"/>
                    <w:widowControl/>
                    <w:suppressLineNumbers w:val="0"/>
                    <w:adjustRightInd w:val="0"/>
                    <w:snapToGrid w:val="0"/>
                    <w:spacing w:beforeAutospacing="0" w:afterAutospacing="0" w:line="240" w:lineRule="auto"/>
                    <w:jc w:val="center"/>
                    <w:textAlignment w:val="center"/>
                    <w:rPr>
                      <w:rFonts w:hint="default" w:ascii="Times New Roman" w:hAnsi="Times New Roman" w:cs="Times New Roman"/>
                      <w:bCs/>
                      <w:iCs/>
                      <w:color w:val="auto"/>
                      <w:sz w:val="20"/>
                      <w:szCs w:val="20"/>
                      <w:highlight w:val="none"/>
                    </w:rPr>
                  </w:pPr>
                  <w:r>
                    <w:rPr>
                      <w:rFonts w:hint="eastAsia" w:ascii="Times New Roman" w:hAnsi="Times New Roman" w:cs="Times New Roman"/>
                      <w:bCs/>
                      <w:iCs/>
                      <w:color w:val="auto"/>
                      <w:sz w:val="20"/>
                      <w:szCs w:val="20"/>
                      <w:highlight w:val="none"/>
                      <w:lang w:val="en-US" w:eastAsia="zh-CN"/>
                    </w:rPr>
                    <w:t>55</w:t>
                  </w:r>
                </w:p>
              </w:tc>
              <w:tc>
                <w:tcPr>
                  <w:tcW w:w="1233" w:type="dxa"/>
                  <w:noWrap w:val="0"/>
                  <w:vAlign w:val="center"/>
                </w:tcPr>
                <w:p>
                  <w:pPr>
                    <w:keepNext w:val="0"/>
                    <w:keepLines w:val="0"/>
                    <w:widowControl/>
                    <w:suppressLineNumbers w:val="0"/>
                    <w:adjustRightInd w:val="0"/>
                    <w:snapToGrid w:val="0"/>
                    <w:spacing w:beforeAutospacing="0" w:afterAutospacing="0" w:line="240" w:lineRule="auto"/>
                    <w:jc w:val="center"/>
                    <w:rPr>
                      <w:rFonts w:hint="default" w:ascii="Times New Roman" w:hAnsi="Times New Roman" w:eastAsia="宋体" w:cs="Times New Roman"/>
                      <w:bCs/>
                      <w:iCs/>
                      <w:color w:val="auto"/>
                      <w:sz w:val="20"/>
                      <w:szCs w:val="20"/>
                      <w:highlight w:val="none"/>
                      <w:lang w:val="en-US" w:eastAsia="zh-CN"/>
                    </w:rPr>
                  </w:pPr>
                  <w:r>
                    <w:rPr>
                      <w:rFonts w:hint="eastAsia" w:ascii="Times New Roman" w:hAnsi="Times New Roman" w:cs="Times New Roman"/>
                      <w:bCs/>
                      <w:iCs/>
                      <w:color w:val="auto"/>
                      <w:sz w:val="20"/>
                      <w:szCs w:val="20"/>
                      <w:highlight w:val="none"/>
                      <w:lang w:val="en-US" w:eastAsia="zh-CN"/>
                    </w:rPr>
                    <w:t>18000</w:t>
                  </w:r>
                </w:p>
              </w:tc>
              <w:tc>
                <w:tcPr>
                  <w:tcW w:w="1178" w:type="dxa"/>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cs="Times New Roman"/>
                      <w:bCs/>
                      <w:iCs/>
                      <w:color w:val="auto"/>
                      <w:sz w:val="20"/>
                      <w:szCs w:val="20"/>
                      <w:highlight w:val="none"/>
                    </w:rPr>
                  </w:pPr>
                  <w:r>
                    <w:rPr>
                      <w:rFonts w:hint="default" w:ascii="Times New Roman" w:hAnsi="Times New Roman" w:cs="Times New Roman"/>
                      <w:bCs/>
                      <w:iCs/>
                      <w:color w:val="auto"/>
                      <w:sz w:val="20"/>
                      <w:szCs w:val="20"/>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 w:type="dxa"/>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iCs/>
                      <w:color w:val="auto"/>
                      <w:sz w:val="20"/>
                      <w:szCs w:val="20"/>
                      <w:highlight w:val="none"/>
                    </w:rPr>
                  </w:pPr>
                  <w:r>
                    <w:rPr>
                      <w:rFonts w:hint="default" w:ascii="Times New Roman" w:hAnsi="Times New Roman" w:cs="Times New Roman"/>
                      <w:iCs/>
                      <w:color w:val="auto"/>
                      <w:sz w:val="20"/>
                      <w:szCs w:val="20"/>
                      <w:highlight w:val="none"/>
                    </w:rPr>
                    <w:t>6</w:t>
                  </w:r>
                </w:p>
              </w:tc>
              <w:tc>
                <w:tcPr>
                  <w:tcW w:w="2100" w:type="dxa"/>
                  <w:noWrap w:val="0"/>
                  <w:vAlign w:val="center"/>
                </w:tcPr>
                <w:p>
                  <w:pPr>
                    <w:pStyle w:val="16"/>
                    <w:keepNext w:val="0"/>
                    <w:keepLines w:val="0"/>
                    <w:suppressLineNumbers w:val="0"/>
                    <w:spacing w:beforeAutospacing="0" w:afterAutospacing="0" w:line="240" w:lineRule="auto"/>
                    <w:ind w:left="0" w:leftChars="0" w:right="0" w:rightChars="0"/>
                    <w:jc w:val="center"/>
                    <w:rPr>
                      <w:rFonts w:hint="default" w:ascii="Times New Roman" w:hAnsi="Times New Roman" w:eastAsia="宋体" w:cs="Times New Roman"/>
                      <w:bCs/>
                      <w:iCs/>
                      <w:color w:val="auto"/>
                      <w:sz w:val="20"/>
                      <w:szCs w:val="20"/>
                      <w:highlight w:val="none"/>
                      <w:lang w:val="zh-CN" w:eastAsia="zh-CN" w:bidi="zh-CN"/>
                    </w:rPr>
                  </w:pPr>
                  <w:r>
                    <w:rPr>
                      <w:rFonts w:hint="eastAsia"/>
                      <w:color w:val="000000"/>
                      <w:kern w:val="0"/>
                      <w:sz w:val="20"/>
                      <w:szCs w:val="20"/>
                    </w:rPr>
                    <w:t>铅</w:t>
                  </w:r>
                </w:p>
              </w:tc>
              <w:tc>
                <w:tcPr>
                  <w:tcW w:w="3014" w:type="dxa"/>
                  <w:noWrap w:val="0"/>
                  <w:vAlign w:val="center"/>
                </w:tcPr>
                <w:p>
                  <w:pPr>
                    <w:keepNext w:val="0"/>
                    <w:keepLines w:val="0"/>
                    <w:widowControl/>
                    <w:suppressLineNumbers w:val="0"/>
                    <w:adjustRightInd w:val="0"/>
                    <w:snapToGrid w:val="0"/>
                    <w:spacing w:beforeAutospacing="0" w:afterAutospacing="0" w:line="240" w:lineRule="auto"/>
                    <w:jc w:val="center"/>
                    <w:textAlignment w:val="center"/>
                    <w:rPr>
                      <w:rFonts w:hint="default" w:ascii="Times New Roman" w:hAnsi="Times New Roman" w:cs="Times New Roman"/>
                      <w:bCs/>
                      <w:iCs/>
                      <w:color w:val="auto"/>
                      <w:sz w:val="20"/>
                      <w:szCs w:val="20"/>
                      <w:highlight w:val="none"/>
                    </w:rPr>
                  </w:pPr>
                  <w:r>
                    <w:rPr>
                      <w:rFonts w:hint="eastAsia" w:ascii="Times New Roman" w:hAnsi="Times New Roman" w:cs="Times New Roman"/>
                      <w:bCs/>
                      <w:iCs/>
                      <w:color w:val="auto"/>
                      <w:sz w:val="20"/>
                      <w:szCs w:val="20"/>
                      <w:highlight w:val="none"/>
                      <w:lang w:val="en-US" w:eastAsia="zh-CN"/>
                    </w:rPr>
                    <w:t>22.9</w:t>
                  </w:r>
                </w:p>
              </w:tc>
              <w:tc>
                <w:tcPr>
                  <w:tcW w:w="1233" w:type="dxa"/>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eastAsia="宋体" w:cs="Times New Roman"/>
                      <w:bCs/>
                      <w:iCs/>
                      <w:color w:val="auto"/>
                      <w:sz w:val="20"/>
                      <w:szCs w:val="20"/>
                      <w:highlight w:val="none"/>
                      <w:lang w:val="en-US" w:eastAsia="zh-CN"/>
                    </w:rPr>
                  </w:pPr>
                  <w:r>
                    <w:rPr>
                      <w:rFonts w:hint="eastAsia" w:ascii="Times New Roman" w:hAnsi="Times New Roman" w:cs="Times New Roman"/>
                      <w:bCs/>
                      <w:iCs/>
                      <w:color w:val="auto"/>
                      <w:sz w:val="20"/>
                      <w:szCs w:val="20"/>
                      <w:highlight w:val="none"/>
                      <w:lang w:val="en-US" w:eastAsia="zh-CN"/>
                    </w:rPr>
                    <w:t>800</w:t>
                  </w:r>
                </w:p>
              </w:tc>
              <w:tc>
                <w:tcPr>
                  <w:tcW w:w="1178" w:type="dxa"/>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cs="Times New Roman"/>
                      <w:bCs/>
                      <w:iCs/>
                      <w:color w:val="auto"/>
                      <w:sz w:val="20"/>
                      <w:szCs w:val="20"/>
                      <w:highlight w:val="none"/>
                    </w:rPr>
                  </w:pPr>
                  <w:r>
                    <w:rPr>
                      <w:rFonts w:hint="default" w:ascii="Times New Roman" w:hAnsi="Times New Roman" w:cs="Times New Roman"/>
                      <w:bCs/>
                      <w:iCs/>
                      <w:color w:val="auto"/>
                      <w:sz w:val="20"/>
                      <w:szCs w:val="20"/>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 w:type="dxa"/>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iCs/>
                      <w:color w:val="auto"/>
                      <w:sz w:val="20"/>
                      <w:szCs w:val="20"/>
                      <w:highlight w:val="none"/>
                    </w:rPr>
                  </w:pPr>
                  <w:r>
                    <w:rPr>
                      <w:rFonts w:hint="default" w:ascii="Times New Roman" w:hAnsi="Times New Roman" w:cs="Times New Roman"/>
                      <w:iCs/>
                      <w:color w:val="auto"/>
                      <w:sz w:val="20"/>
                      <w:szCs w:val="20"/>
                      <w:highlight w:val="none"/>
                    </w:rPr>
                    <w:t>7</w:t>
                  </w:r>
                </w:p>
              </w:tc>
              <w:tc>
                <w:tcPr>
                  <w:tcW w:w="2100" w:type="dxa"/>
                  <w:noWrap w:val="0"/>
                  <w:vAlign w:val="center"/>
                </w:tcPr>
                <w:p>
                  <w:pPr>
                    <w:pStyle w:val="16"/>
                    <w:keepNext w:val="0"/>
                    <w:keepLines w:val="0"/>
                    <w:suppressLineNumbers w:val="0"/>
                    <w:spacing w:beforeAutospacing="0" w:afterAutospacing="0" w:line="240" w:lineRule="auto"/>
                    <w:ind w:left="0" w:leftChars="0" w:right="0" w:rightChars="0"/>
                    <w:jc w:val="center"/>
                    <w:rPr>
                      <w:rFonts w:hint="default" w:ascii="Times New Roman" w:hAnsi="Times New Roman" w:eastAsia="宋体" w:cs="Times New Roman"/>
                      <w:bCs/>
                      <w:iCs/>
                      <w:color w:val="auto"/>
                      <w:sz w:val="20"/>
                      <w:szCs w:val="20"/>
                      <w:highlight w:val="none"/>
                      <w:lang w:val="zh-CN" w:eastAsia="zh-CN" w:bidi="zh-CN"/>
                    </w:rPr>
                  </w:pPr>
                  <w:r>
                    <w:rPr>
                      <w:rFonts w:hint="eastAsia"/>
                      <w:color w:val="000000"/>
                      <w:kern w:val="0"/>
                      <w:sz w:val="20"/>
                      <w:szCs w:val="20"/>
                    </w:rPr>
                    <w:t>镍</w:t>
                  </w:r>
                </w:p>
              </w:tc>
              <w:tc>
                <w:tcPr>
                  <w:tcW w:w="3014" w:type="dxa"/>
                  <w:noWrap w:val="0"/>
                  <w:vAlign w:val="center"/>
                </w:tcPr>
                <w:p>
                  <w:pPr>
                    <w:keepNext w:val="0"/>
                    <w:keepLines w:val="0"/>
                    <w:widowControl/>
                    <w:suppressLineNumbers w:val="0"/>
                    <w:adjustRightInd w:val="0"/>
                    <w:snapToGrid w:val="0"/>
                    <w:spacing w:beforeAutospacing="0" w:afterAutospacing="0" w:line="240" w:lineRule="auto"/>
                    <w:jc w:val="center"/>
                    <w:textAlignment w:val="center"/>
                    <w:rPr>
                      <w:rFonts w:hint="default" w:ascii="Times New Roman" w:hAnsi="Times New Roman" w:cs="Times New Roman"/>
                      <w:bCs/>
                      <w:iCs/>
                      <w:color w:val="auto"/>
                      <w:sz w:val="20"/>
                      <w:szCs w:val="20"/>
                      <w:highlight w:val="none"/>
                    </w:rPr>
                  </w:pPr>
                  <w:r>
                    <w:rPr>
                      <w:rFonts w:hint="eastAsia" w:ascii="Times New Roman" w:hAnsi="Times New Roman" w:cs="Times New Roman"/>
                      <w:bCs/>
                      <w:iCs/>
                      <w:color w:val="auto"/>
                      <w:sz w:val="20"/>
                      <w:szCs w:val="20"/>
                      <w:highlight w:val="none"/>
                      <w:lang w:val="en-US" w:eastAsia="zh-CN"/>
                    </w:rPr>
                    <w:t>18</w:t>
                  </w:r>
                </w:p>
              </w:tc>
              <w:tc>
                <w:tcPr>
                  <w:tcW w:w="1233" w:type="dxa"/>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eastAsia="宋体" w:cs="Times New Roman"/>
                      <w:bCs/>
                      <w:iCs/>
                      <w:color w:val="auto"/>
                      <w:sz w:val="20"/>
                      <w:szCs w:val="20"/>
                      <w:highlight w:val="none"/>
                      <w:lang w:val="en-US" w:eastAsia="zh-CN"/>
                    </w:rPr>
                  </w:pPr>
                  <w:r>
                    <w:rPr>
                      <w:rFonts w:hint="eastAsia" w:ascii="Times New Roman" w:hAnsi="Times New Roman" w:cs="Times New Roman"/>
                      <w:bCs/>
                      <w:iCs/>
                      <w:color w:val="auto"/>
                      <w:sz w:val="20"/>
                      <w:szCs w:val="20"/>
                      <w:highlight w:val="none"/>
                      <w:lang w:val="en-US" w:eastAsia="zh-CN"/>
                    </w:rPr>
                    <w:t>900</w:t>
                  </w:r>
                </w:p>
              </w:tc>
              <w:tc>
                <w:tcPr>
                  <w:tcW w:w="1178" w:type="dxa"/>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cs="Times New Roman"/>
                      <w:bCs/>
                      <w:iCs/>
                      <w:color w:val="auto"/>
                      <w:sz w:val="20"/>
                      <w:szCs w:val="20"/>
                      <w:highlight w:val="none"/>
                    </w:rPr>
                  </w:pPr>
                  <w:r>
                    <w:rPr>
                      <w:rFonts w:hint="default" w:ascii="Times New Roman" w:hAnsi="Times New Roman" w:cs="Times New Roman"/>
                      <w:bCs/>
                      <w:iCs/>
                      <w:color w:val="auto"/>
                      <w:sz w:val="20"/>
                      <w:szCs w:val="20"/>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 w:type="dxa"/>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iCs/>
                      <w:color w:val="auto"/>
                      <w:sz w:val="20"/>
                      <w:szCs w:val="20"/>
                      <w:highlight w:val="none"/>
                    </w:rPr>
                  </w:pPr>
                  <w:r>
                    <w:rPr>
                      <w:rFonts w:hint="default" w:ascii="Times New Roman" w:hAnsi="Times New Roman" w:cs="Times New Roman"/>
                      <w:iCs/>
                      <w:color w:val="auto"/>
                      <w:sz w:val="20"/>
                      <w:szCs w:val="20"/>
                      <w:highlight w:val="none"/>
                    </w:rPr>
                    <w:t>8</w:t>
                  </w:r>
                </w:p>
              </w:tc>
              <w:tc>
                <w:tcPr>
                  <w:tcW w:w="2100" w:type="dxa"/>
                  <w:noWrap w:val="0"/>
                  <w:vAlign w:val="center"/>
                </w:tcPr>
                <w:p>
                  <w:pPr>
                    <w:keepNext w:val="0"/>
                    <w:keepLines w:val="0"/>
                    <w:suppressLineNumbers w:val="0"/>
                    <w:spacing w:beforeAutospacing="0" w:afterAutospacing="0" w:line="240" w:lineRule="auto"/>
                    <w:ind w:left="0" w:leftChars="0" w:right="0" w:rightChars="0"/>
                    <w:jc w:val="center"/>
                    <w:rPr>
                      <w:rFonts w:hint="default" w:ascii="Times New Roman" w:hAnsi="Times New Roman" w:eastAsia="宋体" w:cs="Times New Roman"/>
                      <w:iCs/>
                      <w:color w:val="auto"/>
                      <w:kern w:val="0"/>
                      <w:sz w:val="20"/>
                      <w:szCs w:val="20"/>
                      <w:highlight w:val="none"/>
                      <w:lang w:val="zh-CN" w:eastAsia="zh-CN" w:bidi="zh-CN"/>
                    </w:rPr>
                  </w:pPr>
                  <w:r>
                    <w:rPr>
                      <w:rFonts w:hint="eastAsia"/>
                      <w:color w:val="000000"/>
                      <w:kern w:val="0"/>
                      <w:sz w:val="20"/>
                      <w:szCs w:val="20"/>
                    </w:rPr>
                    <w:t>汞</w:t>
                  </w:r>
                </w:p>
              </w:tc>
              <w:tc>
                <w:tcPr>
                  <w:tcW w:w="3014" w:type="dxa"/>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cs="Times New Roman"/>
                      <w:bCs/>
                      <w:iCs/>
                      <w:color w:val="auto"/>
                      <w:sz w:val="20"/>
                      <w:szCs w:val="20"/>
                      <w:highlight w:val="none"/>
                    </w:rPr>
                  </w:pPr>
                  <w:r>
                    <w:rPr>
                      <w:rFonts w:hint="eastAsia" w:ascii="Times New Roman" w:hAnsi="Times New Roman" w:cs="Times New Roman"/>
                      <w:bCs/>
                      <w:iCs/>
                      <w:color w:val="auto"/>
                      <w:sz w:val="20"/>
                      <w:szCs w:val="20"/>
                      <w:highlight w:val="none"/>
                      <w:lang w:val="en-US" w:eastAsia="zh-CN"/>
                    </w:rPr>
                    <w:t>0.109</w:t>
                  </w:r>
                </w:p>
              </w:tc>
              <w:tc>
                <w:tcPr>
                  <w:tcW w:w="1233" w:type="dxa"/>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eastAsia="宋体" w:cs="Times New Roman"/>
                      <w:bCs/>
                      <w:iCs/>
                      <w:color w:val="auto"/>
                      <w:sz w:val="20"/>
                      <w:szCs w:val="20"/>
                      <w:highlight w:val="none"/>
                      <w:lang w:val="en-US" w:eastAsia="zh-CN"/>
                    </w:rPr>
                  </w:pPr>
                  <w:r>
                    <w:rPr>
                      <w:rFonts w:hint="eastAsia" w:ascii="Times New Roman" w:hAnsi="Times New Roman" w:cs="Times New Roman"/>
                      <w:bCs/>
                      <w:iCs/>
                      <w:color w:val="auto"/>
                      <w:sz w:val="20"/>
                      <w:szCs w:val="20"/>
                      <w:highlight w:val="none"/>
                      <w:lang w:val="en-US" w:eastAsia="zh-CN"/>
                    </w:rPr>
                    <w:t>38</w:t>
                  </w:r>
                </w:p>
              </w:tc>
              <w:tc>
                <w:tcPr>
                  <w:tcW w:w="1178" w:type="dxa"/>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cs="Times New Roman"/>
                      <w:bCs/>
                      <w:iCs/>
                      <w:color w:val="auto"/>
                      <w:sz w:val="20"/>
                      <w:szCs w:val="20"/>
                      <w:highlight w:val="none"/>
                    </w:rPr>
                  </w:pPr>
                  <w:r>
                    <w:rPr>
                      <w:rFonts w:hint="default" w:ascii="Times New Roman" w:hAnsi="Times New Roman" w:cs="Times New Roman"/>
                      <w:bCs/>
                      <w:iCs/>
                      <w:color w:val="auto"/>
                      <w:sz w:val="20"/>
                      <w:szCs w:val="20"/>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 w:type="dxa"/>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iCs/>
                      <w:color w:val="auto"/>
                      <w:spacing w:val="-5"/>
                      <w:sz w:val="20"/>
                      <w:szCs w:val="20"/>
                      <w:highlight w:val="none"/>
                    </w:rPr>
                  </w:pPr>
                  <w:r>
                    <w:rPr>
                      <w:rFonts w:hint="default" w:ascii="Times New Roman" w:hAnsi="Times New Roman" w:cs="Times New Roman"/>
                      <w:iCs/>
                      <w:color w:val="auto"/>
                      <w:spacing w:val="-5"/>
                      <w:sz w:val="20"/>
                      <w:szCs w:val="20"/>
                      <w:highlight w:val="none"/>
                    </w:rPr>
                    <w:t>9</w:t>
                  </w:r>
                </w:p>
              </w:tc>
              <w:tc>
                <w:tcPr>
                  <w:tcW w:w="2100" w:type="dxa"/>
                  <w:noWrap w:val="0"/>
                  <w:vAlign w:val="center"/>
                </w:tcPr>
                <w:p>
                  <w:pPr>
                    <w:keepNext w:val="0"/>
                    <w:keepLines w:val="0"/>
                    <w:suppressLineNumbers w:val="0"/>
                    <w:spacing w:beforeAutospacing="0" w:afterAutospacing="0" w:line="240" w:lineRule="auto"/>
                    <w:ind w:left="0" w:leftChars="0" w:right="0" w:rightChars="0"/>
                    <w:jc w:val="center"/>
                    <w:rPr>
                      <w:rFonts w:hint="default" w:ascii="Times New Roman" w:hAnsi="Times New Roman" w:eastAsia="宋体" w:cs="Times New Roman"/>
                      <w:iCs/>
                      <w:color w:val="auto"/>
                      <w:kern w:val="0"/>
                      <w:sz w:val="20"/>
                      <w:szCs w:val="20"/>
                      <w:highlight w:val="none"/>
                      <w:lang w:val="zh-CN" w:eastAsia="zh-CN" w:bidi="zh-CN"/>
                    </w:rPr>
                  </w:pPr>
                  <w:r>
                    <w:rPr>
                      <w:rFonts w:hint="eastAsia"/>
                      <w:color w:val="000000"/>
                      <w:kern w:val="0"/>
                      <w:sz w:val="20"/>
                      <w:szCs w:val="20"/>
                    </w:rPr>
                    <w:t>钴</w:t>
                  </w:r>
                </w:p>
              </w:tc>
              <w:tc>
                <w:tcPr>
                  <w:tcW w:w="3014" w:type="dxa"/>
                  <w:noWrap w:val="0"/>
                  <w:vAlign w:val="center"/>
                </w:tcPr>
                <w:p>
                  <w:pPr>
                    <w:keepNext w:val="0"/>
                    <w:keepLines w:val="0"/>
                    <w:widowControl/>
                    <w:suppressLineNumbers w:val="0"/>
                    <w:adjustRightInd w:val="0"/>
                    <w:snapToGrid w:val="0"/>
                    <w:spacing w:beforeAutospacing="0" w:afterAutospacing="0" w:line="240" w:lineRule="auto"/>
                    <w:jc w:val="center"/>
                    <w:textAlignment w:val="center"/>
                    <w:rPr>
                      <w:rFonts w:hint="default" w:ascii="Times New Roman" w:hAnsi="Times New Roman" w:cs="Times New Roman"/>
                      <w:bCs/>
                      <w:iCs/>
                      <w:color w:val="auto"/>
                      <w:sz w:val="20"/>
                      <w:szCs w:val="20"/>
                      <w:highlight w:val="none"/>
                    </w:rPr>
                  </w:pPr>
                  <w:r>
                    <w:rPr>
                      <w:rFonts w:hint="eastAsia" w:ascii="Times New Roman" w:hAnsi="Times New Roman" w:cs="Times New Roman"/>
                      <w:bCs/>
                      <w:iCs/>
                      <w:color w:val="auto"/>
                      <w:sz w:val="20"/>
                      <w:szCs w:val="20"/>
                      <w:highlight w:val="none"/>
                      <w:lang w:val="en-US" w:eastAsia="zh-CN"/>
                    </w:rPr>
                    <w:t>10.6</w:t>
                  </w:r>
                </w:p>
              </w:tc>
              <w:tc>
                <w:tcPr>
                  <w:tcW w:w="1233" w:type="dxa"/>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eastAsia="宋体" w:cs="Times New Roman"/>
                      <w:bCs/>
                      <w:iCs/>
                      <w:color w:val="auto"/>
                      <w:sz w:val="20"/>
                      <w:szCs w:val="20"/>
                      <w:highlight w:val="none"/>
                      <w:lang w:val="en-US" w:eastAsia="zh-CN"/>
                    </w:rPr>
                  </w:pPr>
                  <w:r>
                    <w:rPr>
                      <w:rFonts w:hint="eastAsia" w:ascii="Times New Roman" w:hAnsi="Times New Roman" w:cs="Times New Roman"/>
                      <w:bCs/>
                      <w:iCs/>
                      <w:color w:val="auto"/>
                      <w:sz w:val="20"/>
                      <w:szCs w:val="20"/>
                      <w:highlight w:val="none"/>
                      <w:lang w:val="en-US" w:eastAsia="zh-CN"/>
                    </w:rPr>
                    <w:t>70</w:t>
                  </w:r>
                </w:p>
              </w:tc>
              <w:tc>
                <w:tcPr>
                  <w:tcW w:w="1178" w:type="dxa"/>
                  <w:noWrap w:val="0"/>
                  <w:vAlign w:val="center"/>
                </w:tcPr>
                <w:p>
                  <w:pPr>
                    <w:pStyle w:val="16"/>
                    <w:keepNext w:val="0"/>
                    <w:keepLines w:val="0"/>
                    <w:suppressLineNumbers w:val="0"/>
                    <w:spacing w:beforeAutospacing="0" w:afterAutospacing="0" w:line="240" w:lineRule="auto"/>
                    <w:jc w:val="center"/>
                    <w:rPr>
                      <w:rFonts w:hint="default" w:ascii="Times New Roman" w:hAnsi="Times New Roman" w:cs="Times New Roman"/>
                      <w:bCs/>
                      <w:iCs/>
                      <w:color w:val="auto"/>
                      <w:sz w:val="20"/>
                      <w:szCs w:val="20"/>
                      <w:highlight w:val="none"/>
                    </w:rPr>
                  </w:pPr>
                  <w:r>
                    <w:rPr>
                      <w:rFonts w:hint="default" w:ascii="Times New Roman" w:hAnsi="Times New Roman" w:cs="Times New Roman"/>
                      <w:bCs/>
                      <w:iCs/>
                      <w:color w:val="auto"/>
                      <w:sz w:val="20"/>
                      <w:szCs w:val="20"/>
                      <w:highlight w:val="none"/>
                    </w:rPr>
                    <w:t>达标</w:t>
                  </w:r>
                </w:p>
              </w:tc>
            </w:tr>
          </w:tbl>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default"/>
                <w:color w:val="auto"/>
                <w:sz w:val="24"/>
                <w:highlight w:val="none"/>
                <w:lang w:val="en-US" w:eastAsia="zh-CN"/>
              </w:rPr>
            </w:pPr>
            <w:r>
              <w:rPr>
                <w:rFonts w:hint="default" w:ascii="Times New Roman" w:hAnsi="Times New Roman" w:eastAsia="宋体"/>
                <w:color w:val="auto"/>
                <w:kern w:val="2"/>
                <w:sz w:val="24"/>
                <w:szCs w:val="24"/>
                <w:highlight w:val="none"/>
                <w:lang w:val="en-US" w:eastAsia="zh-CN" w:bidi="ar-SA"/>
              </w:rPr>
              <w:t>由上表可知，</w:t>
            </w:r>
            <w:r>
              <w:rPr>
                <w:rFonts w:hint="eastAsia" w:ascii="Times New Roman" w:hAnsi="Times New Roman" w:eastAsia="宋体"/>
                <w:color w:val="auto"/>
                <w:kern w:val="2"/>
                <w:sz w:val="24"/>
                <w:szCs w:val="24"/>
                <w:highlight w:val="none"/>
                <w:lang w:val="en-US" w:eastAsia="zh-CN" w:bidi="ar-SA"/>
              </w:rPr>
              <w:t>评价区域</w:t>
            </w:r>
            <w:r>
              <w:rPr>
                <w:rFonts w:hint="default" w:ascii="Times New Roman" w:hAnsi="Times New Roman" w:eastAsia="宋体"/>
                <w:color w:val="auto"/>
                <w:kern w:val="2"/>
                <w:sz w:val="24"/>
                <w:szCs w:val="24"/>
                <w:highlight w:val="none"/>
                <w:lang w:val="en-US" w:eastAsia="zh-CN" w:bidi="ar-SA"/>
              </w:rPr>
              <w:t>土壤监测点的监测因子能够满足《土壤环境质量 建设用地土壤污染风险管控标准（试行）》（GB36600-2018）第二类用地</w:t>
            </w:r>
            <w:r>
              <w:rPr>
                <w:rFonts w:hint="eastAsia" w:ascii="Times New Roman" w:hAnsi="Times New Roman" w:eastAsia="宋体"/>
                <w:color w:val="auto"/>
                <w:kern w:val="2"/>
                <w:sz w:val="24"/>
                <w:szCs w:val="24"/>
                <w:highlight w:val="none"/>
                <w:lang w:val="en-US" w:eastAsia="zh-CN" w:bidi="ar-SA"/>
              </w:rPr>
              <w:t>筛选值要求。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523" w:type="dxa"/>
            <w:tcBorders>
              <w:right w:val="single" w:color="000000" w:sz="4" w:space="0"/>
            </w:tcBorders>
          </w:tcPr>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default" w:eastAsia="宋体"/>
                <w:color w:val="auto"/>
                <w:sz w:val="24"/>
                <w:highlight w:val="none"/>
                <w:lang w:val="en-US" w:eastAsia="zh-CN"/>
              </w:rPr>
            </w:pPr>
            <w:r>
              <w:rPr>
                <w:rFonts w:hint="eastAsia"/>
                <w:color w:val="auto"/>
                <w:sz w:val="24"/>
                <w:highlight w:val="none"/>
                <w:lang w:val="en-US" w:eastAsia="zh-CN"/>
              </w:rPr>
              <w:t>环境保护目标</w:t>
            </w:r>
          </w:p>
        </w:tc>
        <w:tc>
          <w:tcPr>
            <w:tcW w:w="8538" w:type="dxa"/>
            <w:tcBorders>
              <w:left w:val="single" w:color="000000" w:sz="4" w:space="0"/>
            </w:tcBorders>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firstLine="482" w:firstLineChars="200"/>
              <w:jc w:val="left"/>
              <w:textAlignment w:val="auto"/>
              <w:rPr>
                <w:rFonts w:hint="default" w:ascii="Times New Roman" w:hAnsi="Times New Roman" w:cs="Times New Roman"/>
                <w:b/>
                <w:bCs/>
                <w:color w:val="auto"/>
                <w:sz w:val="24"/>
                <w:szCs w:val="32"/>
                <w:highlight w:val="none"/>
                <w:vertAlign w:val="baseline"/>
                <w:lang w:val="en-US" w:eastAsia="zh-CN"/>
              </w:rPr>
            </w:pPr>
            <w:r>
              <w:rPr>
                <w:rFonts w:hint="default" w:ascii="Times New Roman" w:hAnsi="Times New Roman" w:cs="Times New Roman"/>
                <w:b/>
                <w:bCs/>
                <w:color w:val="auto"/>
                <w:sz w:val="24"/>
                <w:szCs w:val="32"/>
                <w:highlight w:val="none"/>
                <w:vertAlign w:val="baseline"/>
                <w:lang w:val="en-US" w:eastAsia="zh-CN"/>
              </w:rPr>
              <w:t>1、大气环境保护目标</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imes New Roman" w:hAnsi="Times New Roman" w:cs="Times New Roman"/>
                <w:color w:val="auto"/>
                <w:sz w:val="24"/>
                <w:szCs w:val="32"/>
                <w:highlight w:val="none"/>
                <w:vertAlign w:val="baseline"/>
                <w:lang w:val="en-US" w:eastAsia="zh-CN"/>
              </w:rPr>
            </w:pPr>
            <w:r>
              <w:rPr>
                <w:rFonts w:hint="default" w:ascii="Times New Roman" w:hAnsi="Times New Roman" w:cs="Times New Roman"/>
                <w:color w:val="auto"/>
                <w:sz w:val="24"/>
                <w:szCs w:val="32"/>
                <w:highlight w:val="none"/>
                <w:vertAlign w:val="baseline"/>
                <w:lang w:val="en-US" w:eastAsia="zh-CN"/>
              </w:rPr>
              <w:t>厂界外为500m范围内大气环境敏感点主要为</w:t>
            </w:r>
            <w:r>
              <w:rPr>
                <w:rFonts w:hint="eastAsia" w:ascii="Times New Roman" w:hAnsi="Times New Roman" w:cs="Times New Roman"/>
                <w:color w:val="auto"/>
                <w:kern w:val="2"/>
                <w:sz w:val="24"/>
                <w:szCs w:val="24"/>
                <w:highlight w:val="none"/>
                <w:lang w:val="en-US" w:eastAsia="zh-CN" w:bidi="ar-SA"/>
              </w:rPr>
              <w:t>华光医院</w:t>
            </w:r>
            <w:r>
              <w:rPr>
                <w:rFonts w:hint="eastAsia" w:ascii="Times New Roman" w:hAnsi="Times New Roman" w:cs="Times New Roman"/>
                <w:color w:val="auto"/>
                <w:sz w:val="24"/>
                <w:szCs w:val="32"/>
                <w:highlight w:val="none"/>
                <w:vertAlign w:val="baseline"/>
                <w:lang w:val="en-US" w:eastAsia="zh-CN"/>
              </w:rPr>
              <w:t>、夏邑拔萃双语学校</w:t>
            </w:r>
            <w:r>
              <w:rPr>
                <w:rFonts w:hint="default" w:ascii="Times New Roman" w:hAnsi="Times New Roman" w:cs="Times New Roman"/>
                <w:color w:val="auto"/>
                <w:sz w:val="24"/>
                <w:szCs w:val="32"/>
                <w:highlight w:val="none"/>
                <w:vertAlign w:val="baseline"/>
                <w:lang w:val="en-US" w:eastAsia="zh-CN"/>
              </w:rPr>
              <w:t>等，具体情况详见下表，敏感点分布情况详见附图2。</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422" w:firstLineChars="200"/>
              <w:jc w:val="center"/>
              <w:textAlignment w:val="auto"/>
              <w:rPr>
                <w:rFonts w:hint="default" w:ascii="Times New Roman" w:hAnsi="Times New Roman" w:eastAsia="宋体" w:cs="Times New Roman"/>
                <w:b/>
                <w:bCs/>
                <w:color w:val="auto"/>
                <w:kern w:val="2"/>
                <w:sz w:val="21"/>
                <w:szCs w:val="18"/>
                <w:highlight w:val="none"/>
                <w:lang w:val="en-US" w:eastAsia="zh-CN" w:bidi="ar-SA"/>
              </w:rPr>
            </w:pPr>
            <w:r>
              <w:rPr>
                <w:rFonts w:hint="default" w:ascii="Times New Roman" w:hAnsi="Times New Roman" w:eastAsia="宋体" w:cs="Times New Roman"/>
                <w:b/>
                <w:bCs/>
                <w:color w:val="auto"/>
                <w:kern w:val="2"/>
                <w:sz w:val="21"/>
                <w:szCs w:val="18"/>
                <w:highlight w:val="none"/>
                <w:lang w:val="en-US" w:eastAsia="zh-CN" w:bidi="ar-SA"/>
              </w:rPr>
              <w:t>表</w:t>
            </w:r>
            <w:r>
              <w:rPr>
                <w:rFonts w:hint="eastAsia" w:ascii="Times New Roman" w:hAnsi="Times New Roman" w:eastAsia="宋体" w:cs="Times New Roman"/>
                <w:b/>
                <w:bCs/>
                <w:color w:val="auto"/>
                <w:kern w:val="2"/>
                <w:sz w:val="21"/>
                <w:szCs w:val="18"/>
                <w:highlight w:val="none"/>
                <w:lang w:val="en-US" w:eastAsia="zh-CN" w:bidi="ar-SA"/>
              </w:rPr>
              <w:t>3-6</w:t>
            </w:r>
            <w:r>
              <w:rPr>
                <w:rFonts w:hint="default" w:ascii="Times New Roman" w:hAnsi="Times New Roman" w:eastAsia="宋体" w:cs="Times New Roman"/>
                <w:b/>
                <w:bCs/>
                <w:color w:val="auto"/>
                <w:kern w:val="2"/>
                <w:sz w:val="21"/>
                <w:szCs w:val="18"/>
                <w:highlight w:val="none"/>
                <w:lang w:val="en-US" w:eastAsia="zh-CN" w:bidi="ar-SA"/>
              </w:rPr>
              <w:t xml:space="preserve">  项目环境敏感保护目标一览表</w:t>
            </w:r>
          </w:p>
          <w:tbl>
            <w:tblPr>
              <w:tblStyle w:val="33"/>
              <w:tblW w:w="8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1751"/>
              <w:gridCol w:w="1621"/>
              <w:gridCol w:w="1354"/>
              <w:gridCol w:w="1090"/>
              <w:gridCol w:w="677"/>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7" w:hRule="atLeast"/>
                <w:jc w:val="center"/>
              </w:trPr>
              <w:tc>
                <w:tcPr>
                  <w:tcW w:w="85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环境类别</w:t>
                  </w:r>
                </w:p>
              </w:tc>
              <w:tc>
                <w:tcPr>
                  <w:tcW w:w="3372" w:type="dxa"/>
                  <w:gridSpan w:val="2"/>
                  <w:noWrap w:val="0"/>
                  <w:vAlign w:val="center"/>
                </w:tcPr>
                <w:p>
                  <w:pPr>
                    <w:keepNext w:val="0"/>
                    <w:keepLines w:val="0"/>
                    <w:pageBreakBefore w:val="0"/>
                    <w:widowControl w:val="0"/>
                    <w:suppressLineNumbers w:val="0"/>
                    <w:tabs>
                      <w:tab w:val="left" w:pos="538"/>
                    </w:tabs>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color w:val="auto"/>
                      <w:highlight w:val="none"/>
                      <w:lang w:eastAsia="zh-CN"/>
                    </w:rPr>
                  </w:pPr>
                  <w:r>
                    <w:rPr>
                      <w:rFonts w:hint="default" w:ascii="Times New Roman" w:hAnsi="Times New Roman" w:eastAsia="宋体" w:cs="Times New Roman"/>
                      <w:color w:val="auto"/>
                      <w:sz w:val="21"/>
                      <w:szCs w:val="21"/>
                      <w:highlight w:val="none"/>
                      <w:lang w:val="en-US" w:eastAsia="zh-CN"/>
                    </w:rPr>
                    <w:t>经纬度</w:t>
                  </w:r>
                </w:p>
              </w:tc>
              <w:tc>
                <w:tcPr>
                  <w:tcW w:w="1354"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环境保护目标</w:t>
                  </w:r>
                </w:p>
              </w:tc>
              <w:tc>
                <w:tcPr>
                  <w:tcW w:w="109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color w:val="auto"/>
                      <w:sz w:val="21"/>
                      <w:szCs w:val="21"/>
                      <w:highlight w:val="none"/>
                    </w:rPr>
                  </w:pPr>
                  <w:r>
                    <w:rPr>
                      <w:rFonts w:hint="eastAsia"/>
                      <w:color w:val="auto"/>
                      <w:highlight w:val="none"/>
                      <w:lang w:eastAsia="zh-CN"/>
                    </w:rPr>
                    <w:t>环境功能区</w:t>
                  </w:r>
                </w:p>
              </w:tc>
              <w:tc>
                <w:tcPr>
                  <w:tcW w:w="677"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相对方位</w:t>
                  </w:r>
                </w:p>
              </w:tc>
              <w:tc>
                <w:tcPr>
                  <w:tcW w:w="1093"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距项目距离（m）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85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color w:val="auto"/>
                      <w:highlight w:val="none"/>
                    </w:rPr>
                  </w:pPr>
                </w:p>
              </w:tc>
              <w:tc>
                <w:tcPr>
                  <w:tcW w:w="17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color w:val="auto"/>
                      <w:highlight w:val="none"/>
                      <w:lang w:eastAsia="zh-CN"/>
                    </w:rPr>
                  </w:pPr>
                  <w:r>
                    <w:rPr>
                      <w:rFonts w:hint="default" w:ascii="Times New Roman" w:hAnsi="Times New Roman" w:eastAsia="宋体" w:cs="Times New Roman"/>
                      <w:color w:val="auto"/>
                      <w:sz w:val="21"/>
                      <w:szCs w:val="21"/>
                      <w:highlight w:val="none"/>
                      <w:lang w:val="en-US" w:eastAsia="zh-CN"/>
                    </w:rPr>
                    <w:t>经度</w:t>
                  </w:r>
                </w:p>
              </w:tc>
              <w:tc>
                <w:tcPr>
                  <w:tcW w:w="162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color w:val="auto"/>
                      <w:highlight w:val="none"/>
                      <w:lang w:eastAsia="zh-CN"/>
                    </w:rPr>
                  </w:pPr>
                  <w:r>
                    <w:rPr>
                      <w:rFonts w:hint="default" w:ascii="Times New Roman" w:hAnsi="Times New Roman" w:eastAsia="宋体" w:cs="Times New Roman"/>
                      <w:color w:val="auto"/>
                      <w:sz w:val="21"/>
                      <w:szCs w:val="21"/>
                      <w:highlight w:val="none"/>
                      <w:lang w:val="en-US" w:eastAsia="zh-CN"/>
                    </w:rPr>
                    <w:t>纬度</w:t>
                  </w:r>
                </w:p>
              </w:tc>
              <w:tc>
                <w:tcPr>
                  <w:tcW w:w="135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color w:val="auto"/>
                      <w:highlight w:val="none"/>
                      <w:lang w:eastAsia="zh-CN"/>
                    </w:rPr>
                  </w:pPr>
                </w:p>
              </w:tc>
              <w:tc>
                <w:tcPr>
                  <w:tcW w:w="10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color w:val="auto"/>
                      <w:highlight w:val="none"/>
                      <w:lang w:eastAsia="zh-CN"/>
                    </w:rPr>
                  </w:pPr>
                </w:p>
              </w:tc>
              <w:tc>
                <w:tcPr>
                  <w:tcW w:w="67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color w:val="auto"/>
                      <w:highlight w:val="none"/>
                      <w:lang w:eastAsia="zh-CN"/>
                    </w:rPr>
                  </w:pPr>
                </w:p>
              </w:tc>
              <w:tc>
                <w:tcPr>
                  <w:tcW w:w="1093"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color w:val="auto"/>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5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大气环境</w:t>
                  </w:r>
                </w:p>
              </w:tc>
              <w:tc>
                <w:tcPr>
                  <w:tcW w:w="1751"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left="0" w:leftChars="0" w:right="0" w:right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116.159348°</w:t>
                  </w:r>
                </w:p>
              </w:tc>
              <w:tc>
                <w:tcPr>
                  <w:tcW w:w="1621"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34.189991°</w:t>
                  </w:r>
                </w:p>
              </w:tc>
              <w:tc>
                <w:tcPr>
                  <w:tcW w:w="1354" w:type="dxa"/>
                  <w:noWrap w:val="0"/>
                  <w:vAlign w:val="center"/>
                </w:tcPr>
                <w:p>
                  <w:pPr>
                    <w:keepNext w:val="0"/>
                    <w:keepLines w:val="0"/>
                    <w:pageBreakBefore w:val="0"/>
                    <w:widowControl w:val="0"/>
                    <w:suppressLineNumbers w:val="0"/>
                    <w:kinsoku/>
                    <w:wordWrap/>
                    <w:overflowPunct/>
                    <w:topLinePunct w:val="0"/>
                    <w:bidi w:val="0"/>
                    <w:adjustRightInd/>
                    <w:snapToGrid/>
                    <w:spacing w:beforeAutospacing="0" w:afterAutospacing="0" w:line="240" w:lineRule="auto"/>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华光医院</w:t>
                  </w:r>
                </w:p>
              </w:tc>
              <w:tc>
                <w:tcPr>
                  <w:tcW w:w="1090" w:type="dxa"/>
                  <w:noWrap w:val="0"/>
                  <w:vAlign w:val="center"/>
                </w:tcPr>
                <w:p>
                  <w:pPr>
                    <w:keepNext w:val="0"/>
                    <w:keepLines w:val="0"/>
                    <w:pageBreakBefore w:val="0"/>
                    <w:widowControl w:val="0"/>
                    <w:suppressLineNumbers w:val="0"/>
                    <w:kinsoku/>
                    <w:wordWrap/>
                    <w:overflowPunct/>
                    <w:topLinePunct w:val="0"/>
                    <w:bidi w:val="0"/>
                    <w:adjustRightInd/>
                    <w:snapToGrid/>
                    <w:spacing w:beforeAutospacing="0" w:afterAutospacing="0" w:line="240" w:lineRule="auto"/>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医疗</w:t>
                  </w:r>
                </w:p>
              </w:tc>
              <w:tc>
                <w:tcPr>
                  <w:tcW w:w="677" w:type="dxa"/>
                  <w:noWrap w:val="0"/>
                  <w:vAlign w:val="center"/>
                </w:tcPr>
                <w:p>
                  <w:pPr>
                    <w:keepNext w:val="0"/>
                    <w:keepLines w:val="0"/>
                    <w:pageBreakBefore w:val="0"/>
                    <w:widowControl w:val="0"/>
                    <w:suppressLineNumbers w:val="0"/>
                    <w:kinsoku/>
                    <w:wordWrap/>
                    <w:overflowPunct/>
                    <w:topLinePunct w:val="0"/>
                    <w:bidi w:val="0"/>
                    <w:adjustRightInd/>
                    <w:snapToGrid/>
                    <w:spacing w:beforeAutospacing="0" w:afterAutospacing="0"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N</w:t>
                  </w:r>
                </w:p>
              </w:tc>
              <w:tc>
                <w:tcPr>
                  <w:tcW w:w="1093" w:type="dxa"/>
                  <w:noWrap w:val="0"/>
                  <w:vAlign w:val="center"/>
                </w:tcPr>
                <w:p>
                  <w:pPr>
                    <w:keepNext w:val="0"/>
                    <w:keepLines w:val="0"/>
                    <w:pageBreakBefore w:val="0"/>
                    <w:widowControl w:val="0"/>
                    <w:suppressLineNumbers w:val="0"/>
                    <w:kinsoku/>
                    <w:wordWrap/>
                    <w:overflowPunct/>
                    <w:topLinePunct w:val="0"/>
                    <w:bidi w:val="0"/>
                    <w:adjustRightInd/>
                    <w:snapToGrid/>
                    <w:spacing w:beforeAutospacing="0" w:afterAutospacing="0"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5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color w:val="auto"/>
                      <w:sz w:val="21"/>
                      <w:szCs w:val="21"/>
                      <w:highlight w:val="none"/>
                    </w:rPr>
                  </w:pPr>
                </w:p>
              </w:tc>
              <w:tc>
                <w:tcPr>
                  <w:tcW w:w="1751"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116.146412°</w:t>
                  </w:r>
                </w:p>
              </w:tc>
              <w:tc>
                <w:tcPr>
                  <w:tcW w:w="1621"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34.188181°</w:t>
                  </w:r>
                </w:p>
              </w:tc>
              <w:tc>
                <w:tcPr>
                  <w:tcW w:w="1354" w:type="dxa"/>
                  <w:noWrap w:val="0"/>
                  <w:vAlign w:val="center"/>
                </w:tcPr>
                <w:p>
                  <w:pPr>
                    <w:keepNext w:val="0"/>
                    <w:keepLines w:val="0"/>
                    <w:pageBreakBefore w:val="0"/>
                    <w:widowControl w:val="0"/>
                    <w:suppressLineNumbers w:val="0"/>
                    <w:kinsoku/>
                    <w:wordWrap/>
                    <w:overflowPunct/>
                    <w:topLinePunct w:val="0"/>
                    <w:bidi w:val="0"/>
                    <w:adjustRightInd/>
                    <w:snapToGrid/>
                    <w:spacing w:beforeAutospacing="0" w:afterAutospacing="0" w:line="24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夏邑拔萃双语学校</w:t>
                  </w:r>
                </w:p>
              </w:tc>
              <w:tc>
                <w:tcPr>
                  <w:tcW w:w="1090" w:type="dxa"/>
                  <w:noWrap w:val="0"/>
                  <w:vAlign w:val="center"/>
                </w:tcPr>
                <w:p>
                  <w:pPr>
                    <w:keepNext w:val="0"/>
                    <w:keepLines w:val="0"/>
                    <w:pageBreakBefore w:val="0"/>
                    <w:widowControl w:val="0"/>
                    <w:suppressLineNumbers w:val="0"/>
                    <w:kinsoku/>
                    <w:wordWrap/>
                    <w:overflowPunct/>
                    <w:topLinePunct w:val="0"/>
                    <w:bidi w:val="0"/>
                    <w:adjustRightInd/>
                    <w:snapToGrid/>
                    <w:spacing w:beforeAutospacing="0" w:afterAutospacing="0" w:line="240" w:lineRule="auto"/>
                    <w:jc w:val="center"/>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教育</w:t>
                  </w:r>
                </w:p>
              </w:tc>
              <w:tc>
                <w:tcPr>
                  <w:tcW w:w="677" w:type="dxa"/>
                  <w:noWrap w:val="0"/>
                  <w:vAlign w:val="center"/>
                </w:tcPr>
                <w:p>
                  <w:pPr>
                    <w:keepNext w:val="0"/>
                    <w:keepLines w:val="0"/>
                    <w:pageBreakBefore w:val="0"/>
                    <w:widowControl w:val="0"/>
                    <w:suppressLineNumbers w:val="0"/>
                    <w:kinsoku/>
                    <w:wordWrap/>
                    <w:overflowPunct/>
                    <w:topLinePunct w:val="0"/>
                    <w:bidi w:val="0"/>
                    <w:adjustRightInd/>
                    <w:snapToGrid/>
                    <w:spacing w:beforeAutospacing="0" w:afterAutospacing="0" w:line="240" w:lineRule="auto"/>
                    <w:jc w:val="center"/>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NE</w:t>
                  </w:r>
                </w:p>
              </w:tc>
              <w:tc>
                <w:tcPr>
                  <w:tcW w:w="1093" w:type="dxa"/>
                  <w:noWrap w:val="0"/>
                  <w:vAlign w:val="center"/>
                </w:tcPr>
                <w:p>
                  <w:pPr>
                    <w:keepNext w:val="0"/>
                    <w:keepLines w:val="0"/>
                    <w:pageBreakBefore w:val="0"/>
                    <w:widowControl w:val="0"/>
                    <w:suppressLineNumbers w:val="0"/>
                    <w:kinsoku/>
                    <w:wordWrap/>
                    <w:overflowPunct/>
                    <w:topLinePunct w:val="0"/>
                    <w:bidi w:val="0"/>
                    <w:adjustRightInd/>
                    <w:snapToGrid/>
                    <w:spacing w:beforeAutospacing="0" w:afterAutospacing="0" w:line="240" w:lineRule="auto"/>
                    <w:jc w:val="center"/>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5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color w:val="auto"/>
                      <w:sz w:val="21"/>
                      <w:szCs w:val="21"/>
                      <w:highlight w:val="none"/>
                    </w:rPr>
                  </w:pPr>
                </w:p>
              </w:tc>
              <w:tc>
                <w:tcPr>
                  <w:tcW w:w="1751"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116.158404°</w:t>
                  </w:r>
                </w:p>
              </w:tc>
              <w:tc>
                <w:tcPr>
                  <w:tcW w:w="1621"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34.185873°</w:t>
                  </w:r>
                </w:p>
              </w:tc>
              <w:tc>
                <w:tcPr>
                  <w:tcW w:w="1354" w:type="dxa"/>
                  <w:noWrap w:val="0"/>
                  <w:vAlign w:val="center"/>
                </w:tcPr>
                <w:p>
                  <w:pPr>
                    <w:keepNext w:val="0"/>
                    <w:keepLines w:val="0"/>
                    <w:pageBreakBefore w:val="0"/>
                    <w:widowControl w:val="0"/>
                    <w:suppressLineNumbers w:val="0"/>
                    <w:kinsoku/>
                    <w:wordWrap/>
                    <w:overflowPunct/>
                    <w:topLinePunct w:val="0"/>
                    <w:bidi w:val="0"/>
                    <w:adjustRightInd/>
                    <w:snapToGrid/>
                    <w:spacing w:beforeAutospacing="0" w:afterAutospacing="0" w:line="240" w:lineRule="auto"/>
                    <w:jc w:val="center"/>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在建安置房</w:t>
                  </w:r>
                </w:p>
              </w:tc>
              <w:tc>
                <w:tcPr>
                  <w:tcW w:w="1090" w:type="dxa"/>
                  <w:noWrap w:val="0"/>
                  <w:vAlign w:val="center"/>
                </w:tcPr>
                <w:p>
                  <w:pPr>
                    <w:keepNext w:val="0"/>
                    <w:keepLines w:val="0"/>
                    <w:pageBreakBefore w:val="0"/>
                    <w:widowControl w:val="0"/>
                    <w:suppressLineNumbers w:val="0"/>
                    <w:kinsoku/>
                    <w:wordWrap/>
                    <w:overflowPunct/>
                    <w:topLinePunct w:val="0"/>
                    <w:bidi w:val="0"/>
                    <w:adjustRightInd/>
                    <w:snapToGrid/>
                    <w:spacing w:beforeAutospacing="0" w:afterAutospacing="0" w:line="240" w:lineRule="auto"/>
                    <w:jc w:val="center"/>
                    <w:textAlignment w:val="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居住</w:t>
                  </w:r>
                </w:p>
              </w:tc>
              <w:tc>
                <w:tcPr>
                  <w:tcW w:w="677" w:type="dxa"/>
                  <w:noWrap w:val="0"/>
                  <w:vAlign w:val="center"/>
                </w:tcPr>
                <w:p>
                  <w:pPr>
                    <w:keepNext w:val="0"/>
                    <w:keepLines w:val="0"/>
                    <w:pageBreakBefore w:val="0"/>
                    <w:widowControl w:val="0"/>
                    <w:suppressLineNumbers w:val="0"/>
                    <w:kinsoku/>
                    <w:wordWrap/>
                    <w:overflowPunct/>
                    <w:topLinePunct w:val="0"/>
                    <w:bidi w:val="0"/>
                    <w:adjustRightInd/>
                    <w:snapToGrid/>
                    <w:spacing w:beforeAutospacing="0" w:afterAutospacing="0" w:line="240" w:lineRule="auto"/>
                    <w:jc w:val="center"/>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S</w:t>
                  </w:r>
                </w:p>
              </w:tc>
              <w:tc>
                <w:tcPr>
                  <w:tcW w:w="1093" w:type="dxa"/>
                  <w:noWrap w:val="0"/>
                  <w:vAlign w:val="center"/>
                </w:tcPr>
                <w:p>
                  <w:pPr>
                    <w:keepNext w:val="0"/>
                    <w:keepLines w:val="0"/>
                    <w:pageBreakBefore w:val="0"/>
                    <w:widowControl w:val="0"/>
                    <w:suppressLineNumbers w:val="0"/>
                    <w:kinsoku/>
                    <w:wordWrap/>
                    <w:overflowPunct/>
                    <w:topLinePunct w:val="0"/>
                    <w:bidi w:val="0"/>
                    <w:adjustRightInd/>
                    <w:snapToGrid/>
                    <w:spacing w:beforeAutospacing="0" w:afterAutospacing="0" w:line="240" w:lineRule="auto"/>
                    <w:jc w:val="center"/>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231</w:t>
                  </w:r>
                </w:p>
              </w:tc>
            </w:tr>
          </w:tbl>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firstLine="482" w:firstLineChars="200"/>
              <w:jc w:val="left"/>
              <w:textAlignment w:val="auto"/>
              <w:rPr>
                <w:rFonts w:hint="default" w:ascii="Times New Roman" w:hAnsi="Times New Roman" w:cs="Times New Roman"/>
                <w:b/>
                <w:bCs/>
                <w:color w:val="auto"/>
                <w:sz w:val="24"/>
                <w:szCs w:val="32"/>
                <w:highlight w:val="none"/>
                <w:vertAlign w:val="baseline"/>
                <w:lang w:val="en-US" w:eastAsia="zh-CN"/>
              </w:rPr>
            </w:pPr>
            <w:r>
              <w:rPr>
                <w:rFonts w:hint="default" w:ascii="Times New Roman" w:hAnsi="Times New Roman" w:cs="Times New Roman"/>
                <w:b/>
                <w:bCs/>
                <w:color w:val="auto"/>
                <w:sz w:val="24"/>
                <w:szCs w:val="32"/>
                <w:highlight w:val="none"/>
                <w:vertAlign w:val="baseline"/>
                <w:lang w:val="en-US" w:eastAsia="zh-CN"/>
              </w:rPr>
              <w:t>2、地表水环境保护目标</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422" w:firstLineChars="200"/>
              <w:jc w:val="center"/>
              <w:textAlignment w:val="auto"/>
              <w:rPr>
                <w:rFonts w:hint="default" w:ascii="Times New Roman" w:hAnsi="Times New Roman" w:eastAsia="宋体" w:cs="Times New Roman"/>
                <w:b/>
                <w:bCs/>
                <w:color w:val="auto"/>
                <w:kern w:val="2"/>
                <w:sz w:val="21"/>
                <w:szCs w:val="18"/>
                <w:highlight w:val="none"/>
                <w:lang w:val="en-US" w:eastAsia="zh-CN" w:bidi="ar-SA"/>
              </w:rPr>
            </w:pPr>
            <w:r>
              <w:rPr>
                <w:rFonts w:hint="default" w:ascii="Times New Roman" w:hAnsi="Times New Roman" w:eastAsia="宋体" w:cs="Times New Roman"/>
                <w:b/>
                <w:bCs/>
                <w:color w:val="auto"/>
                <w:kern w:val="2"/>
                <w:sz w:val="21"/>
                <w:szCs w:val="18"/>
                <w:highlight w:val="none"/>
                <w:lang w:val="en-US" w:eastAsia="zh-CN" w:bidi="ar-SA"/>
              </w:rPr>
              <w:t>表3-</w:t>
            </w:r>
            <w:r>
              <w:rPr>
                <w:rFonts w:hint="eastAsia" w:ascii="Times New Roman" w:hAnsi="Times New Roman" w:eastAsia="宋体" w:cs="Times New Roman"/>
                <w:b/>
                <w:bCs/>
                <w:color w:val="auto"/>
                <w:kern w:val="2"/>
                <w:sz w:val="21"/>
                <w:szCs w:val="18"/>
                <w:highlight w:val="none"/>
                <w:lang w:val="en-US" w:eastAsia="zh-CN" w:bidi="ar-SA"/>
              </w:rPr>
              <w:t xml:space="preserve">7  </w:t>
            </w:r>
            <w:r>
              <w:rPr>
                <w:rFonts w:hint="default" w:ascii="Times New Roman" w:hAnsi="Times New Roman" w:eastAsia="宋体" w:cs="Times New Roman"/>
                <w:b/>
                <w:bCs/>
                <w:color w:val="auto"/>
                <w:kern w:val="2"/>
                <w:sz w:val="21"/>
                <w:szCs w:val="18"/>
                <w:highlight w:val="none"/>
                <w:lang w:val="en-US" w:eastAsia="zh-CN" w:bidi="ar-SA"/>
              </w:rPr>
              <w:t xml:space="preserve"> 项目地表水保护目标表</w:t>
            </w:r>
          </w:p>
          <w:tbl>
            <w:tblPr>
              <w:tblStyle w:val="34"/>
              <w:tblW w:w="84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2"/>
              <w:gridCol w:w="2043"/>
              <w:gridCol w:w="1122"/>
              <w:gridCol w:w="3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02"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环境保护对象名称</w:t>
                  </w:r>
                </w:p>
              </w:tc>
              <w:tc>
                <w:tcPr>
                  <w:tcW w:w="2043"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与项目距离（m）</w:t>
                  </w:r>
                </w:p>
              </w:tc>
              <w:tc>
                <w:tcPr>
                  <w:tcW w:w="1122"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方位</w:t>
                  </w:r>
                </w:p>
              </w:tc>
              <w:tc>
                <w:tcPr>
                  <w:tcW w:w="3239"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jc w:val="center"/>
              </w:trPr>
              <w:tc>
                <w:tcPr>
                  <w:tcW w:w="2002"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响河</w:t>
                  </w:r>
                </w:p>
              </w:tc>
              <w:tc>
                <w:tcPr>
                  <w:tcW w:w="2043"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2300</w:t>
                  </w:r>
                </w:p>
              </w:tc>
              <w:tc>
                <w:tcPr>
                  <w:tcW w:w="1122"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SW</w:t>
                  </w:r>
                </w:p>
              </w:tc>
              <w:tc>
                <w:tcPr>
                  <w:tcW w:w="3239"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《地表水环境质量标准》</w:t>
                  </w:r>
                </w:p>
                <w:p>
                  <w:pPr>
                    <w:pStyle w:val="2"/>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（GB3838</w:t>
                  </w:r>
                  <w:r>
                    <w:rPr>
                      <w:rFonts w:hint="eastAsia" w:ascii="Times New Roman" w:hAnsi="Times New Roman" w:eastAsia="宋体" w:cs="Times New Roman"/>
                      <w:color w:val="auto"/>
                      <w:kern w:val="2"/>
                      <w:sz w:val="21"/>
                      <w:szCs w:val="21"/>
                      <w:highlight w:val="none"/>
                      <w:lang w:val="en-US" w:eastAsia="zh-CN" w:bidi="ar-SA"/>
                    </w:rPr>
                    <w:t>-</w:t>
                  </w:r>
                  <w:r>
                    <w:rPr>
                      <w:rFonts w:hint="default" w:ascii="Times New Roman" w:hAnsi="Times New Roman" w:eastAsia="宋体" w:cs="Times New Roman"/>
                      <w:color w:val="auto"/>
                      <w:kern w:val="2"/>
                      <w:sz w:val="21"/>
                      <w:szCs w:val="21"/>
                      <w:highlight w:val="none"/>
                      <w:lang w:val="en-US" w:eastAsia="zh-CN" w:bidi="ar-SA"/>
                    </w:rPr>
                    <w:t>2002）V类标准</w:t>
                  </w:r>
                </w:p>
              </w:tc>
            </w:tr>
          </w:tbl>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firstLine="482" w:firstLineChars="200"/>
              <w:jc w:val="left"/>
              <w:textAlignment w:val="auto"/>
              <w:rPr>
                <w:rFonts w:hint="eastAsia" w:ascii="Times New Roman" w:hAnsi="Times New Roman" w:eastAsia="宋体" w:cs="Times New Roman"/>
                <w:b/>
                <w:bCs/>
                <w:color w:val="auto"/>
                <w:sz w:val="24"/>
                <w:szCs w:val="32"/>
                <w:highlight w:val="none"/>
                <w:vertAlign w:val="baseline"/>
                <w:lang w:val="en-US" w:eastAsia="zh-CN"/>
              </w:rPr>
            </w:pPr>
            <w:r>
              <w:rPr>
                <w:rFonts w:hint="eastAsia" w:ascii="Times New Roman" w:hAnsi="Times New Roman" w:eastAsia="宋体" w:cs="Times New Roman"/>
                <w:b/>
                <w:bCs/>
                <w:color w:val="auto"/>
                <w:sz w:val="24"/>
                <w:szCs w:val="32"/>
                <w:highlight w:val="none"/>
                <w:vertAlign w:val="baseline"/>
                <w:lang w:val="en-US" w:eastAsia="zh-CN"/>
              </w:rPr>
              <w:t>3、地下水环境保护目标</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imes New Roman" w:hAnsi="Times New Roman" w:eastAsia="宋体" w:cs="Times New Roman"/>
                <w:color w:val="auto"/>
                <w:sz w:val="24"/>
                <w:szCs w:val="32"/>
                <w:highlight w:val="none"/>
                <w:vertAlign w:val="baseline"/>
                <w:lang w:val="en-US" w:eastAsia="zh-CN"/>
              </w:rPr>
            </w:pPr>
            <w:r>
              <w:rPr>
                <w:rFonts w:hint="eastAsia" w:ascii="Times New Roman" w:hAnsi="Times New Roman" w:eastAsia="宋体" w:cs="Times New Roman"/>
                <w:color w:val="auto"/>
                <w:sz w:val="24"/>
                <w:szCs w:val="32"/>
                <w:highlight w:val="none"/>
                <w:vertAlign w:val="baseline"/>
                <w:lang w:val="en-US" w:eastAsia="zh-CN"/>
              </w:rPr>
              <w:t>本项目厂界外500米范围内无地下水集中式饮用水源和热水、矿泉水、温泉等特殊地下水资源。</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firstLine="482" w:firstLineChars="200"/>
              <w:jc w:val="left"/>
              <w:textAlignment w:val="auto"/>
              <w:rPr>
                <w:rFonts w:hint="default" w:ascii="Times New Roman" w:hAnsi="Times New Roman" w:eastAsia="宋体" w:cs="Times New Roman"/>
                <w:b/>
                <w:bCs/>
                <w:color w:val="auto"/>
                <w:sz w:val="24"/>
                <w:szCs w:val="32"/>
                <w:highlight w:val="none"/>
                <w:vertAlign w:val="baseline"/>
                <w:lang w:val="en-US" w:eastAsia="zh-CN"/>
              </w:rPr>
            </w:pPr>
            <w:r>
              <w:rPr>
                <w:rFonts w:hint="eastAsia" w:ascii="Times New Roman" w:hAnsi="Times New Roman" w:eastAsia="宋体" w:cs="Times New Roman"/>
                <w:b/>
                <w:bCs/>
                <w:color w:val="auto"/>
                <w:sz w:val="24"/>
                <w:szCs w:val="32"/>
                <w:highlight w:val="none"/>
                <w:vertAlign w:val="baseline"/>
                <w:lang w:val="en-US" w:eastAsia="zh-CN"/>
              </w:rPr>
              <w:t>4</w:t>
            </w:r>
            <w:r>
              <w:rPr>
                <w:rFonts w:hint="default" w:ascii="Times New Roman" w:hAnsi="Times New Roman" w:eastAsia="宋体" w:cs="Times New Roman"/>
                <w:b/>
                <w:bCs/>
                <w:color w:val="auto"/>
                <w:sz w:val="24"/>
                <w:szCs w:val="32"/>
                <w:highlight w:val="none"/>
                <w:vertAlign w:val="baseline"/>
                <w:lang w:val="en-US" w:eastAsia="zh-CN"/>
              </w:rPr>
              <w:t>、声环境保护目标</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hint="default" w:ascii="Times New Roman" w:hAnsi="Times New Roman" w:cs="Times New Roman"/>
                <w:color w:val="auto"/>
                <w:sz w:val="24"/>
                <w:szCs w:val="32"/>
                <w:highlight w:val="none"/>
                <w:vertAlign w:val="baseline"/>
                <w:lang w:val="en-US" w:eastAsia="zh-CN"/>
              </w:rPr>
            </w:pPr>
            <w:r>
              <w:rPr>
                <w:rFonts w:hint="default" w:ascii="Times New Roman" w:hAnsi="Times New Roman" w:cs="Times New Roman"/>
                <w:color w:val="auto"/>
                <w:sz w:val="24"/>
                <w:szCs w:val="32"/>
                <w:highlight w:val="none"/>
                <w:vertAlign w:val="baseline"/>
                <w:lang w:val="en-US" w:eastAsia="zh-CN"/>
              </w:rPr>
              <w:t>厂界外50m范围内没有声环境保护目标。</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firstLine="482" w:firstLineChars="200"/>
              <w:jc w:val="left"/>
              <w:textAlignment w:val="auto"/>
              <w:rPr>
                <w:rFonts w:hint="default" w:ascii="Times New Roman" w:hAnsi="Times New Roman" w:cs="Times New Roman"/>
                <w:b/>
                <w:bCs/>
                <w:color w:val="auto"/>
                <w:sz w:val="24"/>
                <w:szCs w:val="32"/>
                <w:highlight w:val="none"/>
                <w:vertAlign w:val="baseline"/>
                <w:lang w:val="en-US" w:eastAsia="zh-CN"/>
              </w:rPr>
            </w:pPr>
            <w:r>
              <w:rPr>
                <w:rFonts w:hint="eastAsia" w:ascii="Times New Roman" w:hAnsi="Times New Roman" w:cs="Times New Roman"/>
                <w:b/>
                <w:bCs/>
                <w:color w:val="auto"/>
                <w:sz w:val="24"/>
                <w:szCs w:val="32"/>
                <w:highlight w:val="none"/>
                <w:vertAlign w:val="baseline"/>
                <w:lang w:val="en-US" w:eastAsia="zh-CN"/>
              </w:rPr>
              <w:t>5</w:t>
            </w:r>
            <w:r>
              <w:rPr>
                <w:rFonts w:hint="default" w:ascii="Times New Roman" w:hAnsi="Times New Roman" w:cs="Times New Roman"/>
                <w:b/>
                <w:bCs/>
                <w:color w:val="auto"/>
                <w:sz w:val="24"/>
                <w:szCs w:val="32"/>
                <w:highlight w:val="none"/>
                <w:vertAlign w:val="baseline"/>
                <w:lang w:val="en-US" w:eastAsia="zh-CN"/>
              </w:rPr>
              <w:t>、生态环境</w:t>
            </w:r>
          </w:p>
          <w:p>
            <w:pPr>
              <w:pStyle w:val="52"/>
              <w:keepNext w:val="0"/>
              <w:keepLines w:val="0"/>
              <w:suppressLineNumbers w:val="0"/>
              <w:spacing w:before="2" w:beforeAutospacing="0" w:afterAutospacing="0" w:line="364" w:lineRule="auto"/>
              <w:ind w:left="112" w:right="8" w:firstLine="480"/>
              <w:rPr>
                <w:rFonts w:hint="eastAsia"/>
                <w:color w:val="auto"/>
                <w:sz w:val="24"/>
                <w:highlight w:val="none"/>
                <w:lang w:val="en-US" w:eastAsia="zh-CN"/>
              </w:rPr>
            </w:pPr>
            <w:r>
              <w:rPr>
                <w:rFonts w:hint="default" w:ascii="Times New Roman" w:hAnsi="Times New Roman" w:cs="Times New Roman"/>
                <w:b w:val="0"/>
                <w:bCs w:val="0"/>
                <w:color w:val="auto"/>
                <w:sz w:val="24"/>
                <w:szCs w:val="32"/>
                <w:highlight w:val="none"/>
                <w:vertAlign w:val="baseline"/>
                <w:lang w:val="en-US" w:eastAsia="zh-CN"/>
              </w:rPr>
              <w:t>本项目为</w:t>
            </w:r>
            <w:r>
              <w:rPr>
                <w:rFonts w:hint="eastAsia" w:ascii="Times New Roman" w:hAnsi="Times New Roman" w:cs="Times New Roman"/>
                <w:b w:val="0"/>
                <w:bCs w:val="0"/>
                <w:color w:val="auto"/>
                <w:sz w:val="24"/>
                <w:szCs w:val="32"/>
                <w:highlight w:val="none"/>
                <w:vertAlign w:val="baseline"/>
                <w:lang w:val="en-US" w:eastAsia="zh-CN"/>
              </w:rPr>
              <w:t>迁建</w:t>
            </w:r>
            <w:r>
              <w:rPr>
                <w:rFonts w:hint="default" w:ascii="Times New Roman" w:hAnsi="Times New Roman" w:cs="Times New Roman"/>
                <w:b w:val="0"/>
                <w:bCs w:val="0"/>
                <w:color w:val="auto"/>
                <w:sz w:val="24"/>
                <w:szCs w:val="32"/>
                <w:highlight w:val="none"/>
                <w:vertAlign w:val="baseline"/>
                <w:lang w:val="en-US" w:eastAsia="zh-CN"/>
              </w:rPr>
              <w:t>项目，用地范围内无生态环境保护目标。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523" w:type="dxa"/>
            <w:tcBorders>
              <w:right w:val="single" w:color="000000" w:sz="4" w:space="0"/>
            </w:tcBorders>
          </w:tcPr>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default"/>
                <w:color w:val="auto"/>
                <w:sz w:val="24"/>
                <w:highlight w:val="none"/>
                <w:lang w:val="en-US" w:eastAsia="zh-CN"/>
              </w:rPr>
            </w:pPr>
            <w:r>
              <w:rPr>
                <w:rFonts w:hint="eastAsia"/>
                <w:color w:val="auto"/>
                <w:sz w:val="24"/>
                <w:highlight w:val="none"/>
                <w:lang w:val="en-US" w:eastAsia="zh-CN"/>
              </w:rPr>
              <w:t>污染物排放控制标准</w:t>
            </w:r>
          </w:p>
        </w:tc>
        <w:tc>
          <w:tcPr>
            <w:tcW w:w="8538" w:type="dxa"/>
            <w:tcBorders>
              <w:left w:val="single" w:color="000000" w:sz="4" w:space="0"/>
            </w:tcBorders>
          </w:tcPr>
          <w:p>
            <w:pPr>
              <w:pStyle w:val="52"/>
              <w:keepNext w:val="0"/>
              <w:keepLines w:val="0"/>
              <w:numPr>
                <w:ilvl w:val="0"/>
                <w:numId w:val="0"/>
              </w:numPr>
              <w:suppressLineNumbers w:val="0"/>
              <w:spacing w:beforeAutospacing="0" w:afterAutospacing="0" w:line="364" w:lineRule="auto"/>
              <w:ind w:right="83" w:rightChars="0"/>
              <w:jc w:val="both"/>
              <w:rPr>
                <w:rFonts w:hint="default" w:ascii="Times New Roman" w:hAnsi="Times New Roman" w:cs="Times New Roman"/>
                <w:b/>
                <w:bCs/>
                <w:color w:val="auto"/>
                <w:kern w:val="2"/>
                <w:sz w:val="24"/>
                <w:szCs w:val="24"/>
                <w:highlight w:val="none"/>
                <w:lang w:val="zh-CN" w:eastAsia="zh-CN" w:bidi="ar-SA"/>
              </w:rPr>
            </w:pPr>
            <w:r>
              <w:rPr>
                <w:rFonts w:hint="eastAsia" w:ascii="Times New Roman" w:hAnsi="Times New Roman" w:cs="Times New Roman"/>
                <w:b/>
                <w:bCs/>
                <w:color w:val="auto"/>
                <w:kern w:val="2"/>
                <w:sz w:val="24"/>
                <w:szCs w:val="24"/>
                <w:highlight w:val="none"/>
                <w:lang w:val="en-US" w:eastAsia="zh-CN" w:bidi="ar-SA"/>
              </w:rPr>
              <w:t>一、废气</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color w:val="auto"/>
                <w:highlight w:val="none"/>
              </w:rPr>
            </w:pPr>
            <w:r>
              <w:rPr>
                <w:rFonts w:hint="default" w:ascii="Times New Roman" w:hAnsi="Times New Roman" w:eastAsia="宋体" w:cs="Times New Roman"/>
                <w:color w:val="auto"/>
                <w:kern w:val="2"/>
                <w:sz w:val="24"/>
                <w:szCs w:val="24"/>
                <w:highlight w:val="none"/>
                <w:lang w:val="zh-CN" w:eastAsia="zh-CN" w:bidi="ar-SA"/>
              </w:rPr>
              <w:t>正常工况下项目运营期间无废气排放，事故情况下蓄电池电解液发生泄漏时产生的废气主要为硫酸雾，污染物排放执行《大气污染物综合排放标准》（GB16297-1996）中表2</w:t>
            </w:r>
            <w:r>
              <w:rPr>
                <w:rFonts w:hint="eastAsia" w:ascii="宋体" w:hAnsi="宋体" w:eastAsia="宋体" w:cs="宋体"/>
                <w:color w:val="auto"/>
                <w:kern w:val="2"/>
                <w:sz w:val="24"/>
                <w:szCs w:val="24"/>
                <w:highlight w:val="none"/>
                <w:lang w:val="zh-CN" w:eastAsia="zh-CN" w:bidi="ar-SA"/>
              </w:rPr>
              <w:t>“新污染源大气污染物排放限值”</w:t>
            </w:r>
            <w:r>
              <w:rPr>
                <w:rFonts w:hint="default" w:ascii="Times New Roman" w:hAnsi="Times New Roman" w:eastAsia="宋体" w:cs="Times New Roman"/>
                <w:color w:val="auto"/>
                <w:kern w:val="2"/>
                <w:sz w:val="24"/>
                <w:szCs w:val="24"/>
                <w:highlight w:val="none"/>
                <w:lang w:val="zh-CN" w:eastAsia="zh-CN" w:bidi="ar-SA"/>
              </w:rPr>
              <w:t>中的二级标准。其标准值详见表</w:t>
            </w:r>
            <w:r>
              <w:rPr>
                <w:rFonts w:hint="eastAsia" w:ascii="Times New Roman" w:hAnsi="Times New Roman" w:eastAsia="宋体" w:cs="Times New Roman"/>
                <w:color w:val="auto"/>
                <w:kern w:val="2"/>
                <w:sz w:val="24"/>
                <w:szCs w:val="24"/>
                <w:highlight w:val="none"/>
                <w:lang w:val="en-US" w:eastAsia="zh-CN" w:bidi="ar-SA"/>
              </w:rPr>
              <w:t>3-</w:t>
            </w:r>
            <w:r>
              <w:rPr>
                <w:rFonts w:hint="eastAsia" w:ascii="Times New Roman" w:hAnsi="Times New Roman" w:cs="Times New Roman"/>
                <w:color w:val="auto"/>
                <w:kern w:val="2"/>
                <w:sz w:val="24"/>
                <w:szCs w:val="24"/>
                <w:highlight w:val="none"/>
                <w:lang w:val="en-US" w:eastAsia="zh-CN" w:bidi="ar-SA"/>
              </w:rPr>
              <w:t>8</w:t>
            </w:r>
            <w:r>
              <w:rPr>
                <w:rFonts w:hint="default" w:ascii="Times New Roman" w:hAnsi="Times New Roman" w:eastAsia="宋体" w:cs="Times New Roman"/>
                <w:color w:val="auto"/>
                <w:kern w:val="2"/>
                <w:sz w:val="24"/>
                <w:szCs w:val="24"/>
                <w:highlight w:val="none"/>
                <w:lang w:val="zh-CN" w:eastAsia="zh-CN" w:bidi="ar-SA"/>
              </w:rPr>
              <w:t>。</w:t>
            </w:r>
          </w:p>
          <w:p>
            <w:pPr>
              <w:pStyle w:val="53"/>
              <w:keepNext w:val="0"/>
              <w:keepLines w:val="0"/>
              <w:suppressLineNumbers w:val="0"/>
              <w:bidi w:val="0"/>
              <w:spacing w:beforeAutospacing="0" w:afterAutospacing="0"/>
              <w:rPr>
                <w:rFonts w:hint="default" w:ascii="Times New Roman" w:hAnsi="Times New Roman" w:cs="Times New Roman"/>
                <w:b/>
                <w:bCs/>
                <w:color w:val="auto"/>
                <w:kern w:val="2"/>
                <w:sz w:val="21"/>
                <w:szCs w:val="18"/>
                <w:highlight w:val="none"/>
                <w:lang w:val="en-US" w:bidi="ar-SA"/>
              </w:rPr>
            </w:pPr>
            <w:r>
              <w:rPr>
                <w:rFonts w:hint="default" w:ascii="Times New Roman" w:hAnsi="Times New Roman" w:cs="Times New Roman"/>
                <w:b/>
                <w:bCs/>
                <w:color w:val="auto"/>
                <w:kern w:val="2"/>
                <w:sz w:val="21"/>
                <w:szCs w:val="18"/>
                <w:highlight w:val="none"/>
                <w:lang w:val="en-US" w:bidi="ar-SA"/>
              </w:rPr>
              <w:t>表</w:t>
            </w:r>
            <w:r>
              <w:rPr>
                <w:rFonts w:hint="eastAsia" w:ascii="Times New Roman" w:hAnsi="Times New Roman" w:cs="Times New Roman"/>
                <w:b/>
                <w:bCs/>
                <w:color w:val="auto"/>
                <w:kern w:val="2"/>
                <w:sz w:val="21"/>
                <w:szCs w:val="18"/>
                <w:highlight w:val="none"/>
                <w:lang w:val="en-US" w:eastAsia="zh-CN" w:bidi="ar-SA"/>
              </w:rPr>
              <w:t>3-8   项目运营期硫酸雾</w:t>
            </w:r>
            <w:r>
              <w:rPr>
                <w:rFonts w:hint="default" w:ascii="Times New Roman" w:hAnsi="Times New Roman" w:cs="Times New Roman"/>
                <w:b/>
                <w:bCs/>
                <w:color w:val="auto"/>
                <w:kern w:val="2"/>
                <w:sz w:val="21"/>
                <w:szCs w:val="18"/>
                <w:highlight w:val="none"/>
                <w:lang w:val="en-US" w:bidi="ar-SA"/>
              </w:rPr>
              <w:t>废气排放标准</w:t>
            </w:r>
          </w:p>
          <w:tbl>
            <w:tblPr>
              <w:tblStyle w:val="33"/>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847"/>
              <w:gridCol w:w="1974"/>
              <w:gridCol w:w="1410"/>
              <w:gridCol w:w="1692"/>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jc w:val="center"/>
              </w:trPr>
              <w:tc>
                <w:tcPr>
                  <w:tcW w:w="847" w:type="dxa"/>
                  <w:shd w:val="clear" w:color="auto" w:fill="FFFFFF"/>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污染物</w:t>
                  </w:r>
                </w:p>
              </w:tc>
              <w:tc>
                <w:tcPr>
                  <w:tcW w:w="1974" w:type="dxa"/>
                  <w:shd w:val="clear" w:color="auto" w:fill="FFFFFF"/>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最高允许排放浓度</w:t>
                  </w:r>
                </w:p>
              </w:tc>
              <w:tc>
                <w:tcPr>
                  <w:tcW w:w="1410" w:type="dxa"/>
                  <w:shd w:val="clear" w:color="auto" w:fill="FFFFFF"/>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排气筒高度</w:t>
                  </w:r>
                </w:p>
              </w:tc>
              <w:tc>
                <w:tcPr>
                  <w:tcW w:w="1692" w:type="dxa"/>
                  <w:shd w:val="clear" w:color="auto" w:fill="FFFFFF"/>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最高允许排放速率</w:t>
                  </w:r>
                </w:p>
              </w:tc>
              <w:tc>
                <w:tcPr>
                  <w:tcW w:w="2534" w:type="dxa"/>
                  <w:shd w:val="clear" w:color="auto" w:fill="FFFFFF"/>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7" w:type="dxa"/>
                  <w:shd w:val="clear" w:color="auto" w:fill="FFFFFF"/>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硫酸雾</w:t>
                  </w:r>
                </w:p>
              </w:tc>
              <w:tc>
                <w:tcPr>
                  <w:tcW w:w="1974" w:type="dxa"/>
                  <w:shd w:val="clear" w:color="auto" w:fill="FFFFFF"/>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45mg/m</w:t>
                  </w:r>
                  <w:r>
                    <w:rPr>
                      <w:rFonts w:hint="default" w:ascii="Times New Roman" w:hAnsi="Times New Roman" w:cs="Times New Roman"/>
                      <w:color w:val="auto"/>
                      <w:kern w:val="2"/>
                      <w:highlight w:val="none"/>
                      <w:vertAlign w:val="superscript"/>
                      <w:lang w:val="en-US" w:bidi="ar-SA"/>
                    </w:rPr>
                    <w:t>3</w:t>
                  </w:r>
                </w:p>
              </w:tc>
              <w:tc>
                <w:tcPr>
                  <w:tcW w:w="1410" w:type="dxa"/>
                  <w:shd w:val="clear" w:color="auto" w:fill="FFFFFF"/>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15</w:t>
                  </w:r>
                </w:p>
              </w:tc>
              <w:tc>
                <w:tcPr>
                  <w:tcW w:w="1692" w:type="dxa"/>
                  <w:shd w:val="clear" w:color="auto" w:fill="FFFFFF"/>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1.5kg/h</w:t>
                  </w:r>
                </w:p>
              </w:tc>
              <w:tc>
                <w:tcPr>
                  <w:tcW w:w="2534" w:type="dxa"/>
                  <w:shd w:val="clear" w:color="auto" w:fill="FFFFFF"/>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1.2mg/m</w:t>
                  </w:r>
                  <w:r>
                    <w:rPr>
                      <w:rFonts w:hint="default" w:ascii="Times New Roman" w:hAnsi="Times New Roman" w:cs="Times New Roman"/>
                      <w:color w:val="auto"/>
                      <w:kern w:val="2"/>
                      <w:highlight w:val="none"/>
                      <w:vertAlign w:val="superscript"/>
                      <w:lang w:val="en-US" w:bidi="ar-SA"/>
                    </w:rPr>
                    <w:t>3</w:t>
                  </w:r>
                </w:p>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（周界外浓度最高点）</w:t>
                  </w:r>
                </w:p>
              </w:tc>
            </w:tr>
          </w:tbl>
          <w:p>
            <w:pPr>
              <w:pStyle w:val="52"/>
              <w:keepNext w:val="0"/>
              <w:keepLines w:val="0"/>
              <w:numPr>
                <w:ilvl w:val="0"/>
                <w:numId w:val="0"/>
              </w:numPr>
              <w:suppressLineNumbers w:val="0"/>
              <w:spacing w:beforeAutospacing="0" w:afterAutospacing="0" w:line="364" w:lineRule="auto"/>
              <w:ind w:right="83" w:rightChars="0"/>
              <w:jc w:val="both"/>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二、废水</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本项目碱液喷淋用水循环使用，不外排，生活污水</w:t>
            </w:r>
            <w:r>
              <w:rPr>
                <w:rFonts w:hint="eastAsia" w:ascii="Times New Roman" w:hAnsi="Times New Roman" w:cs="Times New Roman"/>
                <w:color w:val="auto"/>
                <w:kern w:val="2"/>
                <w:sz w:val="24"/>
                <w:szCs w:val="24"/>
                <w:highlight w:val="none"/>
                <w:lang w:val="en-US" w:eastAsia="zh-CN" w:bidi="ar-SA"/>
              </w:rPr>
              <w:t>经化粪池处理后排入污水管网，进入夏邑县第二污水处理厂进一步处理，</w:t>
            </w:r>
            <w:r>
              <w:rPr>
                <w:rFonts w:hint="default" w:ascii="Times New Roman" w:hAnsi="Times New Roman" w:eastAsia="宋体" w:cs="Times New Roman"/>
                <w:color w:val="auto"/>
                <w:kern w:val="2"/>
                <w:sz w:val="24"/>
                <w:szCs w:val="24"/>
                <w:highlight w:val="none"/>
                <w:lang w:val="en-US" w:eastAsia="zh-CN" w:bidi="ar-SA"/>
              </w:rPr>
              <w:t>生活污水执行《污水综合排放标准》（GB8978-1996）表4三级标准和</w:t>
            </w:r>
            <w:r>
              <w:rPr>
                <w:rFonts w:hint="eastAsia" w:ascii="Times New Roman" w:hAnsi="Times New Roman" w:cs="Times New Roman"/>
                <w:color w:val="auto"/>
                <w:kern w:val="2"/>
                <w:sz w:val="24"/>
                <w:szCs w:val="24"/>
                <w:highlight w:val="none"/>
                <w:lang w:val="en-US" w:eastAsia="zh-CN" w:bidi="ar-SA"/>
              </w:rPr>
              <w:t>夏邑县第二污水处理厂</w:t>
            </w:r>
            <w:r>
              <w:rPr>
                <w:rFonts w:hint="default" w:ascii="Times New Roman" w:hAnsi="Times New Roman" w:eastAsia="宋体" w:cs="Times New Roman"/>
                <w:color w:val="auto"/>
                <w:kern w:val="2"/>
                <w:sz w:val="24"/>
                <w:szCs w:val="24"/>
                <w:highlight w:val="none"/>
                <w:lang w:val="en-US" w:eastAsia="zh-CN" w:bidi="ar-SA"/>
              </w:rPr>
              <w:t>入网水质要求</w:t>
            </w:r>
            <w:r>
              <w:rPr>
                <w:rFonts w:hint="eastAsia" w:ascii="Times New Roman" w:hAnsi="Times New Roman" w:cs="Times New Roman"/>
                <w:color w:val="auto"/>
                <w:kern w:val="2"/>
                <w:sz w:val="24"/>
                <w:szCs w:val="24"/>
                <w:highlight w:val="none"/>
                <w:lang w:val="en-US" w:eastAsia="zh-CN" w:bidi="ar-SA"/>
              </w:rPr>
              <w:t>。</w:t>
            </w:r>
          </w:p>
          <w:p>
            <w:pPr>
              <w:pStyle w:val="52"/>
              <w:keepNext w:val="0"/>
              <w:keepLines w:val="0"/>
              <w:numPr>
                <w:ilvl w:val="0"/>
                <w:numId w:val="0"/>
              </w:numPr>
              <w:suppressLineNumbers w:val="0"/>
              <w:spacing w:beforeAutospacing="0" w:afterAutospacing="0" w:line="240" w:lineRule="auto"/>
              <w:ind w:right="83" w:rightChars="0" w:firstLine="422" w:firstLineChars="200"/>
              <w:jc w:val="center"/>
              <w:rPr>
                <w:rFonts w:hint="default" w:ascii="Times New Roman" w:hAnsi="Times New Roman" w:eastAsia="宋体" w:cs="Times New Roman"/>
                <w:b/>
                <w:color w:val="auto"/>
                <w:kern w:val="0"/>
                <w:sz w:val="21"/>
                <w:szCs w:val="21"/>
                <w:highlight w:val="none"/>
                <w:lang w:val="en-US" w:eastAsia="zh-CN"/>
              </w:rPr>
            </w:pPr>
            <w:r>
              <w:rPr>
                <w:rFonts w:hint="default" w:ascii="Times New Roman" w:hAnsi="Times New Roman" w:eastAsia="宋体" w:cs="Times New Roman"/>
                <w:b/>
                <w:color w:val="auto"/>
                <w:kern w:val="0"/>
                <w:sz w:val="21"/>
                <w:szCs w:val="21"/>
                <w:highlight w:val="none"/>
                <w:lang w:val="en-US" w:eastAsia="zh-CN"/>
              </w:rPr>
              <w:t>表</w:t>
            </w:r>
            <w:r>
              <w:rPr>
                <w:rFonts w:hint="eastAsia" w:ascii="Times New Roman" w:hAnsi="Times New Roman" w:eastAsia="宋体" w:cs="Times New Roman"/>
                <w:b/>
                <w:color w:val="auto"/>
                <w:kern w:val="0"/>
                <w:sz w:val="21"/>
                <w:szCs w:val="21"/>
                <w:highlight w:val="none"/>
                <w:lang w:val="en-US" w:eastAsia="zh-CN"/>
              </w:rPr>
              <w:t>3-</w:t>
            </w:r>
            <w:r>
              <w:rPr>
                <w:rFonts w:hint="eastAsia" w:ascii="Times New Roman" w:hAnsi="Times New Roman" w:cs="Times New Roman"/>
                <w:b/>
                <w:color w:val="auto"/>
                <w:kern w:val="0"/>
                <w:sz w:val="21"/>
                <w:szCs w:val="21"/>
                <w:highlight w:val="none"/>
                <w:lang w:val="en-US" w:eastAsia="zh-CN"/>
              </w:rPr>
              <w:t>9</w:t>
            </w:r>
            <w:r>
              <w:rPr>
                <w:rFonts w:hint="eastAsia" w:ascii="Times New Roman" w:hAnsi="Times New Roman" w:eastAsia="宋体" w:cs="Times New Roman"/>
                <w:b/>
                <w:color w:val="auto"/>
                <w:kern w:val="0"/>
                <w:sz w:val="21"/>
                <w:szCs w:val="21"/>
                <w:highlight w:val="none"/>
                <w:lang w:val="en-US" w:eastAsia="zh-CN"/>
              </w:rPr>
              <w:t xml:space="preserve">  </w:t>
            </w:r>
            <w:r>
              <w:rPr>
                <w:rFonts w:hint="default" w:ascii="Times New Roman" w:hAnsi="Times New Roman" w:eastAsia="宋体" w:cs="Times New Roman"/>
                <w:b/>
                <w:color w:val="auto"/>
                <w:kern w:val="0"/>
                <w:sz w:val="21"/>
                <w:szCs w:val="21"/>
                <w:highlight w:val="none"/>
                <w:lang w:val="en-US" w:eastAsia="zh-CN"/>
              </w:rPr>
              <w:t xml:space="preserve"> 生活污水排放标准 </w:t>
            </w:r>
            <w:r>
              <w:rPr>
                <w:rFonts w:hint="eastAsia" w:ascii="Times New Roman" w:hAnsi="Times New Roman" w:eastAsia="宋体" w:cs="Times New Roman"/>
                <w:b/>
                <w:color w:val="auto"/>
                <w:kern w:val="0"/>
                <w:sz w:val="21"/>
                <w:szCs w:val="21"/>
                <w:highlight w:val="none"/>
                <w:lang w:val="en-US" w:eastAsia="zh-CN"/>
              </w:rPr>
              <w:t xml:space="preserve">     </w:t>
            </w:r>
            <w:r>
              <w:rPr>
                <w:rFonts w:hint="default" w:ascii="Times New Roman" w:hAnsi="Times New Roman" w:eastAsia="宋体" w:cs="Times New Roman"/>
                <w:b/>
                <w:color w:val="auto"/>
                <w:kern w:val="0"/>
                <w:sz w:val="21"/>
                <w:szCs w:val="21"/>
                <w:highlight w:val="none"/>
                <w:lang w:val="en-US" w:eastAsia="zh-CN"/>
              </w:rPr>
              <w:t>单位：mg/L</w:t>
            </w:r>
          </w:p>
          <w:tbl>
            <w:tblPr>
              <w:tblStyle w:val="33"/>
              <w:tblW w:w="49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7"/>
              <w:gridCol w:w="1565"/>
              <w:gridCol w:w="1565"/>
              <w:gridCol w:w="1565"/>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9" w:hRule="atLeast"/>
                <w:jc w:val="center"/>
              </w:trPr>
              <w:tc>
                <w:tcPr>
                  <w:tcW w:w="127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污染物</w:t>
                  </w:r>
                </w:p>
              </w:tc>
              <w:tc>
                <w:tcPr>
                  <w:tcW w:w="93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COD</w:t>
                  </w:r>
                </w:p>
              </w:tc>
              <w:tc>
                <w:tcPr>
                  <w:tcW w:w="93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BOD</w:t>
                  </w:r>
                  <w:r>
                    <w:rPr>
                      <w:rFonts w:hint="default" w:ascii="Times New Roman" w:hAnsi="Times New Roman" w:cs="Times New Roman"/>
                      <w:b/>
                      <w:bCs/>
                      <w:color w:val="auto"/>
                      <w:sz w:val="21"/>
                      <w:szCs w:val="21"/>
                      <w:highlight w:val="none"/>
                      <w:vertAlign w:val="subscript"/>
                    </w:rPr>
                    <w:t>5</w:t>
                  </w:r>
                </w:p>
              </w:tc>
              <w:tc>
                <w:tcPr>
                  <w:tcW w:w="93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SS</w:t>
                  </w:r>
                </w:p>
              </w:tc>
              <w:tc>
                <w:tcPr>
                  <w:tcW w:w="93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27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三级标准</w:t>
                  </w:r>
                </w:p>
              </w:tc>
              <w:tc>
                <w:tcPr>
                  <w:tcW w:w="93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500</w:t>
                  </w:r>
                </w:p>
              </w:tc>
              <w:tc>
                <w:tcPr>
                  <w:tcW w:w="93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300</w:t>
                  </w:r>
                </w:p>
              </w:tc>
              <w:tc>
                <w:tcPr>
                  <w:tcW w:w="93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400</w:t>
                  </w:r>
                </w:p>
              </w:tc>
              <w:tc>
                <w:tcPr>
                  <w:tcW w:w="93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jc w:val="center"/>
              </w:trPr>
              <w:tc>
                <w:tcPr>
                  <w:tcW w:w="127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入网水质标准</w:t>
                  </w:r>
                </w:p>
              </w:tc>
              <w:tc>
                <w:tcPr>
                  <w:tcW w:w="93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bCs/>
                      <w:color w:val="000000" w:themeColor="text1"/>
                      <w:sz w:val="21"/>
                      <w:szCs w:val="21"/>
                      <w:highlight w:val="none"/>
                      <w:lang w:val="en-US" w:eastAsia="zh-CN"/>
                      <w14:textFill>
                        <w14:solidFill>
                          <w14:schemeClr w14:val="tx1"/>
                        </w14:solidFill>
                      </w14:textFill>
                    </w:rPr>
                    <w:t>400</w:t>
                  </w:r>
                </w:p>
              </w:tc>
              <w:tc>
                <w:tcPr>
                  <w:tcW w:w="93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bCs/>
                      <w:color w:val="000000" w:themeColor="text1"/>
                      <w:sz w:val="21"/>
                      <w:szCs w:val="21"/>
                      <w:highlight w:val="none"/>
                      <w:lang w:val="en-US" w:eastAsia="zh-CN"/>
                      <w14:textFill>
                        <w14:solidFill>
                          <w14:schemeClr w14:val="tx1"/>
                        </w14:solidFill>
                      </w14:textFill>
                    </w:rPr>
                    <w:t>250</w:t>
                  </w:r>
                </w:p>
              </w:tc>
              <w:tc>
                <w:tcPr>
                  <w:tcW w:w="93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bCs/>
                      <w:color w:val="000000" w:themeColor="text1"/>
                      <w:sz w:val="21"/>
                      <w:szCs w:val="21"/>
                      <w:highlight w:val="none"/>
                      <w:lang w:val="en-US" w:eastAsia="zh-CN"/>
                      <w14:textFill>
                        <w14:solidFill>
                          <w14:schemeClr w14:val="tx1"/>
                        </w14:solidFill>
                      </w14:textFill>
                    </w:rPr>
                    <w:t>300</w:t>
                  </w:r>
                </w:p>
              </w:tc>
              <w:tc>
                <w:tcPr>
                  <w:tcW w:w="93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Times New Roman"/>
                      <w:bCs/>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bCs/>
                      <w:color w:val="000000" w:themeColor="text1"/>
                      <w:sz w:val="21"/>
                      <w:szCs w:val="21"/>
                      <w:highlight w:val="none"/>
                      <w:lang w:val="en-US" w:eastAsia="zh-CN"/>
                      <w14:textFill>
                        <w14:solidFill>
                          <w14:schemeClr w14:val="tx1"/>
                        </w14:solidFill>
                      </w14:textFill>
                    </w:rPr>
                    <w:t>30</w:t>
                  </w:r>
                </w:p>
              </w:tc>
            </w:tr>
          </w:tbl>
          <w:p>
            <w:pPr>
              <w:pStyle w:val="52"/>
              <w:keepNext w:val="0"/>
              <w:keepLines w:val="0"/>
              <w:numPr>
                <w:ilvl w:val="0"/>
                <w:numId w:val="0"/>
              </w:numPr>
              <w:suppressLineNumbers w:val="0"/>
              <w:spacing w:beforeAutospacing="0" w:afterAutospacing="0" w:line="364" w:lineRule="auto"/>
              <w:ind w:right="83" w:rightChars="0"/>
              <w:jc w:val="both"/>
              <w:rPr>
                <w:rFonts w:hint="default" w:ascii="Times New Roman" w:hAnsi="Times New Roman" w:cs="Times New Roman"/>
                <w:b/>
                <w:bCs/>
                <w:color w:val="auto"/>
                <w:kern w:val="2"/>
                <w:sz w:val="24"/>
                <w:szCs w:val="24"/>
                <w:highlight w:val="none"/>
                <w:lang w:val="zh-CN" w:eastAsia="zh-CN" w:bidi="ar-SA"/>
              </w:rPr>
            </w:pPr>
            <w:r>
              <w:rPr>
                <w:rFonts w:hint="default" w:ascii="Times New Roman" w:hAnsi="Times New Roman" w:cs="Times New Roman"/>
                <w:b/>
                <w:bCs/>
                <w:color w:val="auto"/>
                <w:kern w:val="2"/>
                <w:sz w:val="24"/>
                <w:szCs w:val="24"/>
                <w:highlight w:val="none"/>
                <w:lang w:val="en-US" w:eastAsia="zh-CN" w:bidi="ar-SA"/>
              </w:rPr>
              <w:t>三、噪声</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营运期噪声排放执行《工业企业厂界环境噪声排放标准》（GB12348-2008）中的2类排放标准规定，详见表</w:t>
            </w:r>
            <w:r>
              <w:rPr>
                <w:rFonts w:hint="eastAsia" w:ascii="Times New Roman" w:hAnsi="Times New Roman" w:eastAsia="宋体" w:cs="Times New Roman"/>
                <w:color w:val="auto"/>
                <w:kern w:val="2"/>
                <w:sz w:val="24"/>
                <w:szCs w:val="24"/>
                <w:highlight w:val="none"/>
                <w:lang w:val="en-US" w:eastAsia="zh-CN" w:bidi="ar-SA"/>
              </w:rPr>
              <w:t>3-</w:t>
            </w:r>
            <w:r>
              <w:rPr>
                <w:rFonts w:hint="eastAsia" w:ascii="Times New Roman" w:hAnsi="Times New Roman" w:cs="Times New Roman"/>
                <w:color w:val="auto"/>
                <w:kern w:val="2"/>
                <w:sz w:val="24"/>
                <w:szCs w:val="24"/>
                <w:highlight w:val="none"/>
                <w:lang w:val="en-US" w:eastAsia="zh-CN" w:bidi="ar-SA"/>
              </w:rPr>
              <w:t>10</w:t>
            </w:r>
            <w:r>
              <w:rPr>
                <w:rFonts w:hint="default" w:ascii="Times New Roman" w:hAnsi="Times New Roman" w:eastAsia="宋体" w:cs="Times New Roman"/>
                <w:color w:val="auto"/>
                <w:kern w:val="2"/>
                <w:sz w:val="24"/>
                <w:szCs w:val="24"/>
                <w:highlight w:val="none"/>
                <w:lang w:val="en-US" w:eastAsia="zh-CN" w:bidi="ar-SA"/>
              </w:rPr>
              <w:t>。</w:t>
            </w:r>
          </w:p>
          <w:p>
            <w:pPr>
              <w:pStyle w:val="53"/>
              <w:keepNext w:val="0"/>
              <w:keepLines w:val="0"/>
              <w:suppressLineNumbers w:val="0"/>
              <w:bidi w:val="0"/>
              <w:spacing w:beforeAutospacing="0" w:afterAutospacing="0"/>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2"/>
                <w:sz w:val="21"/>
                <w:szCs w:val="21"/>
                <w:highlight w:val="none"/>
                <w:lang w:val="en-US" w:bidi="ar-SA"/>
              </w:rPr>
              <w:t>表</w:t>
            </w:r>
            <w:r>
              <w:rPr>
                <w:rFonts w:hint="default" w:ascii="Times New Roman" w:hAnsi="Times New Roman" w:eastAsia="宋体" w:cs="Times New Roman"/>
                <w:b/>
                <w:bCs/>
                <w:color w:val="auto"/>
                <w:kern w:val="2"/>
                <w:sz w:val="21"/>
                <w:szCs w:val="21"/>
                <w:highlight w:val="none"/>
                <w:lang w:val="en-US" w:eastAsia="zh-CN" w:bidi="ar-SA"/>
              </w:rPr>
              <w:t>3-</w:t>
            </w:r>
            <w:r>
              <w:rPr>
                <w:rFonts w:hint="eastAsia" w:ascii="Times New Roman" w:hAnsi="Times New Roman" w:eastAsia="宋体" w:cs="Times New Roman"/>
                <w:b/>
                <w:bCs/>
                <w:color w:val="auto"/>
                <w:kern w:val="2"/>
                <w:sz w:val="21"/>
                <w:szCs w:val="21"/>
                <w:highlight w:val="none"/>
                <w:lang w:val="en-US" w:eastAsia="zh-CN" w:bidi="ar-SA"/>
              </w:rPr>
              <w:t>10</w:t>
            </w:r>
            <w:r>
              <w:rPr>
                <w:rFonts w:hint="default" w:ascii="Times New Roman" w:hAnsi="Times New Roman" w:eastAsia="宋体" w:cs="Times New Roman"/>
                <w:b/>
                <w:bCs/>
                <w:color w:val="auto"/>
                <w:kern w:val="2"/>
                <w:sz w:val="21"/>
                <w:szCs w:val="21"/>
                <w:highlight w:val="none"/>
                <w:lang w:val="en-US" w:eastAsia="zh-CN" w:bidi="ar-SA"/>
              </w:rPr>
              <w:t xml:space="preserve">   </w:t>
            </w:r>
            <w:r>
              <w:rPr>
                <w:rFonts w:hint="default" w:ascii="Times New Roman" w:hAnsi="Times New Roman" w:eastAsia="宋体" w:cs="Times New Roman"/>
                <w:b/>
                <w:bCs/>
                <w:color w:val="auto"/>
                <w:kern w:val="2"/>
                <w:sz w:val="21"/>
                <w:szCs w:val="21"/>
                <w:highlight w:val="none"/>
                <w:lang w:val="en-US" w:bidi="ar-SA"/>
              </w:rPr>
              <w:t>工业企业厂界环境噪声排放标准单位：dB（A）</w:t>
            </w:r>
          </w:p>
          <w:tbl>
            <w:tblPr>
              <w:tblStyle w:val="33"/>
              <w:tblW w:w="8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38"/>
              <w:gridCol w:w="2978"/>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038" w:type="dxa"/>
                  <w:vMerge w:val="restart"/>
                  <w:noWrap w:val="0"/>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场界外声环境功能区类别</w:t>
                  </w:r>
                </w:p>
              </w:tc>
              <w:tc>
                <w:tcPr>
                  <w:tcW w:w="4407" w:type="dxa"/>
                  <w:gridSpan w:val="2"/>
                  <w:noWrap w:val="0"/>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038" w:type="dxa"/>
                  <w:vMerge w:val="continue"/>
                  <w:noWrap w:val="0"/>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p>
              </w:tc>
              <w:tc>
                <w:tcPr>
                  <w:tcW w:w="2978" w:type="dxa"/>
                  <w:noWrap w:val="0"/>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昼间</w:t>
                  </w:r>
                </w:p>
              </w:tc>
              <w:tc>
                <w:tcPr>
                  <w:tcW w:w="1429" w:type="dxa"/>
                  <w:noWrap w:val="0"/>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038" w:type="dxa"/>
                  <w:noWrap w:val="0"/>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eastAsia="zh-CN" w:bidi="ar-SA"/>
                    </w:rPr>
                    <w:t>3</w:t>
                  </w:r>
                  <w:r>
                    <w:rPr>
                      <w:rFonts w:hint="default" w:ascii="Times New Roman" w:hAnsi="Times New Roman" w:cs="Times New Roman"/>
                      <w:color w:val="auto"/>
                      <w:kern w:val="2"/>
                      <w:highlight w:val="none"/>
                      <w:lang w:val="en-US" w:bidi="ar-SA"/>
                    </w:rPr>
                    <w:t>类</w:t>
                  </w:r>
                </w:p>
              </w:tc>
              <w:tc>
                <w:tcPr>
                  <w:tcW w:w="2978" w:type="dxa"/>
                  <w:noWrap w:val="0"/>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eastAsia="宋体" w:cs="Times New Roman"/>
                      <w:color w:val="auto"/>
                      <w:kern w:val="2"/>
                      <w:highlight w:val="none"/>
                      <w:lang w:val="en-US" w:eastAsia="zh-CN" w:bidi="ar-SA"/>
                    </w:rPr>
                  </w:pPr>
                  <w:r>
                    <w:rPr>
                      <w:rFonts w:hint="eastAsia" w:ascii="Times New Roman" w:hAnsi="Times New Roman" w:cs="Times New Roman"/>
                      <w:color w:val="auto"/>
                      <w:kern w:val="2"/>
                      <w:highlight w:val="none"/>
                      <w:lang w:val="en-US" w:eastAsia="zh-CN" w:bidi="ar-SA"/>
                    </w:rPr>
                    <w:t>65</w:t>
                  </w:r>
                </w:p>
              </w:tc>
              <w:tc>
                <w:tcPr>
                  <w:tcW w:w="1429" w:type="dxa"/>
                  <w:noWrap w:val="0"/>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eastAsia="宋体" w:cs="Times New Roman"/>
                      <w:color w:val="auto"/>
                      <w:kern w:val="2"/>
                      <w:highlight w:val="none"/>
                      <w:lang w:val="en-US" w:eastAsia="zh-CN" w:bidi="ar-SA"/>
                    </w:rPr>
                  </w:pPr>
                  <w:r>
                    <w:rPr>
                      <w:rFonts w:hint="eastAsia" w:ascii="Times New Roman" w:hAnsi="Times New Roman" w:cs="Times New Roman"/>
                      <w:color w:val="auto"/>
                      <w:kern w:val="2"/>
                      <w:highlight w:val="none"/>
                      <w:lang w:val="en-US" w:eastAsia="zh-CN" w:bidi="ar-SA"/>
                    </w:rPr>
                    <w:t>55</w:t>
                  </w:r>
                </w:p>
              </w:tc>
            </w:tr>
          </w:tbl>
          <w:p>
            <w:pPr>
              <w:pStyle w:val="52"/>
              <w:keepNext w:val="0"/>
              <w:keepLines w:val="0"/>
              <w:numPr>
                <w:ilvl w:val="0"/>
                <w:numId w:val="0"/>
              </w:numPr>
              <w:suppressLineNumbers w:val="0"/>
              <w:spacing w:beforeAutospacing="0" w:afterAutospacing="0" w:line="364" w:lineRule="auto"/>
              <w:ind w:right="83" w:rightChars="0"/>
              <w:jc w:val="both"/>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四、固废</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eastAsia"/>
                <w:color w:val="auto"/>
                <w:sz w:val="24"/>
                <w:highlight w:val="none"/>
                <w:lang w:val="en-US" w:eastAsia="zh-CN"/>
              </w:rPr>
            </w:pPr>
            <w:r>
              <w:rPr>
                <w:rFonts w:hint="default" w:ascii="Times New Roman" w:hAnsi="Times New Roman" w:eastAsia="宋体" w:cs="Times New Roman"/>
                <w:color w:val="auto"/>
                <w:kern w:val="2"/>
                <w:sz w:val="24"/>
                <w:szCs w:val="24"/>
                <w:highlight w:val="none"/>
                <w:lang w:val="en-US" w:eastAsia="zh-CN" w:bidi="ar-SA"/>
              </w:rPr>
              <w:t>本项目为废旧铅酸蓄电池的回收贮运项目，项目回收的废旧铅酸蓄电池及运营过程中产生的危废属于《国家危险废物名录》（</w:t>
            </w:r>
            <w:r>
              <w:rPr>
                <w:rFonts w:hint="eastAsia" w:ascii="Times New Roman" w:hAnsi="Times New Roman" w:eastAsia="宋体" w:cs="Times New Roman"/>
                <w:color w:val="auto"/>
                <w:kern w:val="2"/>
                <w:sz w:val="24"/>
                <w:szCs w:val="24"/>
                <w:highlight w:val="none"/>
                <w:lang w:val="en-US" w:eastAsia="zh-CN" w:bidi="ar-SA"/>
              </w:rPr>
              <w:t>2021</w:t>
            </w:r>
            <w:r>
              <w:rPr>
                <w:rFonts w:hint="default" w:ascii="Times New Roman" w:hAnsi="Times New Roman" w:eastAsia="宋体" w:cs="Times New Roman"/>
                <w:color w:val="auto"/>
                <w:kern w:val="2"/>
                <w:sz w:val="24"/>
                <w:szCs w:val="24"/>
                <w:highlight w:val="none"/>
                <w:lang w:val="en-US" w:eastAsia="zh-CN" w:bidi="ar-SA"/>
              </w:rPr>
              <w:t>年）所列的危险废物，执行《危险废物贮存污染控制标准》（GB18597-20</w:t>
            </w:r>
            <w:r>
              <w:rPr>
                <w:rFonts w:hint="eastAsia" w:ascii="Times New Roman" w:hAnsi="Times New Roman" w:cs="Times New Roman"/>
                <w:color w:val="auto"/>
                <w:kern w:val="2"/>
                <w:sz w:val="24"/>
                <w:szCs w:val="24"/>
                <w:highlight w:val="none"/>
                <w:lang w:val="en-US" w:eastAsia="zh-CN" w:bidi="ar-SA"/>
              </w:rPr>
              <w:t>23</w:t>
            </w:r>
            <w:r>
              <w:rPr>
                <w:rFonts w:hint="default" w:ascii="Times New Roman" w:hAnsi="Times New Roman" w:eastAsia="宋体" w:cs="Times New Roman"/>
                <w:color w:val="auto"/>
                <w:kern w:val="2"/>
                <w:sz w:val="24"/>
                <w:szCs w:val="24"/>
                <w:highlight w:val="none"/>
                <w:lang w:val="en-US" w:eastAsia="zh-CN" w:bidi="ar-SA"/>
              </w:rPr>
              <w:t>）</w:t>
            </w:r>
            <w:r>
              <w:rPr>
                <w:rFonts w:hint="eastAsia" w:ascii="Times New Roman" w:hAnsi="Times New Roman" w:cs="Times New Roman"/>
                <w:color w:val="auto"/>
                <w:kern w:val="2"/>
                <w:sz w:val="24"/>
                <w:szCs w:val="24"/>
                <w:highlight w:val="none"/>
                <w:lang w:val="en-US" w:eastAsia="zh-CN" w:bidi="ar-SA"/>
              </w:rPr>
              <w:t>的要求</w:t>
            </w:r>
            <w:r>
              <w:rPr>
                <w:rFonts w:hint="default" w:ascii="Times New Roman" w:hAnsi="Times New Roman" w:eastAsia="宋体" w:cs="Times New Roman"/>
                <w:color w:val="auto"/>
                <w:kern w:val="2"/>
                <w:sz w:val="24"/>
                <w:szCs w:val="24"/>
                <w:highlight w:val="none"/>
                <w:lang w:val="en-US" w:eastAsia="zh-CN" w:bidi="ar-SA"/>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03" w:hRule="atLeast"/>
        </w:trPr>
        <w:tc>
          <w:tcPr>
            <w:tcW w:w="523" w:type="dxa"/>
            <w:tcBorders>
              <w:right w:val="single" w:color="000000" w:sz="4" w:space="0"/>
            </w:tcBorders>
            <w:vAlign w:val="center"/>
          </w:tcPr>
          <w:p>
            <w:pPr>
              <w:pStyle w:val="52"/>
              <w:keepNext w:val="0"/>
              <w:keepLines w:val="0"/>
              <w:suppressLineNumbers w:val="0"/>
              <w:spacing w:before="10" w:beforeAutospacing="0" w:afterAutospacing="0" w:line="289" w:lineRule="exact"/>
              <w:rPr>
                <w:rFonts w:hint="eastAsia"/>
                <w:color w:val="auto"/>
                <w:sz w:val="24"/>
                <w:highlight w:val="none"/>
                <w:lang w:val="en-US" w:eastAsia="zh-CN"/>
              </w:rPr>
            </w:pPr>
          </w:p>
          <w:p>
            <w:pPr>
              <w:pStyle w:val="52"/>
              <w:keepNext w:val="0"/>
              <w:keepLines w:val="0"/>
              <w:suppressLineNumbers w:val="0"/>
              <w:spacing w:before="10" w:beforeAutospacing="0" w:afterAutospacing="0" w:line="289" w:lineRule="exact"/>
              <w:ind w:left="141"/>
              <w:rPr>
                <w:rFonts w:hint="default"/>
                <w:color w:val="auto"/>
                <w:sz w:val="24"/>
                <w:highlight w:val="none"/>
                <w:lang w:val="en-US" w:eastAsia="zh-CN"/>
              </w:rPr>
            </w:pPr>
            <w:r>
              <w:rPr>
                <w:rFonts w:hint="eastAsia"/>
                <w:color w:val="auto"/>
                <w:sz w:val="24"/>
                <w:highlight w:val="none"/>
                <w:lang w:val="en-US" w:eastAsia="zh-CN"/>
              </w:rPr>
              <w:t>总量控制指标</w:t>
            </w:r>
          </w:p>
        </w:tc>
        <w:tc>
          <w:tcPr>
            <w:tcW w:w="8538" w:type="dxa"/>
            <w:tcBorders>
              <w:left w:val="single" w:color="000000" w:sz="4" w:space="0"/>
            </w:tcBorders>
            <w:vAlign w:val="center"/>
          </w:tcPr>
          <w:p>
            <w:pPr>
              <w:pStyle w:val="17"/>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auto"/>
              <w:ind w:left="0" w:leftChars="0" w:firstLine="480" w:firstLineChars="200"/>
              <w:jc w:val="both"/>
              <w:textAlignment w:val="auto"/>
              <w:rPr>
                <w:rFonts w:hint="default"/>
                <w:color w:val="auto"/>
                <w:sz w:val="24"/>
                <w:highlight w:val="none"/>
                <w:lang w:val="en-US" w:eastAsia="zh-CN"/>
              </w:rPr>
            </w:pPr>
            <w: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本项目碱液喷淋用水循环使用，不外排，生活污水</w:t>
            </w:r>
            <w:r>
              <w:rPr>
                <w:rFonts w:hint="eastAsia" w:ascii="Times New Roman" w:hAnsi="Times New Roman" w:cs="Times New Roman"/>
                <w:color w:val="000000" w:themeColor="text1"/>
                <w:kern w:val="2"/>
                <w:sz w:val="24"/>
                <w:szCs w:val="24"/>
                <w:highlight w:val="none"/>
                <w:lang w:val="en-US" w:eastAsia="zh-CN" w:bidi="ar-SA"/>
                <w14:textFill>
                  <w14:solidFill>
                    <w14:schemeClr w14:val="tx1"/>
                  </w14:solidFill>
                </w14:textFill>
              </w:rPr>
              <w:t>经化粪池处理后排入污水管网，进入夏邑县第二污水处理厂进一步处理，</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废水总量控制指标：纳管COD</w:t>
            </w:r>
            <w:r>
              <w:rPr>
                <w:rFonts w:hint="eastAsia" w:ascii="Times New Roman" w:hAnsi="Times New Roman" w:cs="Times New Roman"/>
                <w:color w:val="000000" w:themeColor="text1"/>
                <w:kern w:val="2"/>
                <w:sz w:val="24"/>
                <w:szCs w:val="24"/>
                <w:highlight w:val="none"/>
                <w:lang w:val="en-US" w:eastAsia="zh-CN" w:bidi="ar-SA"/>
                <w14:textFill>
                  <w14:solidFill>
                    <w14:schemeClr w14:val="tx1"/>
                  </w14:solidFill>
                </w14:textFill>
              </w:rPr>
              <w:t>0.019</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t/a、NH</w:t>
            </w:r>
            <w:r>
              <w:rPr>
                <w:rFonts w:hint="eastAsia" w:ascii="Times New Roman" w:hAnsi="Times New Roman" w:eastAsia="宋体" w:cs="Times New Roman"/>
                <w:color w:val="000000" w:themeColor="text1"/>
                <w:kern w:val="2"/>
                <w:sz w:val="24"/>
                <w:szCs w:val="24"/>
                <w:highlight w:val="none"/>
                <w:vertAlign w:val="subscript"/>
                <w:lang w:val="en-US" w:eastAsia="zh-CN" w:bidi="ar-SA"/>
                <w14:textFill>
                  <w14:solidFill>
                    <w14:schemeClr w14:val="tx1"/>
                  </w14:solidFill>
                </w14:textFill>
              </w:rPr>
              <w:t>3</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-N0.0</w:t>
            </w:r>
            <w:r>
              <w:rPr>
                <w:rFonts w:hint="eastAsia" w:ascii="Times New Roman" w:hAnsi="Times New Roman" w:cs="Times New Roman"/>
                <w:color w:val="000000" w:themeColor="text1"/>
                <w:kern w:val="2"/>
                <w:sz w:val="24"/>
                <w:szCs w:val="24"/>
                <w:highlight w:val="none"/>
                <w:lang w:val="en-US" w:eastAsia="zh-CN" w:bidi="ar-SA"/>
                <w14:textFill>
                  <w14:solidFill>
                    <w14:schemeClr w14:val="tx1"/>
                  </w14:solidFill>
                </w14:textFill>
              </w:rPr>
              <w:t>020</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t/a；终排COD0.</w:t>
            </w:r>
            <w:r>
              <w:rPr>
                <w:rFonts w:hint="eastAsia" w:ascii="Times New Roman" w:hAnsi="Times New Roman" w:cs="Times New Roman"/>
                <w:color w:val="000000" w:themeColor="text1"/>
                <w:kern w:val="2"/>
                <w:sz w:val="24"/>
                <w:szCs w:val="24"/>
                <w:highlight w:val="none"/>
                <w:lang w:val="en-US" w:eastAsia="zh-CN" w:bidi="ar-SA"/>
                <w14:textFill>
                  <w14:solidFill>
                    <w14:schemeClr w14:val="tx1"/>
                  </w14:solidFill>
                </w14:textFill>
              </w:rPr>
              <w:t>0040</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t/at/a、NH</w:t>
            </w:r>
            <w:r>
              <w:rPr>
                <w:rFonts w:hint="eastAsia" w:ascii="Times New Roman" w:hAnsi="Times New Roman" w:eastAsia="宋体" w:cs="Times New Roman"/>
                <w:color w:val="000000" w:themeColor="text1"/>
                <w:kern w:val="2"/>
                <w:sz w:val="24"/>
                <w:szCs w:val="24"/>
                <w:highlight w:val="none"/>
                <w:vertAlign w:val="subscript"/>
                <w:lang w:val="en-US" w:eastAsia="zh-CN" w:bidi="ar-SA"/>
                <w14:textFill>
                  <w14:solidFill>
                    <w14:schemeClr w14:val="tx1"/>
                  </w14:solidFill>
                </w14:textFill>
              </w:rPr>
              <w:t>3</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-N</w:t>
            </w:r>
            <w:r>
              <w:rPr>
                <w:rFonts w:hint="eastAsia" w:ascii="Times New Roman" w:hAnsi="Times New Roman" w:cs="Times New Roman"/>
                <w:color w:val="000000" w:themeColor="text1"/>
                <w:kern w:val="2"/>
                <w:sz w:val="24"/>
                <w:szCs w:val="24"/>
                <w:highlight w:val="none"/>
                <w:lang w:val="en-US" w:eastAsia="zh-CN" w:bidi="ar-SA"/>
                <w14:textFill>
                  <w14:solidFill>
                    <w14:schemeClr w14:val="tx1"/>
                  </w14:solidFill>
                </w14:textFill>
              </w:rPr>
              <w:t>0.0004</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t/a</w:t>
            </w:r>
            <w:r>
              <w:rPr>
                <w:rFonts w:hint="eastAsia" w:ascii="Times New Roman" w:hAnsi="Times New Roman" w:cs="Times New Roman"/>
                <w:color w:val="000000" w:themeColor="text1"/>
                <w:kern w:val="2"/>
                <w:sz w:val="24"/>
                <w:szCs w:val="24"/>
                <w:highlight w:val="none"/>
                <w:lang w:val="en-US" w:eastAsia="zh-CN" w:bidi="ar-SA"/>
                <w14:textFill>
                  <w14:solidFill>
                    <w14:schemeClr w14:val="tx1"/>
                  </w14:solidFill>
                </w14:textFill>
              </w:rPr>
              <w:t>。</w:t>
            </w:r>
          </w:p>
        </w:tc>
      </w:tr>
    </w:tbl>
    <w:p>
      <w:pPr>
        <w:spacing w:after="0" w:line="289" w:lineRule="exact"/>
        <w:rPr>
          <w:color w:val="000000" w:themeColor="text1"/>
          <w:sz w:val="24"/>
          <w14:textFill>
            <w14:solidFill>
              <w14:schemeClr w14:val="tx1"/>
            </w14:solidFill>
          </w14:textFill>
        </w:rPr>
        <w:sectPr>
          <w:pgSz w:w="11910" w:h="16850"/>
          <w:pgMar w:top="1600" w:right="1300" w:bottom="920" w:left="1300" w:header="0" w:footer="737" w:gutter="0"/>
          <w:pgBorders>
            <w:top w:val="none" w:sz="0" w:space="0"/>
            <w:left w:val="none" w:sz="0" w:space="0"/>
            <w:bottom w:val="none" w:sz="0" w:space="0"/>
            <w:right w:val="none" w:sz="0" w:space="0"/>
          </w:pgBorders>
          <w:pgNumType w:fmt="decimal"/>
          <w:cols w:space="720" w:num="1"/>
        </w:sectPr>
      </w:pPr>
    </w:p>
    <w:p>
      <w:pPr>
        <w:pStyle w:val="3"/>
        <w:spacing w:before="106" w:after="2"/>
        <w:outlineLvl w:val="0"/>
        <w:rPr>
          <w:rFonts w:hint="eastAsia"/>
          <w:color w:val="000000" w:themeColor="text1"/>
          <w:lang w:val="en-US" w:eastAsia="zh-CN"/>
          <w14:textFill>
            <w14:solidFill>
              <w14:schemeClr w14:val="tx1"/>
            </w14:solidFill>
          </w14:textFill>
        </w:rPr>
      </w:pPr>
      <w:bookmarkStart w:id="6" w:name="_Toc4105"/>
      <w:bookmarkStart w:id="7" w:name="_Toc25028"/>
      <w:r>
        <w:rPr>
          <w:rFonts w:hint="eastAsia"/>
          <w:color w:val="000000" w:themeColor="text1"/>
          <w:lang w:val="en-US" w:eastAsia="zh-CN"/>
          <w14:textFill>
            <w14:solidFill>
              <w14:schemeClr w14:val="tx1"/>
            </w14:solidFill>
          </w14:textFill>
        </w:rPr>
        <w:t>四、主要环境影响和保护措施</w:t>
      </w:r>
      <w:bookmarkEnd w:id="6"/>
      <w:bookmarkEnd w:id="7"/>
    </w:p>
    <w:tbl>
      <w:tblPr>
        <w:tblStyle w:val="33"/>
        <w:tblW w:w="9065" w:type="dxa"/>
        <w:tblInd w:w="17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0"/>
        <w:gridCol w:w="850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 w:hRule="atLeast"/>
        </w:trPr>
        <w:tc>
          <w:tcPr>
            <w:tcW w:w="560" w:type="dxa"/>
            <w:tcBorders>
              <w:right w:val="single" w:color="000000" w:sz="4" w:space="0"/>
            </w:tcBorders>
            <w:vAlign w:val="center"/>
          </w:tcPr>
          <w:p>
            <w:pPr>
              <w:pStyle w:val="52"/>
              <w:keepNext w:val="0"/>
              <w:keepLines w:val="0"/>
              <w:suppressLineNumbers w:val="0"/>
              <w:spacing w:beforeAutospacing="0" w:afterAutospacing="0" w:line="242" w:lineRule="auto"/>
              <w:ind w:right="143"/>
              <w:jc w:val="center"/>
              <w:rPr>
                <w:rFonts w:hint="default"/>
                <w:color w:val="auto"/>
                <w:sz w:val="21"/>
                <w:highlight w:val="none"/>
              </w:rPr>
            </w:pPr>
            <w:r>
              <w:rPr>
                <w:rFonts w:hint="default"/>
                <w:color w:val="auto"/>
                <w:sz w:val="24"/>
                <w:highlight w:val="none"/>
                <w:lang w:val="en-US" w:eastAsia="zh-CN"/>
              </w:rPr>
              <w:t>施工期环境保护措施</w:t>
            </w:r>
          </w:p>
        </w:tc>
        <w:tc>
          <w:tcPr>
            <w:tcW w:w="8505" w:type="dxa"/>
            <w:tcBorders>
              <w:left w:val="single" w:color="000000" w:sz="4" w:space="0"/>
            </w:tcBorders>
            <w:vAlign w:val="center"/>
          </w:tcPr>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color w:val="auto"/>
                <w:sz w:val="24"/>
                <w:highlight w:val="none"/>
                <w:lang w:val="en-US" w:eastAsia="zh-CN"/>
              </w:rPr>
            </w:pPr>
            <w:r>
              <w:rPr>
                <w:rFonts w:hint="eastAsia" w:ascii="Times New Roman" w:hAnsi="Times New Roman" w:eastAsia="宋体"/>
                <w:color w:val="auto"/>
                <w:sz w:val="24"/>
                <w:szCs w:val="24"/>
                <w:highlight w:val="none"/>
                <w:lang w:eastAsia="zh-CN"/>
              </w:rPr>
              <w:t>本项目</w:t>
            </w:r>
            <w:r>
              <w:rPr>
                <w:rFonts w:hint="eastAsia" w:ascii="Times New Roman" w:hAnsi="Times New Roman" w:eastAsia="宋体"/>
                <w:color w:val="auto"/>
                <w:sz w:val="24"/>
                <w:szCs w:val="24"/>
                <w:highlight w:val="none"/>
              </w:rPr>
              <w:t>租赁</w:t>
            </w:r>
            <w:r>
              <w:rPr>
                <w:rFonts w:hint="eastAsia" w:ascii="Times New Roman" w:hAnsi="Times New Roman" w:eastAsia="宋体"/>
                <w:color w:val="auto"/>
                <w:sz w:val="24"/>
                <w:szCs w:val="24"/>
                <w:highlight w:val="none"/>
                <w:lang w:val="en-US" w:eastAsia="zh-CN"/>
              </w:rPr>
              <w:t>已建成</w:t>
            </w:r>
            <w:r>
              <w:rPr>
                <w:rFonts w:hint="eastAsia" w:ascii="Times New Roman" w:hAnsi="Times New Roman" w:eastAsia="宋体"/>
                <w:color w:val="auto"/>
                <w:sz w:val="24"/>
                <w:szCs w:val="24"/>
                <w:highlight w:val="none"/>
              </w:rPr>
              <w:t>厂房，不需土建作业，</w:t>
            </w:r>
            <w:r>
              <w:rPr>
                <w:rFonts w:hint="eastAsia" w:ascii="Times New Roman" w:hAnsi="Times New Roman" w:eastAsia="宋体"/>
                <w:color w:val="auto"/>
                <w:sz w:val="24"/>
                <w:szCs w:val="24"/>
                <w:highlight w:val="none"/>
                <w:lang w:eastAsia="zh-CN"/>
              </w:rPr>
              <w:t>施工期</w:t>
            </w:r>
            <w:r>
              <w:rPr>
                <w:rFonts w:hint="eastAsia" w:ascii="Times New Roman" w:hAnsi="Times New Roman" w:eastAsia="宋体"/>
                <w:color w:val="auto"/>
                <w:sz w:val="24"/>
                <w:szCs w:val="24"/>
                <w:highlight w:val="none"/>
              </w:rPr>
              <w:t>仅需设备安装，设备安装时有少量包装废弃物</w:t>
            </w:r>
            <w:r>
              <w:rPr>
                <w:rFonts w:hint="eastAsia" w:ascii="Times New Roman" w:hAnsi="Times New Roman" w:eastAsia="宋体"/>
                <w:color w:val="auto"/>
                <w:sz w:val="24"/>
                <w:szCs w:val="24"/>
                <w:highlight w:val="none"/>
                <w:lang w:eastAsia="zh-CN"/>
              </w:rPr>
              <w:t>和噪声。其中，</w:t>
            </w:r>
            <w:r>
              <w:rPr>
                <w:rFonts w:hint="eastAsia" w:ascii="Times New Roman" w:hAnsi="Times New Roman" w:eastAsia="宋体"/>
                <w:color w:val="auto"/>
                <w:sz w:val="24"/>
                <w:szCs w:val="24"/>
                <w:highlight w:val="none"/>
                <w:lang w:val="en-US" w:eastAsia="zh-CN"/>
              </w:rPr>
              <w:t>废弃</w:t>
            </w:r>
            <w:r>
              <w:rPr>
                <w:rFonts w:hint="eastAsia" w:ascii="Times New Roman" w:hAnsi="Times New Roman" w:eastAsia="宋体"/>
                <w:color w:val="auto"/>
                <w:sz w:val="24"/>
                <w:szCs w:val="24"/>
                <w:highlight w:val="none"/>
                <w:lang w:eastAsia="zh-CN"/>
              </w:rPr>
              <w:t>包装物</w:t>
            </w:r>
            <w:r>
              <w:rPr>
                <w:rFonts w:hint="eastAsia" w:ascii="Times New Roman" w:hAnsi="Times New Roman" w:eastAsia="宋体"/>
                <w:color w:val="auto"/>
                <w:sz w:val="24"/>
                <w:szCs w:val="24"/>
                <w:highlight w:val="none"/>
              </w:rPr>
              <w:t>分类收集后</w:t>
            </w:r>
            <w:r>
              <w:rPr>
                <w:rFonts w:hint="eastAsia" w:ascii="Times New Roman" w:hAnsi="Times New Roman"/>
                <w:color w:val="auto"/>
                <w:sz w:val="24"/>
                <w:szCs w:val="24"/>
                <w:highlight w:val="none"/>
                <w:lang w:val="en-US" w:eastAsia="zh-CN"/>
              </w:rPr>
              <w:t>外售</w:t>
            </w:r>
            <w:r>
              <w:rPr>
                <w:rFonts w:hint="eastAsia" w:ascii="Times New Roman" w:hAnsi="Times New Roman" w:eastAsia="宋体"/>
                <w:color w:val="auto"/>
                <w:sz w:val="24"/>
                <w:szCs w:val="24"/>
                <w:highlight w:val="none"/>
                <w:lang w:eastAsia="zh-CN"/>
              </w:rPr>
              <w:t>；</w:t>
            </w:r>
            <w:r>
              <w:rPr>
                <w:rFonts w:hint="eastAsia" w:ascii="Times New Roman" w:hAnsi="Times New Roman" w:eastAsia="宋体"/>
                <w:color w:val="auto"/>
                <w:sz w:val="24"/>
                <w:szCs w:val="24"/>
                <w:highlight w:val="none"/>
              </w:rPr>
              <w:t>安装设备会产生间断噪声，评价建议安装时应合理安排施工时间，文明施工。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425" w:hRule="atLeast"/>
        </w:trPr>
        <w:tc>
          <w:tcPr>
            <w:tcW w:w="560" w:type="dxa"/>
            <w:tcBorders>
              <w:right w:val="single" w:color="000000" w:sz="4" w:space="0"/>
            </w:tcBorders>
            <w:vAlign w:val="top"/>
          </w:tcPr>
          <w:p>
            <w:pPr>
              <w:pStyle w:val="52"/>
              <w:keepNext w:val="0"/>
              <w:keepLines w:val="0"/>
              <w:suppressLineNumbers w:val="0"/>
              <w:spacing w:beforeAutospacing="0" w:afterAutospacing="0" w:line="242" w:lineRule="auto"/>
              <w:ind w:left="162" w:right="143"/>
              <w:jc w:val="both"/>
              <w:rPr>
                <w:rFonts w:hint="eastAsia"/>
                <w:color w:val="auto"/>
                <w:sz w:val="24"/>
                <w:highlight w:val="none"/>
                <w:lang w:val="en-US" w:eastAsia="zh-CN"/>
              </w:rPr>
            </w:pPr>
          </w:p>
          <w:p>
            <w:pPr>
              <w:pStyle w:val="52"/>
              <w:keepNext w:val="0"/>
              <w:keepLines w:val="0"/>
              <w:suppressLineNumbers w:val="0"/>
              <w:spacing w:beforeAutospacing="0" w:afterAutospacing="0" w:line="242" w:lineRule="auto"/>
              <w:ind w:left="162" w:right="143"/>
              <w:jc w:val="both"/>
              <w:rPr>
                <w:rFonts w:hint="eastAsia"/>
                <w:color w:val="auto"/>
                <w:sz w:val="24"/>
                <w:highlight w:val="none"/>
                <w:lang w:val="en-US" w:eastAsia="zh-CN"/>
              </w:rPr>
            </w:pPr>
          </w:p>
          <w:p>
            <w:pPr>
              <w:pStyle w:val="52"/>
              <w:keepNext w:val="0"/>
              <w:keepLines w:val="0"/>
              <w:suppressLineNumbers w:val="0"/>
              <w:spacing w:beforeAutospacing="0" w:afterAutospacing="0" w:line="242" w:lineRule="auto"/>
              <w:ind w:left="162" w:right="143"/>
              <w:jc w:val="both"/>
              <w:rPr>
                <w:rFonts w:hint="eastAsia"/>
                <w:color w:val="auto"/>
                <w:sz w:val="24"/>
                <w:highlight w:val="none"/>
                <w:lang w:val="en-US" w:eastAsia="zh-CN"/>
              </w:rPr>
            </w:pPr>
          </w:p>
          <w:p>
            <w:pPr>
              <w:pStyle w:val="52"/>
              <w:keepNext w:val="0"/>
              <w:keepLines w:val="0"/>
              <w:suppressLineNumbers w:val="0"/>
              <w:spacing w:beforeAutospacing="0" w:afterAutospacing="0" w:line="242" w:lineRule="auto"/>
              <w:ind w:left="162" w:right="143"/>
              <w:jc w:val="both"/>
              <w:rPr>
                <w:rFonts w:hint="eastAsia"/>
                <w:color w:val="auto"/>
                <w:sz w:val="24"/>
                <w:highlight w:val="none"/>
                <w:lang w:val="en-US" w:eastAsia="zh-CN"/>
              </w:rPr>
            </w:pPr>
          </w:p>
          <w:p>
            <w:pPr>
              <w:pStyle w:val="52"/>
              <w:keepNext w:val="0"/>
              <w:keepLines w:val="0"/>
              <w:suppressLineNumbers w:val="0"/>
              <w:spacing w:beforeAutospacing="0" w:afterAutospacing="0" w:line="242" w:lineRule="auto"/>
              <w:ind w:left="162" w:right="143"/>
              <w:jc w:val="both"/>
              <w:rPr>
                <w:rFonts w:hint="eastAsia"/>
                <w:color w:val="auto"/>
                <w:sz w:val="24"/>
                <w:highlight w:val="none"/>
                <w:lang w:val="en-US" w:eastAsia="zh-CN"/>
              </w:rPr>
            </w:pPr>
          </w:p>
          <w:p>
            <w:pPr>
              <w:pStyle w:val="52"/>
              <w:keepNext w:val="0"/>
              <w:keepLines w:val="0"/>
              <w:suppressLineNumbers w:val="0"/>
              <w:spacing w:beforeAutospacing="0" w:afterAutospacing="0" w:line="242" w:lineRule="auto"/>
              <w:ind w:left="162" w:right="143"/>
              <w:jc w:val="both"/>
              <w:rPr>
                <w:rFonts w:hint="eastAsia"/>
                <w:color w:val="auto"/>
                <w:sz w:val="24"/>
                <w:highlight w:val="none"/>
                <w:lang w:val="en-US" w:eastAsia="zh-CN"/>
              </w:rPr>
            </w:pPr>
          </w:p>
          <w:p>
            <w:pPr>
              <w:pStyle w:val="52"/>
              <w:keepNext w:val="0"/>
              <w:keepLines w:val="0"/>
              <w:suppressLineNumbers w:val="0"/>
              <w:spacing w:beforeAutospacing="0" w:afterAutospacing="0" w:line="242" w:lineRule="auto"/>
              <w:ind w:left="162" w:right="143"/>
              <w:jc w:val="both"/>
              <w:rPr>
                <w:rFonts w:hint="eastAsia"/>
                <w:color w:val="auto"/>
                <w:sz w:val="24"/>
                <w:highlight w:val="none"/>
                <w:lang w:val="en-US" w:eastAsia="zh-CN"/>
              </w:rPr>
            </w:pPr>
          </w:p>
          <w:p>
            <w:pPr>
              <w:pStyle w:val="52"/>
              <w:keepNext w:val="0"/>
              <w:keepLines w:val="0"/>
              <w:suppressLineNumbers w:val="0"/>
              <w:spacing w:beforeAutospacing="0" w:afterAutospacing="0" w:line="242" w:lineRule="auto"/>
              <w:ind w:left="162" w:right="143"/>
              <w:jc w:val="both"/>
              <w:rPr>
                <w:rFonts w:hint="eastAsia"/>
                <w:color w:val="auto"/>
                <w:sz w:val="24"/>
                <w:highlight w:val="none"/>
                <w:lang w:val="en-US" w:eastAsia="zh-CN"/>
              </w:rPr>
            </w:pPr>
          </w:p>
          <w:p>
            <w:pPr>
              <w:pStyle w:val="52"/>
              <w:keepNext w:val="0"/>
              <w:keepLines w:val="0"/>
              <w:suppressLineNumbers w:val="0"/>
              <w:spacing w:beforeAutospacing="0" w:afterAutospacing="0" w:line="242" w:lineRule="auto"/>
              <w:ind w:left="162" w:right="143"/>
              <w:jc w:val="both"/>
              <w:rPr>
                <w:rFonts w:hint="eastAsia"/>
                <w:color w:val="auto"/>
                <w:sz w:val="24"/>
                <w:highlight w:val="none"/>
                <w:lang w:val="en-US" w:eastAsia="zh-CN"/>
              </w:rPr>
            </w:pPr>
          </w:p>
          <w:p>
            <w:pPr>
              <w:pStyle w:val="52"/>
              <w:keepNext w:val="0"/>
              <w:keepLines w:val="0"/>
              <w:suppressLineNumbers w:val="0"/>
              <w:spacing w:beforeAutospacing="0" w:afterAutospacing="0" w:line="242" w:lineRule="auto"/>
              <w:ind w:left="162" w:right="143"/>
              <w:jc w:val="both"/>
              <w:rPr>
                <w:rFonts w:hint="eastAsia"/>
                <w:color w:val="auto"/>
                <w:sz w:val="24"/>
                <w:highlight w:val="none"/>
                <w:lang w:val="en-US" w:eastAsia="zh-CN"/>
              </w:rPr>
            </w:pPr>
          </w:p>
          <w:p>
            <w:pPr>
              <w:pStyle w:val="52"/>
              <w:keepNext w:val="0"/>
              <w:keepLines w:val="0"/>
              <w:suppressLineNumbers w:val="0"/>
              <w:spacing w:beforeAutospacing="0" w:afterAutospacing="0" w:line="242" w:lineRule="auto"/>
              <w:ind w:left="162" w:right="143"/>
              <w:jc w:val="both"/>
              <w:rPr>
                <w:rFonts w:hint="eastAsia"/>
                <w:color w:val="auto"/>
                <w:sz w:val="24"/>
                <w:highlight w:val="none"/>
                <w:lang w:val="en-US" w:eastAsia="zh-CN"/>
              </w:rPr>
            </w:pPr>
          </w:p>
          <w:p>
            <w:pPr>
              <w:pStyle w:val="52"/>
              <w:keepNext w:val="0"/>
              <w:keepLines w:val="0"/>
              <w:suppressLineNumbers w:val="0"/>
              <w:spacing w:beforeAutospacing="0" w:afterAutospacing="0" w:line="242" w:lineRule="auto"/>
              <w:ind w:left="162" w:right="143"/>
              <w:jc w:val="both"/>
              <w:rPr>
                <w:rFonts w:hint="eastAsia"/>
                <w:color w:val="auto"/>
                <w:sz w:val="24"/>
                <w:highlight w:val="none"/>
                <w:lang w:val="en-US" w:eastAsia="zh-CN"/>
              </w:rPr>
            </w:pPr>
          </w:p>
          <w:p>
            <w:pPr>
              <w:pStyle w:val="52"/>
              <w:keepNext w:val="0"/>
              <w:keepLines w:val="0"/>
              <w:suppressLineNumbers w:val="0"/>
              <w:spacing w:beforeAutospacing="0" w:afterAutospacing="0" w:line="242" w:lineRule="auto"/>
              <w:ind w:left="162" w:right="143"/>
              <w:jc w:val="both"/>
              <w:rPr>
                <w:rFonts w:hint="eastAsia"/>
                <w:color w:val="auto"/>
                <w:sz w:val="24"/>
                <w:highlight w:val="none"/>
                <w:lang w:val="en-US" w:eastAsia="zh-CN"/>
              </w:rPr>
            </w:pPr>
          </w:p>
          <w:p>
            <w:pPr>
              <w:pStyle w:val="52"/>
              <w:keepNext w:val="0"/>
              <w:keepLines w:val="0"/>
              <w:suppressLineNumbers w:val="0"/>
              <w:spacing w:beforeAutospacing="0" w:afterAutospacing="0" w:line="242" w:lineRule="auto"/>
              <w:ind w:left="162" w:right="143"/>
              <w:jc w:val="both"/>
              <w:rPr>
                <w:rFonts w:hint="eastAsia"/>
                <w:color w:val="auto"/>
                <w:sz w:val="24"/>
                <w:highlight w:val="none"/>
                <w:lang w:val="en-US" w:eastAsia="zh-CN"/>
              </w:rPr>
            </w:pPr>
          </w:p>
          <w:p>
            <w:pPr>
              <w:pStyle w:val="52"/>
              <w:keepNext w:val="0"/>
              <w:keepLines w:val="0"/>
              <w:suppressLineNumbers w:val="0"/>
              <w:spacing w:beforeAutospacing="0" w:afterAutospacing="0" w:line="242" w:lineRule="auto"/>
              <w:ind w:left="162" w:right="143"/>
              <w:jc w:val="both"/>
              <w:rPr>
                <w:rFonts w:hint="eastAsia"/>
                <w:color w:val="auto"/>
                <w:sz w:val="24"/>
                <w:highlight w:val="none"/>
                <w:lang w:val="en-US" w:eastAsia="zh-CN"/>
              </w:rPr>
            </w:pPr>
          </w:p>
          <w:p>
            <w:pPr>
              <w:pStyle w:val="52"/>
              <w:keepNext w:val="0"/>
              <w:keepLines w:val="0"/>
              <w:suppressLineNumbers w:val="0"/>
              <w:spacing w:beforeAutospacing="0" w:afterAutospacing="0" w:line="242" w:lineRule="auto"/>
              <w:ind w:left="162" w:right="143"/>
              <w:jc w:val="both"/>
              <w:rPr>
                <w:rFonts w:hint="eastAsia"/>
                <w:color w:val="auto"/>
                <w:sz w:val="24"/>
                <w:highlight w:val="none"/>
                <w:lang w:val="en-US" w:eastAsia="zh-CN"/>
              </w:rPr>
            </w:pPr>
          </w:p>
          <w:p>
            <w:pPr>
              <w:pStyle w:val="52"/>
              <w:keepNext w:val="0"/>
              <w:keepLines w:val="0"/>
              <w:suppressLineNumbers w:val="0"/>
              <w:spacing w:beforeAutospacing="0" w:afterAutospacing="0" w:line="242" w:lineRule="auto"/>
              <w:ind w:left="162" w:right="143"/>
              <w:jc w:val="both"/>
              <w:rPr>
                <w:rFonts w:hint="eastAsia"/>
                <w:color w:val="auto"/>
                <w:sz w:val="24"/>
                <w:highlight w:val="none"/>
                <w:lang w:val="en-US" w:eastAsia="zh-CN"/>
              </w:rPr>
            </w:pPr>
          </w:p>
          <w:p>
            <w:pPr>
              <w:pStyle w:val="52"/>
              <w:keepNext w:val="0"/>
              <w:keepLines w:val="0"/>
              <w:suppressLineNumbers w:val="0"/>
              <w:spacing w:beforeAutospacing="0" w:afterAutospacing="0" w:line="242" w:lineRule="auto"/>
              <w:ind w:left="162" w:right="143"/>
              <w:jc w:val="both"/>
              <w:rPr>
                <w:rFonts w:hint="default"/>
                <w:color w:val="auto"/>
                <w:sz w:val="24"/>
                <w:highlight w:val="none"/>
                <w:lang w:val="en-US" w:eastAsia="zh-CN"/>
              </w:rPr>
            </w:pPr>
            <w:r>
              <w:rPr>
                <w:rFonts w:hint="eastAsia"/>
                <w:color w:val="auto"/>
                <w:sz w:val="24"/>
                <w:highlight w:val="none"/>
                <w:lang w:val="en-US" w:eastAsia="zh-CN"/>
              </w:rPr>
              <w:t>运营期</w:t>
            </w:r>
            <w:r>
              <w:rPr>
                <w:rFonts w:hint="default"/>
                <w:color w:val="auto"/>
                <w:sz w:val="24"/>
                <w:highlight w:val="none"/>
                <w:lang w:val="en-US" w:eastAsia="zh-CN"/>
              </w:rPr>
              <w:t>环境保护措</w:t>
            </w:r>
          </w:p>
        </w:tc>
        <w:tc>
          <w:tcPr>
            <w:tcW w:w="8505" w:type="dxa"/>
            <w:tcBorders>
              <w:left w:val="single" w:color="000000" w:sz="4" w:space="0"/>
            </w:tcBorders>
            <w:vAlign w:val="top"/>
          </w:tcPr>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0" w:lineRule="auto"/>
              <w:ind w:right="0" w:rightChars="0" w:firstLine="482" w:firstLineChars="200"/>
              <w:jc w:val="both"/>
              <w:textAlignment w:val="auto"/>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1、</w:t>
            </w:r>
            <w:r>
              <w:rPr>
                <w:rFonts w:hint="eastAsia" w:ascii="Times New Roman" w:hAnsi="Times New Roman" w:eastAsia="宋体" w:cs="Times New Roman"/>
                <w:b/>
                <w:bCs/>
                <w:color w:val="auto"/>
                <w:kern w:val="2"/>
                <w:sz w:val="24"/>
                <w:szCs w:val="24"/>
                <w:highlight w:val="none"/>
                <w:lang w:val="en-US" w:eastAsia="zh-CN" w:bidi="ar-SA"/>
              </w:rPr>
              <w:t>废气</w:t>
            </w:r>
          </w:p>
          <w:p>
            <w:pPr>
              <w:keepNext w:val="0"/>
              <w:keepLines w:val="0"/>
              <w:suppressLineNumbers w:val="0"/>
              <w:spacing w:beforeAutospacing="0" w:afterAutospacing="0" w:line="360" w:lineRule="auto"/>
              <w:ind w:firstLine="482" w:firstLineChars="200"/>
              <w:rPr>
                <w:rFonts w:hint="default" w:ascii="Times New Roman" w:hAnsi="Times New Roman" w:eastAsia="宋体" w:cs="Times New Roman"/>
                <w:b/>
                <w:bCs/>
                <w:color w:val="auto"/>
                <w:sz w:val="24"/>
                <w:highlight w:val="none"/>
              </w:rPr>
            </w:pPr>
            <w:r>
              <w:rPr>
                <w:rFonts w:hint="eastAsia" w:ascii="Times New Roman" w:hAnsi="Times New Roman" w:eastAsia="宋体" w:cs="Times New Roman"/>
                <w:b/>
                <w:bCs/>
                <w:color w:val="auto"/>
                <w:sz w:val="24"/>
                <w:highlight w:val="none"/>
                <w:lang w:val="en-US" w:eastAsia="zh-CN"/>
              </w:rPr>
              <w:t>1.1</w:t>
            </w:r>
            <w:r>
              <w:rPr>
                <w:rFonts w:hint="default" w:ascii="Times New Roman" w:hAnsi="Times New Roman" w:eastAsia="宋体" w:cs="Times New Roman"/>
                <w:b/>
                <w:bCs/>
                <w:color w:val="auto"/>
                <w:sz w:val="24"/>
                <w:highlight w:val="none"/>
              </w:rPr>
              <w:t>废气产排情况</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cs="Times New Roman"/>
                <w:color w:val="auto"/>
                <w:sz w:val="24"/>
                <w:highlight w:val="none"/>
              </w:rPr>
            </w:pPr>
            <w:r>
              <w:rPr>
                <w:rFonts w:hint="default" w:ascii="Times New Roman" w:hAnsi="Times New Roman" w:eastAsia="宋体" w:cs="Times New Roman"/>
                <w:color w:val="auto"/>
                <w:kern w:val="0"/>
                <w:sz w:val="24"/>
                <w:szCs w:val="24"/>
                <w:highlight w:val="none"/>
                <w:lang w:val="en-US" w:eastAsia="zh-CN" w:bidi="ar"/>
              </w:rPr>
              <w:t>铅酸蓄电池主要由正极板PbO</w:t>
            </w:r>
            <w:r>
              <w:rPr>
                <w:rFonts w:hint="default" w:ascii="Times New Roman" w:hAnsi="Times New Roman" w:eastAsia="宋体" w:cs="Times New Roman"/>
                <w:color w:val="auto"/>
                <w:kern w:val="0"/>
                <w:sz w:val="24"/>
                <w:szCs w:val="24"/>
                <w:highlight w:val="none"/>
                <w:vertAlign w:val="subscript"/>
                <w:lang w:val="en-US" w:eastAsia="zh-CN" w:bidi="ar"/>
              </w:rPr>
              <w:t>2</w:t>
            </w:r>
            <w:r>
              <w:rPr>
                <w:rFonts w:hint="default" w:ascii="Times New Roman" w:hAnsi="Times New Roman" w:eastAsia="宋体" w:cs="Times New Roman"/>
                <w:color w:val="auto"/>
                <w:kern w:val="0"/>
                <w:sz w:val="24"/>
                <w:szCs w:val="24"/>
                <w:highlight w:val="none"/>
                <w:lang w:val="en-US" w:eastAsia="zh-CN" w:bidi="ar"/>
              </w:rPr>
              <w:t>、负极板Pb及中间隔板的电解（H</w:t>
            </w:r>
            <w:r>
              <w:rPr>
                <w:rFonts w:hint="default" w:ascii="Times New Roman" w:hAnsi="Times New Roman" w:eastAsia="宋体" w:cs="Times New Roman"/>
                <w:color w:val="auto"/>
                <w:kern w:val="0"/>
                <w:sz w:val="24"/>
                <w:szCs w:val="24"/>
                <w:highlight w:val="none"/>
                <w:vertAlign w:val="subscript"/>
                <w:lang w:val="en-US" w:eastAsia="zh-CN" w:bidi="ar"/>
              </w:rPr>
              <w:t>2</w:t>
            </w:r>
            <w:r>
              <w:rPr>
                <w:rFonts w:hint="default" w:ascii="Times New Roman" w:hAnsi="Times New Roman" w:eastAsia="宋体" w:cs="Times New Roman"/>
                <w:color w:val="auto"/>
                <w:kern w:val="0"/>
                <w:sz w:val="24"/>
                <w:szCs w:val="24"/>
                <w:highlight w:val="none"/>
                <w:lang w:val="en-US" w:eastAsia="zh-CN" w:bidi="ar"/>
              </w:rPr>
              <w:t>SO</w:t>
            </w:r>
            <w:r>
              <w:rPr>
                <w:rFonts w:hint="default" w:ascii="Times New Roman" w:hAnsi="Times New Roman" w:eastAsia="宋体" w:cs="Times New Roman"/>
                <w:color w:val="auto"/>
                <w:kern w:val="0"/>
                <w:sz w:val="24"/>
                <w:szCs w:val="24"/>
                <w:highlight w:val="none"/>
                <w:vertAlign w:val="subscript"/>
                <w:lang w:val="en-US" w:eastAsia="zh-CN" w:bidi="ar"/>
              </w:rPr>
              <w:t>4</w:t>
            </w:r>
            <w:r>
              <w:rPr>
                <w:rFonts w:hint="default" w:ascii="Times New Roman" w:hAnsi="Times New Roman" w:eastAsia="宋体" w:cs="Times New Roman"/>
                <w:color w:val="auto"/>
                <w:kern w:val="0"/>
                <w:sz w:val="24"/>
                <w:szCs w:val="24"/>
                <w:highlight w:val="none"/>
                <w:lang w:val="en-US" w:eastAsia="zh-CN" w:bidi="ar"/>
              </w:rPr>
              <w:t>）组成，由于废旧铅酸蓄电池铅基本转化成不可逆硫酸盐化的硫酸铅，即使含有少量的二氧化铅也是被硫酸铅严重腐蚀，被包在硫酸铅晶体中，基本不会挥发产生铅尘废气，因此</w:t>
            </w:r>
            <w:r>
              <w:rPr>
                <w:rFonts w:hint="eastAsia" w:ascii="Times New Roman" w:hAnsi="Times New Roman" w:eastAsia="宋体" w:cs="Times New Roman"/>
                <w:color w:val="auto"/>
                <w:kern w:val="0"/>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SA"/>
              </w:rPr>
              <w:t>项目营运期产生的大气污染物主要为特殊情况下破损废铅蓄电池贮存产生的硫酸</w:t>
            </w:r>
            <w:r>
              <w:rPr>
                <w:rFonts w:hint="default" w:ascii="Times New Roman" w:hAnsi="Times New Roman" w:eastAsia="宋体" w:cs="Times New Roman"/>
                <w:color w:val="auto"/>
                <w:sz w:val="24"/>
                <w:szCs w:val="20"/>
                <w:highlight w:val="none"/>
                <w:lang w:val="en-US" w:eastAsia="zh-CN" w:bidi="zh-CN"/>
              </w:rPr>
              <w:t>雾</w:t>
            </w:r>
            <w:r>
              <w:rPr>
                <w:rFonts w:hint="eastAsia" w:ascii="Times New Roman" w:hAnsi="Times New Roman" w:eastAsia="宋体" w:cs="Times New Roman"/>
                <w:color w:val="auto"/>
                <w:sz w:val="24"/>
                <w:szCs w:val="20"/>
                <w:highlight w:val="none"/>
                <w:lang w:val="en-US" w:eastAsia="zh-CN" w:bidi="zh-CN"/>
              </w:rPr>
              <w:t>。</w:t>
            </w:r>
          </w:p>
          <w:p>
            <w:pPr>
              <w:pStyle w:val="24"/>
              <w:keepNext w:val="0"/>
              <w:keepLines w:val="0"/>
              <w:suppressLineNumbers w:val="0"/>
              <w:spacing w:beforeAutospacing="0" w:after="0" w:afterAutospacing="0"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本项目属于废旧铅</w:t>
            </w:r>
            <w:r>
              <w:rPr>
                <w:rFonts w:hint="eastAsia" w:ascii="Times New Roman" w:hAnsi="Times New Roman" w:cs="Times New Roman"/>
                <w:color w:val="auto"/>
                <w:sz w:val="24"/>
                <w:highlight w:val="none"/>
                <w:lang w:eastAsia="zh-CN"/>
              </w:rPr>
              <w:t>酸</w:t>
            </w:r>
            <w:r>
              <w:rPr>
                <w:rFonts w:hint="default" w:ascii="Times New Roman" w:hAnsi="Times New Roman" w:cs="Times New Roman"/>
                <w:color w:val="auto"/>
                <w:sz w:val="24"/>
                <w:highlight w:val="none"/>
              </w:rPr>
              <w:t>蓄电池的回收暂存项目，不涉及废旧电池的拆解及后续加工，项目收集的电池经过严格检查和包装后运至</w:t>
            </w:r>
            <w:r>
              <w:rPr>
                <w:rFonts w:hint="eastAsia" w:ascii="Times New Roman" w:hAnsi="Times New Roman" w:cs="Times New Roman"/>
                <w:color w:val="auto"/>
                <w:sz w:val="24"/>
                <w:highlight w:val="none"/>
                <w:lang w:eastAsia="zh-CN"/>
              </w:rPr>
              <w:t>贮存车间</w:t>
            </w:r>
            <w:r>
              <w:rPr>
                <w:rFonts w:hint="default" w:ascii="Times New Roman" w:hAnsi="Times New Roman" w:cs="Times New Roman"/>
                <w:color w:val="auto"/>
                <w:sz w:val="24"/>
                <w:highlight w:val="none"/>
              </w:rPr>
              <w:t>，少量破损电池收集后装入</w:t>
            </w:r>
            <w:r>
              <w:rPr>
                <w:rFonts w:hint="eastAsia"/>
                <w:color w:val="auto"/>
                <w:sz w:val="24"/>
                <w:highlight w:val="none"/>
              </w:rPr>
              <w:t>专用的有盖密闭的耐酸容器</w:t>
            </w:r>
            <w:r>
              <w:rPr>
                <w:rFonts w:hint="default" w:ascii="Times New Roman" w:hAnsi="Times New Roman" w:cs="Times New Roman"/>
                <w:color w:val="auto"/>
                <w:sz w:val="24"/>
                <w:highlight w:val="none"/>
              </w:rPr>
              <w:t>，不进行二次分选与倒箱。虽然项目收集的电池基本为各收集点更换下来的完整废铅蓄电池，一般情况下不会产生硫酸雾等废气，但不排除部分废旧铅蓄电池有可能存在密封阀或壳体轻微破损，从而导致电解液挥发产生少量硫酸雾。</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cs="Times New Roman"/>
                <w:bCs/>
                <w:color w:val="000000" w:themeColor="text1"/>
                <w:sz w:val="24"/>
                <w:u w:val="single"/>
                <w14:textFill>
                  <w14:solidFill>
                    <w14:schemeClr w14:val="tx1"/>
                  </w14:solidFill>
                </w14:textFill>
              </w:rPr>
            </w:pPr>
            <w:r>
              <w:rPr>
                <w:rFonts w:hint="default" w:ascii="Times New Roman" w:hAnsi="Times New Roman" w:cs="Times New Roman"/>
                <w:color w:val="auto"/>
                <w:sz w:val="24"/>
                <w:highlight w:val="none"/>
                <w:u w:val="single"/>
              </w:rPr>
              <w:t>本项目废旧铅</w:t>
            </w:r>
            <w:r>
              <w:rPr>
                <w:rFonts w:hint="eastAsia" w:ascii="Times New Roman" w:hAnsi="Times New Roman" w:cs="Times New Roman"/>
                <w:color w:val="auto"/>
                <w:sz w:val="24"/>
                <w:highlight w:val="none"/>
                <w:u w:val="single"/>
                <w:lang w:eastAsia="zh-CN"/>
              </w:rPr>
              <w:t>酸</w:t>
            </w:r>
            <w:r>
              <w:rPr>
                <w:rFonts w:hint="default" w:ascii="Times New Roman" w:hAnsi="Times New Roman" w:cs="Times New Roman"/>
                <w:color w:val="auto"/>
                <w:sz w:val="24"/>
                <w:highlight w:val="none"/>
                <w:u w:val="single"/>
              </w:rPr>
              <w:t>蓄电池设计回收转运规模为</w:t>
            </w:r>
            <w:r>
              <w:rPr>
                <w:rFonts w:hint="eastAsia" w:ascii="Times New Roman" w:hAnsi="Times New Roman" w:cs="Times New Roman"/>
                <w:color w:val="auto"/>
                <w:sz w:val="24"/>
                <w:highlight w:val="none"/>
                <w:u w:val="single"/>
                <w:lang w:val="en-US" w:eastAsia="zh-CN"/>
              </w:rPr>
              <w:t>9000</w:t>
            </w:r>
            <w:r>
              <w:rPr>
                <w:rFonts w:hint="default" w:ascii="Times New Roman" w:hAnsi="Times New Roman" w:cs="Times New Roman"/>
                <w:color w:val="auto"/>
                <w:sz w:val="24"/>
                <w:highlight w:val="none"/>
                <w:u w:val="single"/>
              </w:rPr>
              <w:t>t/a，最大暂存量</w:t>
            </w:r>
            <w:r>
              <w:rPr>
                <w:rFonts w:hint="eastAsia" w:ascii="Times New Roman" w:hAnsi="Times New Roman" w:cs="Times New Roman"/>
                <w:color w:val="auto"/>
                <w:sz w:val="24"/>
                <w:highlight w:val="none"/>
                <w:u w:val="single"/>
                <w:lang w:val="en-US" w:eastAsia="zh-CN"/>
              </w:rPr>
              <w:t>150</w:t>
            </w:r>
            <w:r>
              <w:rPr>
                <w:rFonts w:hint="default" w:ascii="Times New Roman" w:hAnsi="Times New Roman" w:cs="Times New Roman"/>
                <w:color w:val="auto"/>
                <w:sz w:val="24"/>
                <w:highlight w:val="none"/>
                <w:u w:val="single"/>
              </w:rPr>
              <w:t>t。破损电池电解液泄漏是偶然发生的，</w:t>
            </w:r>
            <w:r>
              <w:rPr>
                <w:rFonts w:hint="default" w:ascii="Times New Roman" w:hAnsi="Times New Roman" w:cs="Times New Roman"/>
                <w:bCs/>
                <w:color w:val="000000" w:themeColor="text1"/>
                <w:sz w:val="24"/>
                <w:u w:val="single"/>
                <w14:textFill>
                  <w14:solidFill>
                    <w14:schemeClr w14:val="tx1"/>
                  </w14:solidFill>
                </w14:textFill>
              </w:rPr>
              <w:t>本项目收集的废电池均为各收集点更换下来的完整蓄电池，经专用车辆运输至本项目厂区，一般不会对电池造成损坏，一般情况下完整废铅蓄电池无废气产生。收集过程中会收集到少量破损的废铅蓄电池，收集时会对破损废铅蓄电池进行分拣，收集到的破损废铅蓄电池经专业处理后运送至储存仓库内破损废电池储存区密闭储存，也不会产生废气。在特殊情况，由于工作人员对破损电池在搬运、装卸和贮存过程中失误，造成废旧电瓶发生泄漏，产生硫酸雾。</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cs="Times New Roman"/>
                <w:bCs/>
                <w:color w:val="000000" w:themeColor="text1"/>
                <w:sz w:val="24"/>
                <w:u w:val="single"/>
                <w14:textFill>
                  <w14:solidFill>
                    <w14:schemeClr w14:val="tx1"/>
                  </w14:solidFill>
                </w14:textFill>
              </w:rPr>
            </w:pPr>
            <w:r>
              <w:rPr>
                <w:rFonts w:hint="default" w:ascii="Times New Roman" w:hAnsi="Times New Roman" w:cs="Times New Roman"/>
                <w:bCs/>
                <w:color w:val="000000" w:themeColor="text1"/>
                <w:sz w:val="24"/>
                <w:u w:val="single"/>
                <w14:textFill>
                  <w14:solidFill>
                    <w14:schemeClr w14:val="tx1"/>
                  </w14:solidFill>
                </w14:textFill>
              </w:rPr>
              <w:t>本次评价以单个废铅蓄电池破损造成电解液全部泄漏。根据建设单位提供的资料，本项目收集的单个废旧电瓶平均约为16kg，电池电解液含量按最大值</w:t>
            </w:r>
            <w:r>
              <w:rPr>
                <w:rFonts w:hint="eastAsia" w:ascii="Times New Roman" w:hAnsi="Times New Roman" w:cs="Times New Roman"/>
                <w:bCs/>
                <w:color w:val="000000" w:themeColor="text1"/>
                <w:sz w:val="24"/>
                <w:u w:val="single"/>
                <w:lang w:val="en-US" w:eastAsia="zh-CN"/>
                <w14:textFill>
                  <w14:solidFill>
                    <w14:schemeClr w14:val="tx1"/>
                  </w14:solidFill>
                </w14:textFill>
              </w:rPr>
              <w:t>1</w:t>
            </w:r>
            <w:r>
              <w:rPr>
                <w:rFonts w:hint="default" w:ascii="Times New Roman" w:hAnsi="Times New Roman" w:cs="Times New Roman"/>
                <w:bCs/>
                <w:color w:val="000000" w:themeColor="text1"/>
                <w:sz w:val="24"/>
                <w:u w:val="single"/>
                <w14:textFill>
                  <w14:solidFill>
                    <w14:schemeClr w14:val="tx1"/>
                  </w14:solidFill>
                </w14:textFill>
              </w:rPr>
              <w:t>0%计，假设单个电瓶所含电解液的泄漏量为100%，则发生泄漏时电解液的泄漏量约为</w:t>
            </w:r>
            <w:r>
              <w:rPr>
                <w:rFonts w:hint="eastAsia" w:ascii="Times New Roman" w:hAnsi="Times New Roman" w:cs="Times New Roman"/>
                <w:bCs/>
                <w:color w:val="000000" w:themeColor="text1"/>
                <w:sz w:val="24"/>
                <w:u w:val="single"/>
                <w:lang w:val="en-US" w:eastAsia="zh-CN"/>
                <w14:textFill>
                  <w14:solidFill>
                    <w14:schemeClr w14:val="tx1"/>
                  </w14:solidFill>
                </w14:textFill>
              </w:rPr>
              <w:t>1.6</w:t>
            </w:r>
            <w:r>
              <w:rPr>
                <w:rFonts w:hint="default" w:ascii="Times New Roman" w:hAnsi="Times New Roman" w:cs="Times New Roman"/>
                <w:bCs/>
                <w:color w:val="000000" w:themeColor="text1"/>
                <w:sz w:val="24"/>
                <w:u w:val="single"/>
                <w14:textFill>
                  <w14:solidFill>
                    <w14:schemeClr w14:val="tx1"/>
                  </w14:solidFill>
                </w14:textFill>
              </w:rPr>
              <w:t>kg。根据《环境统计手册》中推荐的酸雾统计公式，该项目液体挥发量计算如下：</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cs="Times New Roman"/>
                <w:bCs/>
                <w:color w:val="000000" w:themeColor="text1"/>
                <w:sz w:val="24"/>
                <w:u w:val="single"/>
                <w14:textFill>
                  <w14:solidFill>
                    <w14:schemeClr w14:val="tx1"/>
                  </w14:solidFill>
                </w14:textFill>
              </w:rPr>
            </w:pPr>
            <w:r>
              <w:rPr>
                <w:rFonts w:hint="default" w:ascii="Times New Roman" w:hAnsi="Times New Roman" w:cs="Times New Roman"/>
                <w:bCs/>
                <w:color w:val="000000" w:themeColor="text1"/>
                <w:sz w:val="24"/>
                <w:u w:val="single"/>
                <w14:textFill>
                  <w14:solidFill>
                    <w14:schemeClr w14:val="tx1"/>
                  </w14:solidFill>
                </w14:textFill>
              </w:rPr>
              <w:t>Gz=M（0.000352+0.000786V）×P×F</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cs="Times New Roman"/>
                <w:bCs/>
                <w:color w:val="000000" w:themeColor="text1"/>
                <w:sz w:val="24"/>
                <w:u w:val="single"/>
                <w14:textFill>
                  <w14:solidFill>
                    <w14:schemeClr w14:val="tx1"/>
                  </w14:solidFill>
                </w14:textFill>
              </w:rPr>
            </w:pPr>
            <w:r>
              <w:rPr>
                <w:rFonts w:hint="default" w:ascii="Times New Roman" w:hAnsi="Times New Roman" w:cs="Times New Roman"/>
                <w:bCs/>
                <w:color w:val="000000" w:themeColor="text1"/>
                <w:sz w:val="24"/>
                <w:u w:val="single"/>
                <w14:textFill>
                  <w14:solidFill>
                    <w14:schemeClr w14:val="tx1"/>
                  </w14:solidFill>
                </w14:textFill>
              </w:rPr>
              <w:t>式中：Gz：液体蒸发量（kg/h）；</w:t>
            </w:r>
          </w:p>
          <w:p>
            <w:pPr>
              <w:keepNext w:val="0"/>
              <w:keepLines w:val="0"/>
              <w:suppressLineNumbers w:val="0"/>
              <w:adjustRightInd w:val="0"/>
              <w:snapToGrid w:val="0"/>
              <w:spacing w:beforeAutospacing="0" w:afterAutospacing="0" w:line="360" w:lineRule="auto"/>
              <w:ind w:firstLine="1200" w:firstLineChars="500"/>
              <w:rPr>
                <w:rFonts w:hint="default" w:ascii="Times New Roman" w:hAnsi="Times New Roman" w:cs="Times New Roman"/>
                <w:bCs/>
                <w:color w:val="000000" w:themeColor="text1"/>
                <w:sz w:val="24"/>
                <w:u w:val="single"/>
                <w14:textFill>
                  <w14:solidFill>
                    <w14:schemeClr w14:val="tx1"/>
                  </w14:solidFill>
                </w14:textFill>
              </w:rPr>
            </w:pPr>
            <w:r>
              <w:rPr>
                <w:rFonts w:hint="default" w:ascii="Times New Roman" w:hAnsi="Times New Roman" w:cs="Times New Roman"/>
                <w:bCs/>
                <w:color w:val="000000" w:themeColor="text1"/>
                <w:sz w:val="24"/>
                <w:u w:val="single"/>
                <w14:textFill>
                  <w14:solidFill>
                    <w14:schemeClr w14:val="tx1"/>
                  </w14:solidFill>
                </w14:textFill>
              </w:rPr>
              <w:t>M：液体分子量；硫酸：98；</w:t>
            </w:r>
          </w:p>
          <w:p>
            <w:pPr>
              <w:keepNext w:val="0"/>
              <w:keepLines w:val="0"/>
              <w:suppressLineNumbers w:val="0"/>
              <w:adjustRightInd w:val="0"/>
              <w:snapToGrid w:val="0"/>
              <w:spacing w:beforeAutospacing="0" w:afterAutospacing="0" w:line="360" w:lineRule="auto"/>
              <w:ind w:firstLine="1200" w:firstLineChars="500"/>
              <w:rPr>
                <w:rFonts w:hint="default" w:ascii="Times New Roman" w:hAnsi="Times New Roman" w:cs="Times New Roman"/>
                <w:bCs/>
                <w:color w:val="000000" w:themeColor="text1"/>
                <w:sz w:val="24"/>
                <w:u w:val="single"/>
                <w14:textFill>
                  <w14:solidFill>
                    <w14:schemeClr w14:val="tx1"/>
                  </w14:solidFill>
                </w14:textFill>
              </w:rPr>
            </w:pPr>
            <w:r>
              <w:rPr>
                <w:rFonts w:hint="default" w:ascii="Times New Roman" w:hAnsi="Times New Roman" w:cs="Times New Roman"/>
                <w:bCs/>
                <w:color w:val="000000" w:themeColor="text1"/>
                <w:sz w:val="24"/>
                <w:u w:val="single"/>
                <w14:textFill>
                  <w14:solidFill>
                    <w14:schemeClr w14:val="tx1"/>
                  </w14:solidFill>
                </w14:textFill>
              </w:rPr>
              <w:t>V：蒸发液体表面空气流速，取0.30m/s；</w:t>
            </w:r>
          </w:p>
          <w:p>
            <w:pPr>
              <w:keepNext w:val="0"/>
              <w:keepLines w:val="0"/>
              <w:suppressLineNumbers w:val="0"/>
              <w:adjustRightInd w:val="0"/>
              <w:snapToGrid w:val="0"/>
              <w:spacing w:beforeAutospacing="0" w:afterAutospacing="0" w:line="360" w:lineRule="auto"/>
              <w:ind w:firstLine="1200" w:firstLineChars="500"/>
              <w:rPr>
                <w:rFonts w:hint="default" w:ascii="Times New Roman" w:hAnsi="Times New Roman" w:cs="Times New Roman"/>
                <w:bCs/>
                <w:color w:val="000000" w:themeColor="text1"/>
                <w:sz w:val="24"/>
                <w:u w:val="single"/>
                <w14:textFill>
                  <w14:solidFill>
                    <w14:schemeClr w14:val="tx1"/>
                  </w14:solidFill>
                </w14:textFill>
              </w:rPr>
            </w:pPr>
            <w:r>
              <w:rPr>
                <w:rFonts w:hint="default" w:ascii="Times New Roman" w:hAnsi="Times New Roman" w:cs="Times New Roman"/>
                <w:bCs/>
                <w:color w:val="000000" w:themeColor="text1"/>
                <w:sz w:val="24"/>
                <w:u w:val="single"/>
                <w14:textFill>
                  <w14:solidFill>
                    <w14:schemeClr w14:val="tx1"/>
                  </w14:solidFill>
                </w14:textFill>
              </w:rPr>
              <w:t>P：相应于酸液温度下的空气中的蒸汽分压，（硫酸浓度：约21%，工作温度：20℃，取P=9.84毫米汞柱）；</w:t>
            </w:r>
          </w:p>
          <w:p>
            <w:pPr>
              <w:keepNext w:val="0"/>
              <w:keepLines w:val="0"/>
              <w:suppressLineNumbers w:val="0"/>
              <w:adjustRightInd w:val="0"/>
              <w:snapToGrid w:val="0"/>
              <w:spacing w:beforeAutospacing="0" w:afterAutospacing="0" w:line="360" w:lineRule="auto"/>
              <w:ind w:firstLine="1200" w:firstLineChars="500"/>
              <w:rPr>
                <w:rFonts w:hint="default" w:ascii="Times New Roman" w:hAnsi="Times New Roman" w:cs="Times New Roman"/>
                <w:bCs/>
                <w:color w:val="000000" w:themeColor="text1"/>
                <w:sz w:val="24"/>
                <w:u w:val="single"/>
                <w14:textFill>
                  <w14:solidFill>
                    <w14:schemeClr w14:val="tx1"/>
                  </w14:solidFill>
                </w14:textFill>
              </w:rPr>
            </w:pPr>
            <w:r>
              <w:rPr>
                <w:rFonts w:hint="default" w:ascii="Times New Roman" w:hAnsi="Times New Roman" w:cs="Times New Roman"/>
                <w:bCs/>
                <w:color w:val="000000" w:themeColor="text1"/>
                <w:sz w:val="24"/>
                <w:u w:val="single"/>
                <w14:textFill>
                  <w14:solidFill>
                    <w14:schemeClr w14:val="tx1"/>
                  </w14:solidFill>
                </w14:textFill>
              </w:rPr>
              <w:t>F：液体蒸发面表面积，取</w:t>
            </w:r>
            <w:r>
              <w:rPr>
                <w:rFonts w:hint="eastAsia" w:ascii="Times New Roman" w:hAnsi="Times New Roman" w:cs="Times New Roman"/>
                <w:bCs/>
                <w:color w:val="000000" w:themeColor="text1"/>
                <w:sz w:val="24"/>
                <w:u w:val="single"/>
                <w:lang w:val="en-US" w:eastAsia="zh-CN"/>
                <w14:textFill>
                  <w14:solidFill>
                    <w14:schemeClr w14:val="tx1"/>
                  </w14:solidFill>
                </w14:textFill>
              </w:rPr>
              <w:t>1.0</w:t>
            </w:r>
            <w:r>
              <w:rPr>
                <w:rFonts w:hint="default" w:ascii="Times New Roman" w:hAnsi="Times New Roman" w:cs="Times New Roman"/>
                <w:bCs/>
                <w:color w:val="000000" w:themeColor="text1"/>
                <w:sz w:val="24"/>
                <w:u w:val="single"/>
                <w14:textFill>
                  <w14:solidFill>
                    <w14:schemeClr w14:val="tx1"/>
                  </w14:solidFill>
                </w14:textFill>
              </w:rPr>
              <w:t>平方米；</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cs="Times New Roman"/>
                <w:bCs/>
                <w:color w:val="000000" w:themeColor="text1"/>
                <w:sz w:val="24"/>
                <w:u w:val="single"/>
                <w14:textFill>
                  <w14:solidFill>
                    <w14:schemeClr w14:val="tx1"/>
                  </w14:solidFill>
                </w14:textFill>
              </w:rPr>
            </w:pPr>
            <w:r>
              <w:rPr>
                <w:rFonts w:hint="default" w:ascii="Times New Roman" w:hAnsi="Times New Roman" w:cs="Times New Roman"/>
                <w:bCs/>
                <w:color w:val="000000" w:themeColor="text1"/>
                <w:sz w:val="24"/>
                <w:u w:val="single"/>
                <w14:textFill>
                  <w14:solidFill>
                    <w14:schemeClr w14:val="tx1"/>
                  </w14:solidFill>
                </w14:textFill>
              </w:rPr>
              <w:t>硫酸雾挥发量：Gz</w:t>
            </w:r>
            <w:r>
              <w:rPr>
                <w:rFonts w:hint="default" w:ascii="Times New Roman" w:hAnsi="Times New Roman" w:cs="Times New Roman"/>
                <w:bCs/>
                <w:color w:val="000000" w:themeColor="text1"/>
                <w:sz w:val="24"/>
                <w:u w:val="single"/>
                <w:vertAlign w:val="subscript"/>
                <w14:textFill>
                  <w14:solidFill>
                    <w14:schemeClr w14:val="tx1"/>
                  </w14:solidFill>
                </w14:textFill>
              </w:rPr>
              <w:t>硫酸雾</w:t>
            </w:r>
            <w:r>
              <w:rPr>
                <w:rFonts w:hint="default" w:ascii="Times New Roman" w:hAnsi="Times New Roman" w:cs="Times New Roman"/>
                <w:bCs/>
                <w:color w:val="000000" w:themeColor="text1"/>
                <w:sz w:val="24"/>
                <w:u w:val="single"/>
                <w14:textFill>
                  <w14:solidFill>
                    <w14:schemeClr w14:val="tx1"/>
                  </w14:solidFill>
                </w14:textFill>
              </w:rPr>
              <w:t>=Gz-G</w:t>
            </w:r>
            <w:r>
              <w:rPr>
                <w:rFonts w:hint="default" w:ascii="Times New Roman" w:hAnsi="Times New Roman" w:cs="Times New Roman"/>
                <w:bCs/>
                <w:color w:val="000000" w:themeColor="text1"/>
                <w:sz w:val="24"/>
                <w:u w:val="single"/>
                <w:vertAlign w:val="subscript"/>
                <w14:textFill>
                  <w14:solidFill>
                    <w14:schemeClr w14:val="tx1"/>
                  </w14:solidFill>
                </w14:textFill>
              </w:rPr>
              <w:t>z水</w:t>
            </w:r>
            <w:r>
              <w:rPr>
                <w:rFonts w:hint="default" w:ascii="Times New Roman" w:hAnsi="Times New Roman" w:cs="Times New Roman"/>
                <w:bCs/>
                <w:color w:val="000000" w:themeColor="text1"/>
                <w:sz w:val="24"/>
                <w:u w:val="single"/>
                <w14:textFill>
                  <w14:solidFill>
                    <w14:schemeClr w14:val="tx1"/>
                  </w14:solidFill>
                </w14:textFill>
              </w:rPr>
              <w:t>（20℃时水蒸汽的蒸发量为0.5L/m</w:t>
            </w:r>
            <w:r>
              <w:rPr>
                <w:rFonts w:hint="default" w:ascii="Times New Roman" w:hAnsi="Times New Roman" w:cs="Times New Roman"/>
                <w:bCs/>
                <w:color w:val="000000" w:themeColor="text1"/>
                <w:sz w:val="24"/>
                <w:u w:val="single"/>
                <w:vertAlign w:val="superscript"/>
                <w14:textFill>
                  <w14:solidFill>
                    <w14:schemeClr w14:val="tx1"/>
                  </w14:solidFill>
                </w14:textFill>
              </w:rPr>
              <w:t>2</w:t>
            </w:r>
            <w:r>
              <w:rPr>
                <w:rFonts w:hint="default" w:ascii="Times New Roman" w:hAnsi="Times New Roman" w:cs="Times New Roman"/>
                <w:bCs/>
                <w:color w:val="000000" w:themeColor="text1"/>
                <w:sz w:val="24"/>
                <w:u w:val="single"/>
                <w14:textFill>
                  <w14:solidFill>
                    <w14:schemeClr w14:val="tx1"/>
                  </w14:solidFill>
                </w14:textFill>
              </w:rPr>
              <w:t>·h）。</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cs="Times New Roman"/>
                <w:bCs/>
                <w:color w:val="000000" w:themeColor="text1"/>
                <w:sz w:val="24"/>
                <w:u w:val="single"/>
                <w14:textFill>
                  <w14:solidFill>
                    <w14:schemeClr w14:val="tx1"/>
                  </w14:solidFill>
                </w14:textFill>
              </w:rPr>
            </w:pPr>
            <w:r>
              <w:rPr>
                <w:rFonts w:hint="default" w:ascii="Times New Roman" w:hAnsi="Times New Roman" w:cs="Times New Roman"/>
                <w:bCs/>
                <w:color w:val="000000" w:themeColor="text1"/>
                <w:sz w:val="24"/>
                <w:u w:val="single"/>
                <w14:textFill>
                  <w14:solidFill>
                    <w14:schemeClr w14:val="tx1"/>
                  </w14:solidFill>
                </w14:textFill>
              </w:rPr>
              <w:t>计算可得，液体挥发量为0.567kg/h，则硫酸雾挥发量为0.067kg/h。</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cs="Times New Roman"/>
                <w:bCs/>
                <w:color w:val="0000FF"/>
                <w:sz w:val="24"/>
                <w:u w:val="single"/>
              </w:rPr>
            </w:pPr>
            <w:r>
              <w:rPr>
                <w:rFonts w:hint="default" w:ascii="Times New Roman" w:hAnsi="Times New Roman" w:cs="Times New Roman"/>
                <w:bCs/>
                <w:color w:val="000000" w:themeColor="text1"/>
                <w:sz w:val="24"/>
                <w:u w:val="single"/>
                <w14:textFill>
                  <w14:solidFill>
                    <w14:schemeClr w14:val="tx1"/>
                  </w14:solidFill>
                </w14:textFill>
              </w:rPr>
              <w:t>本项目废铅蓄电池泄漏事故发生频率按10次/年、泄漏控制时间按10min计，经计算，本项目营运期硫酸雾的产生量为0.0112kg/次、0.112kg/a。</w:t>
            </w:r>
          </w:p>
          <w:p>
            <w:pPr>
              <w:pStyle w:val="24"/>
              <w:keepNext w:val="0"/>
              <w:keepLines w:val="0"/>
              <w:suppressLineNumbers w:val="0"/>
              <w:spacing w:beforeAutospacing="0" w:after="0" w:afterAutospacing="0" w:line="360" w:lineRule="auto"/>
              <w:ind w:left="0" w:leftChars="0" w:firstLine="480" w:firstLineChars="200"/>
              <w:jc w:val="both"/>
              <w:rPr>
                <w:rFonts w:hint="eastAsia" w:ascii="Times New Roman" w:hAnsi="Times New Roman" w:cs="Times New Roman"/>
                <w:b w:val="0"/>
                <w:bCs w:val="0"/>
                <w:color w:val="auto"/>
                <w:sz w:val="24"/>
                <w:highlight w:val="none"/>
                <w:u w:val="none"/>
                <w:lang w:val="en-US" w:eastAsia="zh-CN"/>
              </w:rPr>
            </w:pPr>
            <w:r>
              <w:rPr>
                <w:rFonts w:hint="eastAsia" w:ascii="Times New Roman" w:hAnsi="Times New Roman" w:cs="Times New Roman"/>
                <w:color w:val="auto"/>
                <w:kern w:val="2"/>
                <w:sz w:val="24"/>
                <w:szCs w:val="24"/>
                <w:highlight w:val="none"/>
                <w:lang w:val="en-US" w:eastAsia="zh-CN" w:bidi="ar-SA"/>
              </w:rPr>
              <w:t>根据</w:t>
            </w:r>
            <w:r>
              <w:rPr>
                <w:rFonts w:hint="default" w:ascii="Times New Roman" w:hAnsi="Times New Roman" w:cs="Times New Roman"/>
                <w:b w:val="0"/>
                <w:bCs w:val="0"/>
                <w:color w:val="auto"/>
                <w:sz w:val="24"/>
                <w:highlight w:val="none"/>
                <w:u w:val="none"/>
              </w:rPr>
              <w:t>《铅酸蓄电池环保设施运行技术规范第 2 部分：酸雾处理系统》（GB/T32068.2-2015）</w:t>
            </w:r>
            <w:r>
              <w:rPr>
                <w:rFonts w:hint="eastAsia" w:ascii="Times New Roman" w:hAnsi="Times New Roman" w:cs="Times New Roman"/>
                <w:b w:val="0"/>
                <w:bCs w:val="0"/>
                <w:color w:val="auto"/>
                <w:sz w:val="24"/>
                <w:highlight w:val="none"/>
                <w:u w:val="none"/>
                <w:lang w:val="en-US" w:eastAsia="zh-CN"/>
              </w:rPr>
              <w:t>中要求：“酸雾收集后，经酸雾净化器进行处理，净化装置吸收液为稀碱液（2%~8%的NaOH）。废气经治理后，通过不低于15m高排气筒排放。吸罩的结构形状应适应废酸雾的收集。对干充电化成工位以封闭式为宜，基本原则是对收集装置封闭的空间形成微负压，降低排风量，避免废气外溢。”</w:t>
            </w:r>
          </w:p>
          <w:p>
            <w:pPr>
              <w:pStyle w:val="24"/>
              <w:keepNext w:val="0"/>
              <w:keepLines w:val="0"/>
              <w:suppressLineNumbers w:val="0"/>
              <w:spacing w:beforeAutospacing="0" w:after="0" w:afterAutospacing="0" w:line="360" w:lineRule="auto"/>
              <w:ind w:left="0" w:leftChars="0" w:firstLine="480" w:firstLineChars="200"/>
              <w:jc w:val="both"/>
              <w:rPr>
                <w:rFonts w:hint="default" w:ascii="Times New Roman" w:hAnsi="Times New Roman" w:eastAsia="宋体" w:cs="Times New Roman"/>
                <w:color w:val="auto"/>
                <w:sz w:val="24"/>
                <w:highlight w:val="none"/>
                <w:lang w:val="en-US" w:eastAsia="zh-CN"/>
              </w:rPr>
            </w:pPr>
            <w:r>
              <w:rPr>
                <w:rFonts w:hint="eastAsia" w:ascii="Times New Roman" w:hAnsi="Times New Roman" w:cs="Times New Roman"/>
                <w:b w:val="0"/>
                <w:bCs w:val="0"/>
                <w:strike w:val="0"/>
                <w:dstrike w:val="0"/>
                <w:color w:val="auto"/>
                <w:sz w:val="24"/>
                <w:highlight w:val="none"/>
                <w:u w:val="none"/>
                <w:lang w:val="en-US" w:eastAsia="zh-CN"/>
              </w:rPr>
              <w:t>本项目</w:t>
            </w:r>
            <w:r>
              <w:rPr>
                <w:rFonts w:hint="default" w:ascii="Times New Roman" w:hAnsi="Times New Roman" w:cs="Times New Roman"/>
                <w:b w:val="0"/>
                <w:bCs w:val="0"/>
                <w:strike w:val="0"/>
                <w:dstrike w:val="0"/>
                <w:color w:val="auto"/>
                <w:sz w:val="24"/>
                <w:highlight w:val="none"/>
                <w:u w:val="none"/>
              </w:rPr>
              <w:t>破损电池存放在塑料密闭容器中，直接贮存于破损区，破损区设置为密闭空间，二次封闭</w:t>
            </w:r>
            <w:r>
              <w:rPr>
                <w:rFonts w:hint="eastAsia" w:ascii="Times New Roman" w:hAnsi="Times New Roman" w:cs="Times New Roman"/>
                <w:b w:val="0"/>
                <w:bCs w:val="0"/>
                <w:strike w:val="0"/>
                <w:dstrike w:val="0"/>
                <w:color w:val="auto"/>
                <w:sz w:val="24"/>
                <w:highlight w:val="none"/>
                <w:u w:val="none"/>
                <w:lang w:eastAsia="zh-CN"/>
              </w:rPr>
              <w:t>，</w:t>
            </w:r>
            <w:r>
              <w:rPr>
                <w:rFonts w:hint="default" w:ascii="Times New Roman" w:hAnsi="Times New Roman" w:cs="Times New Roman"/>
                <w:b w:val="0"/>
                <w:bCs w:val="0"/>
                <w:strike w:val="0"/>
                <w:dstrike w:val="0"/>
                <w:color w:val="auto"/>
                <w:sz w:val="24"/>
                <w:highlight w:val="none"/>
                <w:u w:val="none"/>
              </w:rPr>
              <w:t>内设置有专用负压抽风装置</w:t>
            </w:r>
            <w:r>
              <w:rPr>
                <w:rFonts w:hint="eastAsia" w:ascii="Times New Roman" w:hAnsi="Times New Roman" w:cs="Times New Roman"/>
                <w:b w:val="0"/>
                <w:bCs w:val="0"/>
                <w:i w:val="0"/>
                <w:iCs w:val="0"/>
                <w:strike w:val="0"/>
                <w:dstrike w:val="0"/>
                <w:color w:val="auto"/>
                <w:sz w:val="24"/>
                <w:highlight w:val="none"/>
                <w:u w:val="none"/>
                <w:lang w:eastAsia="zh-CN"/>
              </w:rPr>
              <w:t>，</w:t>
            </w:r>
            <w:r>
              <w:rPr>
                <w:rFonts w:hint="default" w:ascii="Times New Roman" w:hAnsi="Times New Roman" w:cs="Times New Roman"/>
                <w:b w:val="0"/>
                <w:bCs w:val="0"/>
                <w:i w:val="0"/>
                <w:iCs w:val="0"/>
                <w:color w:val="auto"/>
                <w:sz w:val="24"/>
                <w:highlight w:val="none"/>
                <w:u w:val="none"/>
              </w:rPr>
              <w:t>硫酸雾经负压抽排风系统+碱液喷淋装置处理后经</w:t>
            </w:r>
            <w:r>
              <w:rPr>
                <w:rFonts w:hint="eastAsia" w:ascii="Times New Roman" w:hAnsi="Times New Roman" w:cs="Times New Roman"/>
                <w:b w:val="0"/>
                <w:bCs w:val="0"/>
                <w:i w:val="0"/>
                <w:iCs w:val="0"/>
                <w:color w:val="auto"/>
                <w:sz w:val="24"/>
                <w:highlight w:val="none"/>
                <w:u w:val="none"/>
                <w:lang w:val="en-US" w:eastAsia="zh-CN"/>
              </w:rPr>
              <w:t>1根</w:t>
            </w:r>
            <w:r>
              <w:rPr>
                <w:rFonts w:hint="default" w:ascii="Times New Roman" w:hAnsi="Times New Roman" w:cs="Times New Roman"/>
                <w:b w:val="0"/>
                <w:bCs w:val="0"/>
                <w:i w:val="0"/>
                <w:iCs w:val="0"/>
                <w:color w:val="auto"/>
                <w:sz w:val="24"/>
                <w:highlight w:val="none"/>
                <w:u w:val="none"/>
              </w:rPr>
              <w:t>15m高排气筒</w:t>
            </w:r>
            <w:r>
              <w:rPr>
                <w:rFonts w:hint="eastAsia" w:ascii="Times New Roman" w:hAnsi="Times New Roman" w:cs="Times New Roman"/>
                <w:b w:val="0"/>
                <w:bCs w:val="0"/>
                <w:i w:val="0"/>
                <w:iCs w:val="0"/>
                <w:color w:val="auto"/>
                <w:sz w:val="24"/>
                <w:highlight w:val="none"/>
                <w:u w:val="none"/>
                <w:lang w:eastAsia="zh-CN"/>
              </w:rPr>
              <w:t>（</w:t>
            </w:r>
            <w:r>
              <w:rPr>
                <w:rFonts w:hint="eastAsia" w:ascii="Times New Roman" w:hAnsi="Times New Roman" w:cs="Times New Roman"/>
                <w:b w:val="0"/>
                <w:bCs w:val="0"/>
                <w:i w:val="0"/>
                <w:iCs w:val="0"/>
                <w:color w:val="auto"/>
                <w:spacing w:val="-3"/>
                <w:szCs w:val="21"/>
                <w:highlight w:val="none"/>
                <w:u w:val="none"/>
                <w:lang w:val="en-US" w:eastAsia="zh-CN"/>
              </w:rPr>
              <w:t>1</w:t>
            </w:r>
            <w:r>
              <w:rPr>
                <w:rFonts w:hint="default" w:ascii="Times New Roman" w:hAnsi="Times New Roman" w:cs="Times New Roman"/>
                <w:b w:val="0"/>
                <w:bCs w:val="0"/>
                <w:i w:val="0"/>
                <w:iCs w:val="0"/>
                <w:color w:val="auto"/>
                <w:spacing w:val="-3"/>
                <w:szCs w:val="21"/>
                <w:highlight w:val="none"/>
                <w:u w:val="none"/>
              </w:rPr>
              <w:t>#排气筒</w:t>
            </w:r>
            <w:r>
              <w:rPr>
                <w:rFonts w:hint="eastAsia" w:ascii="Times New Roman" w:hAnsi="Times New Roman" w:cs="Times New Roman"/>
                <w:b w:val="0"/>
                <w:bCs w:val="0"/>
                <w:i w:val="0"/>
                <w:iCs w:val="0"/>
                <w:color w:val="auto"/>
                <w:sz w:val="24"/>
                <w:highlight w:val="none"/>
                <w:u w:val="none"/>
                <w:lang w:eastAsia="zh-CN"/>
              </w:rPr>
              <w:t>）</w:t>
            </w:r>
            <w:r>
              <w:rPr>
                <w:rFonts w:hint="default" w:ascii="Times New Roman" w:hAnsi="Times New Roman" w:cs="Times New Roman"/>
                <w:b w:val="0"/>
                <w:bCs w:val="0"/>
                <w:i w:val="0"/>
                <w:iCs w:val="0"/>
                <w:color w:val="auto"/>
                <w:sz w:val="24"/>
                <w:highlight w:val="none"/>
                <w:u w:val="none"/>
              </w:rPr>
              <w:t>排放。</w:t>
            </w:r>
            <w:r>
              <w:rPr>
                <w:rFonts w:hint="eastAsia" w:ascii="Times New Roman" w:hAnsi="Times New Roman" w:cs="Times New Roman"/>
                <w:color w:val="auto"/>
                <w:sz w:val="24"/>
                <w:highlight w:val="none"/>
                <w:lang w:eastAsia="zh-CN"/>
              </w:rPr>
              <w:t>负压</w:t>
            </w:r>
            <w:r>
              <w:rPr>
                <w:rFonts w:hint="default" w:ascii="Times New Roman" w:hAnsi="Times New Roman" w:cs="Times New Roman"/>
                <w:color w:val="auto"/>
                <w:sz w:val="24"/>
                <w:highlight w:val="none"/>
              </w:rPr>
              <w:t>收集效率按9</w:t>
            </w:r>
            <w:r>
              <w:rPr>
                <w:rFonts w:hint="eastAsia" w:ascii="Times New Roman" w:hAnsi="Times New Roman" w:cs="Times New Roman"/>
                <w:color w:val="auto"/>
                <w:sz w:val="24"/>
                <w:highlight w:val="none"/>
                <w:lang w:val="en-US" w:eastAsia="zh-CN"/>
              </w:rPr>
              <w:t>0</w:t>
            </w:r>
            <w:r>
              <w:rPr>
                <w:rFonts w:hint="default" w:ascii="Times New Roman" w:hAnsi="Times New Roman" w:cs="Times New Roman"/>
                <w:color w:val="auto"/>
                <w:sz w:val="24"/>
                <w:highlight w:val="none"/>
              </w:rPr>
              <w:t>%计，风机风量为</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000m</w:t>
            </w:r>
            <w:r>
              <w:rPr>
                <w:rFonts w:hint="default" w:ascii="Times New Roman" w:hAnsi="Times New Roman" w:cs="Times New Roman"/>
                <w:color w:val="auto"/>
                <w:sz w:val="24"/>
                <w:highlight w:val="none"/>
                <w:vertAlign w:val="superscript"/>
              </w:rPr>
              <w:t>3</w:t>
            </w:r>
            <w:r>
              <w:rPr>
                <w:rFonts w:hint="default" w:ascii="Times New Roman" w:hAnsi="Times New Roman" w:cs="Times New Roman"/>
                <w:color w:val="auto"/>
                <w:sz w:val="24"/>
                <w:highlight w:val="none"/>
              </w:rPr>
              <w:t>/h</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碱液喷淋装置处理效率以</w:t>
            </w:r>
            <w:r>
              <w:rPr>
                <w:rFonts w:hint="eastAsia" w:ascii="Times New Roman" w:hAnsi="Times New Roman" w:cs="Times New Roman"/>
                <w:color w:val="auto"/>
                <w:sz w:val="24"/>
                <w:highlight w:val="none"/>
                <w:lang w:val="en-US" w:eastAsia="zh-CN"/>
              </w:rPr>
              <w:t>9</w:t>
            </w:r>
            <w:r>
              <w:rPr>
                <w:rFonts w:hint="default" w:ascii="Times New Roman" w:hAnsi="Times New Roman" w:cs="Times New Roman"/>
                <w:color w:val="auto"/>
                <w:sz w:val="24"/>
                <w:highlight w:val="none"/>
              </w:rPr>
              <w:t>0%计</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kern w:val="2"/>
                <w:sz w:val="24"/>
                <w:szCs w:val="24"/>
                <w:highlight w:val="none"/>
                <w:lang w:val="en-US" w:eastAsia="zh-CN" w:bidi="ar-SA"/>
              </w:rPr>
              <w:t>则</w:t>
            </w:r>
            <w:r>
              <w:rPr>
                <w:rFonts w:hint="eastAsia" w:ascii="Times New Roman" w:hAnsi="Times New Roman" w:eastAsia="宋体" w:cs="Times New Roman"/>
                <w:color w:val="auto"/>
                <w:kern w:val="2"/>
                <w:sz w:val="24"/>
                <w:szCs w:val="24"/>
                <w:highlight w:val="none"/>
                <w:lang w:val="en-US" w:eastAsia="zh-CN" w:bidi="ar-SA"/>
              </w:rPr>
              <w:t>硫酸雾</w:t>
            </w:r>
            <w:r>
              <w:rPr>
                <w:rFonts w:hint="eastAsia" w:ascii="Times New Roman" w:hAnsi="Times New Roman" w:cs="Times New Roman"/>
                <w:color w:val="auto"/>
                <w:kern w:val="2"/>
                <w:sz w:val="24"/>
                <w:szCs w:val="24"/>
                <w:highlight w:val="none"/>
                <w:lang w:val="en-US" w:eastAsia="zh-CN" w:bidi="ar-SA"/>
              </w:rPr>
              <w:t>有组织排放量为0.0101kg/a，排放速率</w:t>
            </w:r>
            <w:r>
              <w:rPr>
                <w:rFonts w:hint="eastAsia" w:ascii="Times New Roman" w:hAnsi="Times New Roman" w:eastAsia="宋体" w:cs="Times New Roman"/>
                <w:color w:val="auto"/>
                <w:kern w:val="2"/>
                <w:sz w:val="24"/>
                <w:szCs w:val="24"/>
                <w:highlight w:val="none"/>
                <w:lang w:val="en-US" w:eastAsia="zh-CN" w:bidi="ar-SA"/>
              </w:rPr>
              <w:t>为</w:t>
            </w:r>
            <w:r>
              <w:rPr>
                <w:rFonts w:hint="eastAsia" w:ascii="Times New Roman" w:hAnsi="Times New Roman" w:cs="Times New Roman"/>
                <w:color w:val="auto"/>
                <w:kern w:val="2"/>
                <w:sz w:val="24"/>
                <w:szCs w:val="24"/>
                <w:highlight w:val="none"/>
                <w:lang w:val="en-US" w:eastAsia="zh-CN" w:bidi="ar-SA"/>
              </w:rPr>
              <w:t>0.0061</w:t>
            </w:r>
            <w:r>
              <w:rPr>
                <w:rFonts w:hint="eastAsia" w:ascii="Times New Roman" w:hAnsi="Times New Roman" w:eastAsia="宋体" w:cs="Times New Roman"/>
                <w:color w:val="auto"/>
                <w:kern w:val="2"/>
                <w:sz w:val="24"/>
                <w:szCs w:val="24"/>
                <w:highlight w:val="none"/>
                <w:lang w:val="en-US" w:eastAsia="zh-CN" w:bidi="ar-SA"/>
              </w:rPr>
              <w:t>kg/</w:t>
            </w:r>
            <w:r>
              <w:rPr>
                <w:rFonts w:hint="eastAsia" w:ascii="Times New Roman" w:hAnsi="Times New Roman" w:cs="Times New Roman"/>
                <w:color w:val="auto"/>
                <w:kern w:val="2"/>
                <w:sz w:val="24"/>
                <w:szCs w:val="24"/>
                <w:highlight w:val="none"/>
                <w:lang w:val="en-US" w:eastAsia="zh-CN" w:bidi="ar-SA"/>
              </w:rPr>
              <w:t>h，</w:t>
            </w:r>
            <w:r>
              <w:rPr>
                <w:rFonts w:hint="eastAsia" w:ascii="Times New Roman" w:hAnsi="Times New Roman" w:eastAsia="宋体" w:cs="Times New Roman"/>
                <w:color w:val="auto"/>
                <w:kern w:val="2"/>
                <w:sz w:val="24"/>
                <w:szCs w:val="24"/>
                <w:highlight w:val="none"/>
                <w:lang w:val="en-US" w:eastAsia="zh-CN" w:bidi="ar-SA"/>
              </w:rPr>
              <w:t>排放浓度为</w:t>
            </w:r>
            <w:r>
              <w:rPr>
                <w:rFonts w:hint="eastAsia" w:ascii="Times New Roman" w:hAnsi="Times New Roman" w:cs="Times New Roman"/>
                <w:color w:val="auto"/>
                <w:kern w:val="2"/>
                <w:sz w:val="24"/>
                <w:szCs w:val="24"/>
                <w:highlight w:val="none"/>
                <w:lang w:val="en-US" w:eastAsia="zh-CN" w:bidi="ar-SA"/>
              </w:rPr>
              <w:t>1.212m</w:t>
            </w:r>
            <w:r>
              <w:rPr>
                <w:rFonts w:hint="eastAsia" w:ascii="Times New Roman" w:hAnsi="Times New Roman" w:eastAsia="宋体" w:cs="Times New Roman"/>
                <w:color w:val="auto"/>
                <w:kern w:val="2"/>
                <w:sz w:val="24"/>
                <w:szCs w:val="24"/>
                <w:highlight w:val="none"/>
                <w:lang w:val="en-US" w:eastAsia="zh-CN" w:bidi="ar-SA"/>
              </w:rPr>
              <w:t>g/m</w:t>
            </w:r>
            <w:r>
              <w:rPr>
                <w:rFonts w:hint="eastAsia" w:ascii="Times New Roman" w:hAnsi="Times New Roman" w:eastAsia="宋体" w:cs="Times New Roman"/>
                <w:color w:val="auto"/>
                <w:kern w:val="2"/>
                <w:sz w:val="24"/>
                <w:szCs w:val="24"/>
                <w:highlight w:val="none"/>
                <w:vertAlign w:val="superscript"/>
                <w:lang w:val="en-US" w:eastAsia="zh-CN" w:bidi="ar-SA"/>
              </w:rPr>
              <w:t>3</w:t>
            </w: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cs="Times New Roman"/>
                <w:color w:val="auto"/>
                <w:sz w:val="24"/>
                <w:highlight w:val="none"/>
              </w:rPr>
              <w:t>满足《大气污染物综合排放标准》（GB16297-96）表2中的二级标准要求（</w:t>
            </w:r>
            <w:r>
              <w:rPr>
                <w:rFonts w:hint="eastAsia"/>
                <w:color w:val="auto"/>
                <w:highlight w:val="none"/>
                <w:lang w:val="en-US" w:eastAsia="zh-CN"/>
              </w:rPr>
              <w:t>硫酸雾</w:t>
            </w:r>
            <w:r>
              <w:rPr>
                <w:rFonts w:hint="eastAsia" w:ascii="Times New Roman" w:hAnsi="Times New Roman" w:eastAsia="宋体" w:cs="Times New Roman"/>
                <w:color w:val="auto"/>
                <w:kern w:val="2"/>
                <w:sz w:val="24"/>
                <w:szCs w:val="24"/>
                <w:highlight w:val="none"/>
                <w:lang w:val="en-US" w:eastAsia="zh-CN" w:bidi="ar-SA"/>
              </w:rPr>
              <w:t>最高允许</w:t>
            </w:r>
            <w:r>
              <w:rPr>
                <w:rFonts w:hint="default" w:ascii="Times New Roman" w:hAnsi="Times New Roman" w:cs="Times New Roman"/>
                <w:color w:val="auto"/>
                <w:sz w:val="24"/>
                <w:highlight w:val="none"/>
              </w:rPr>
              <w:t>排放浓度≤45mg/m³，最高允许排放速率≤1.5kg/h）。</w:t>
            </w:r>
            <w:r>
              <w:rPr>
                <w:rFonts w:hint="eastAsia" w:ascii="Times New Roman" w:hAnsi="Times New Roman" w:cs="Times New Roman"/>
                <w:color w:val="auto"/>
                <w:sz w:val="24"/>
                <w:highlight w:val="none"/>
                <w:lang w:eastAsia="zh-CN"/>
              </w:rPr>
              <w:t>硫酸雾无组织排放量为</w:t>
            </w:r>
            <w:r>
              <w:rPr>
                <w:rFonts w:hint="eastAsia" w:ascii="Times New Roman" w:hAnsi="Times New Roman" w:cs="Times New Roman"/>
                <w:color w:val="auto"/>
                <w:sz w:val="24"/>
                <w:highlight w:val="none"/>
                <w:lang w:val="en-US" w:eastAsia="zh-CN"/>
              </w:rPr>
              <w:t>0.0112kg/a，</w:t>
            </w:r>
            <w:r>
              <w:rPr>
                <w:rFonts w:hint="eastAsia" w:ascii="Times New Roman" w:hAnsi="Times New Roman" w:cs="Times New Roman"/>
                <w:color w:val="auto"/>
                <w:sz w:val="24"/>
                <w:highlight w:val="none"/>
                <w:lang w:eastAsia="zh-CN"/>
              </w:rPr>
              <w:t>排放速率为</w:t>
            </w:r>
            <w:r>
              <w:rPr>
                <w:rFonts w:hint="eastAsia" w:ascii="Times New Roman" w:hAnsi="Times New Roman" w:cs="Times New Roman"/>
                <w:color w:val="auto"/>
                <w:sz w:val="24"/>
                <w:highlight w:val="none"/>
                <w:lang w:val="en-US" w:eastAsia="zh-CN"/>
              </w:rPr>
              <w:t>0.0067kg/h。</w:t>
            </w:r>
          </w:p>
          <w:p>
            <w:pPr>
              <w:pStyle w:val="72"/>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eastAsia" w:eastAsia="宋体" w:cs="Times New Roman"/>
                <w:b/>
                <w:bCs/>
                <w:color w:val="auto"/>
                <w:sz w:val="21"/>
                <w:szCs w:val="21"/>
                <w:highlight w:val="none"/>
                <w:u w:val="none"/>
                <w:lang w:val="zh-CN" w:eastAsia="zh-CN"/>
              </w:rPr>
            </w:pPr>
            <w:r>
              <w:rPr>
                <w:rFonts w:hint="eastAsia" w:eastAsia="宋体" w:cs="Times New Roman"/>
                <w:b/>
                <w:bCs/>
                <w:color w:val="auto"/>
                <w:sz w:val="21"/>
                <w:szCs w:val="21"/>
                <w:highlight w:val="none"/>
                <w:u w:val="none"/>
                <w:lang w:val="zh-CN" w:eastAsia="zh-CN"/>
              </w:rPr>
              <w:t>表</w:t>
            </w:r>
            <w:r>
              <w:rPr>
                <w:rFonts w:hint="eastAsia" w:eastAsia="宋体" w:cs="Times New Roman"/>
                <w:b/>
                <w:bCs/>
                <w:color w:val="auto"/>
                <w:sz w:val="21"/>
                <w:szCs w:val="21"/>
                <w:highlight w:val="none"/>
                <w:u w:val="none"/>
                <w:lang w:val="en-US" w:eastAsia="zh-CN"/>
              </w:rPr>
              <w:t xml:space="preserve">4-1  </w:t>
            </w:r>
            <w:r>
              <w:rPr>
                <w:rFonts w:hint="eastAsia" w:eastAsia="宋体" w:cs="Times New Roman"/>
                <w:b/>
                <w:bCs/>
                <w:color w:val="auto"/>
                <w:sz w:val="21"/>
                <w:szCs w:val="21"/>
                <w:highlight w:val="none"/>
                <w:u w:val="none"/>
                <w:lang w:val="zh-CN" w:eastAsia="zh-CN"/>
              </w:rPr>
              <w:t xml:space="preserve"> 本项目废气产排情 况</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750"/>
              <w:gridCol w:w="850"/>
              <w:gridCol w:w="1017"/>
              <w:gridCol w:w="917"/>
              <w:gridCol w:w="883"/>
              <w:gridCol w:w="850"/>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899" w:type="dxa"/>
                  <w:vMerge w:val="restart"/>
                  <w:vAlign w:val="center"/>
                </w:tcPr>
                <w:p>
                  <w:pPr>
                    <w:pStyle w:val="72"/>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eastAsia" w:eastAsia="宋体" w:cs="Times New Roman"/>
                      <w:b w:val="0"/>
                      <w:bCs w:val="0"/>
                      <w:color w:val="auto"/>
                      <w:sz w:val="21"/>
                      <w:szCs w:val="21"/>
                      <w:highlight w:val="none"/>
                      <w:u w:val="none"/>
                      <w:vertAlign w:val="baseline"/>
                      <w:lang w:val="zh-CN" w:eastAsia="zh-CN"/>
                    </w:rPr>
                  </w:pPr>
                  <w:r>
                    <w:rPr>
                      <w:rFonts w:hint="eastAsia" w:eastAsia="宋体" w:cs="Times New Roman"/>
                      <w:b w:val="0"/>
                      <w:bCs w:val="0"/>
                      <w:color w:val="auto"/>
                      <w:sz w:val="21"/>
                      <w:szCs w:val="21"/>
                      <w:highlight w:val="none"/>
                      <w:u w:val="none"/>
                      <w:vertAlign w:val="baseline"/>
                      <w:lang w:val="zh-CN" w:eastAsia="zh-CN"/>
                    </w:rPr>
                    <w:t>污染源</w:t>
                  </w:r>
                </w:p>
              </w:tc>
              <w:tc>
                <w:tcPr>
                  <w:tcW w:w="750" w:type="dxa"/>
                  <w:vMerge w:val="restart"/>
                  <w:vAlign w:val="center"/>
                </w:tcPr>
                <w:p>
                  <w:pPr>
                    <w:pStyle w:val="72"/>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eastAsia" w:eastAsia="宋体" w:cs="Times New Roman"/>
                      <w:b w:val="0"/>
                      <w:bCs w:val="0"/>
                      <w:color w:val="auto"/>
                      <w:sz w:val="21"/>
                      <w:szCs w:val="21"/>
                      <w:highlight w:val="none"/>
                      <w:u w:val="none"/>
                      <w:vertAlign w:val="baseline"/>
                      <w:lang w:val="zh-CN" w:eastAsia="zh-CN"/>
                    </w:rPr>
                  </w:pPr>
                  <w:r>
                    <w:rPr>
                      <w:rFonts w:hint="eastAsia" w:eastAsia="宋体" w:cs="Times New Roman"/>
                      <w:b w:val="0"/>
                      <w:bCs w:val="0"/>
                      <w:color w:val="auto"/>
                      <w:sz w:val="21"/>
                      <w:szCs w:val="21"/>
                      <w:highlight w:val="none"/>
                      <w:u w:val="none"/>
                      <w:vertAlign w:val="baseline"/>
                      <w:lang w:val="zh-CN" w:eastAsia="zh-CN"/>
                    </w:rPr>
                    <w:t>风量</w:t>
                  </w:r>
                </w:p>
              </w:tc>
              <w:tc>
                <w:tcPr>
                  <w:tcW w:w="850" w:type="dxa"/>
                  <w:vMerge w:val="restart"/>
                  <w:vAlign w:val="center"/>
                </w:tcPr>
                <w:p>
                  <w:pPr>
                    <w:pStyle w:val="72"/>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eastAsia" w:eastAsia="宋体" w:cs="Times New Roman"/>
                      <w:b w:val="0"/>
                      <w:bCs w:val="0"/>
                      <w:color w:val="auto"/>
                      <w:sz w:val="21"/>
                      <w:szCs w:val="21"/>
                      <w:highlight w:val="none"/>
                      <w:u w:val="none"/>
                      <w:vertAlign w:val="baseline"/>
                      <w:lang w:val="zh-CN" w:eastAsia="zh-CN"/>
                    </w:rPr>
                  </w:pPr>
                  <w:r>
                    <w:rPr>
                      <w:rFonts w:hint="eastAsia" w:eastAsia="宋体" w:cs="Times New Roman"/>
                      <w:b w:val="0"/>
                      <w:bCs w:val="0"/>
                      <w:color w:val="auto"/>
                      <w:sz w:val="21"/>
                      <w:szCs w:val="21"/>
                      <w:highlight w:val="none"/>
                      <w:u w:val="none"/>
                      <w:vertAlign w:val="baseline"/>
                      <w:lang w:val="zh-CN" w:eastAsia="zh-CN"/>
                    </w:rPr>
                    <w:t>污染物</w:t>
                  </w:r>
                </w:p>
                <w:p>
                  <w:pPr>
                    <w:pStyle w:val="72"/>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eastAsia" w:eastAsia="宋体" w:cs="Times New Roman"/>
                      <w:b w:val="0"/>
                      <w:bCs w:val="0"/>
                      <w:color w:val="auto"/>
                      <w:sz w:val="21"/>
                      <w:szCs w:val="21"/>
                      <w:highlight w:val="none"/>
                      <w:u w:val="none"/>
                      <w:vertAlign w:val="baseline"/>
                      <w:lang w:val="zh-CN" w:eastAsia="zh-CN"/>
                    </w:rPr>
                  </w:pPr>
                  <w:r>
                    <w:rPr>
                      <w:rFonts w:hint="eastAsia" w:eastAsia="宋体" w:cs="Times New Roman"/>
                      <w:b w:val="0"/>
                      <w:bCs w:val="0"/>
                      <w:color w:val="auto"/>
                      <w:sz w:val="21"/>
                      <w:szCs w:val="21"/>
                      <w:highlight w:val="none"/>
                      <w:u w:val="none"/>
                      <w:vertAlign w:val="baseline"/>
                      <w:lang w:val="zh-CN" w:eastAsia="zh-CN"/>
                    </w:rPr>
                    <w:t>名称</w:t>
                  </w:r>
                </w:p>
              </w:tc>
              <w:tc>
                <w:tcPr>
                  <w:tcW w:w="1934" w:type="dxa"/>
                  <w:gridSpan w:val="2"/>
                  <w:vAlign w:val="center"/>
                </w:tcPr>
                <w:p>
                  <w:pPr>
                    <w:pStyle w:val="72"/>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eastAsia" w:eastAsia="宋体" w:cs="Times New Roman"/>
                      <w:b w:val="0"/>
                      <w:bCs w:val="0"/>
                      <w:color w:val="auto"/>
                      <w:sz w:val="21"/>
                      <w:szCs w:val="21"/>
                      <w:highlight w:val="none"/>
                      <w:u w:val="none"/>
                      <w:vertAlign w:val="baseline"/>
                      <w:lang w:val="zh-CN" w:eastAsia="zh-CN"/>
                    </w:rPr>
                  </w:pPr>
                  <w:r>
                    <w:rPr>
                      <w:rFonts w:hint="eastAsia" w:eastAsia="宋体" w:cs="Times New Roman"/>
                      <w:b w:val="0"/>
                      <w:bCs w:val="0"/>
                      <w:color w:val="auto"/>
                      <w:sz w:val="21"/>
                      <w:szCs w:val="21"/>
                      <w:highlight w:val="none"/>
                      <w:u w:val="none"/>
                      <w:vertAlign w:val="baseline"/>
                      <w:lang w:val="zh-CN" w:eastAsia="zh-CN"/>
                    </w:rPr>
                    <w:t>产生情况</w:t>
                  </w:r>
                </w:p>
              </w:tc>
              <w:tc>
                <w:tcPr>
                  <w:tcW w:w="1733" w:type="dxa"/>
                  <w:gridSpan w:val="2"/>
                  <w:vAlign w:val="center"/>
                </w:tcPr>
                <w:p>
                  <w:pPr>
                    <w:pStyle w:val="72"/>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eastAsia" w:eastAsia="宋体" w:cs="Times New Roman"/>
                      <w:b w:val="0"/>
                      <w:bCs w:val="0"/>
                      <w:color w:val="auto"/>
                      <w:sz w:val="21"/>
                      <w:szCs w:val="21"/>
                      <w:highlight w:val="none"/>
                      <w:u w:val="none"/>
                      <w:vertAlign w:val="baseline"/>
                      <w:lang w:val="zh-CN" w:eastAsia="zh-CN"/>
                    </w:rPr>
                  </w:pPr>
                  <w:r>
                    <w:rPr>
                      <w:rFonts w:hint="eastAsia" w:eastAsia="宋体" w:cs="Times New Roman"/>
                      <w:b w:val="0"/>
                      <w:bCs w:val="0"/>
                      <w:color w:val="auto"/>
                      <w:sz w:val="21"/>
                      <w:szCs w:val="21"/>
                      <w:highlight w:val="none"/>
                      <w:u w:val="none"/>
                      <w:vertAlign w:val="baseline"/>
                      <w:lang w:val="zh-CN" w:eastAsia="zh-CN"/>
                    </w:rPr>
                    <w:t>排放情况</w:t>
                  </w:r>
                </w:p>
              </w:tc>
              <w:tc>
                <w:tcPr>
                  <w:tcW w:w="2251" w:type="dxa"/>
                  <w:vMerge w:val="restart"/>
                  <w:vAlign w:val="center"/>
                </w:tcPr>
                <w:p>
                  <w:pPr>
                    <w:pStyle w:val="72"/>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eastAsia" w:eastAsia="宋体" w:cs="Times New Roman"/>
                      <w:b w:val="0"/>
                      <w:bCs w:val="0"/>
                      <w:color w:val="auto"/>
                      <w:sz w:val="21"/>
                      <w:szCs w:val="21"/>
                      <w:highlight w:val="none"/>
                      <w:u w:val="none"/>
                      <w:vertAlign w:val="baseline"/>
                      <w:lang w:val="zh-CN" w:eastAsia="zh-CN"/>
                    </w:rPr>
                  </w:pPr>
                  <w:r>
                    <w:rPr>
                      <w:rFonts w:hint="eastAsia" w:eastAsia="宋体" w:cs="Times New Roman"/>
                      <w:b w:val="0"/>
                      <w:bCs w:val="0"/>
                      <w:color w:val="auto"/>
                      <w:sz w:val="21"/>
                      <w:szCs w:val="21"/>
                      <w:highlight w:val="none"/>
                      <w:u w:val="none"/>
                      <w:vertAlign w:val="baseline"/>
                      <w:lang w:val="zh-CN" w:eastAsia="zh-CN"/>
                    </w:rPr>
                    <w:t>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99" w:type="dxa"/>
                  <w:vMerge w:val="continue"/>
                  <w:vAlign w:val="center"/>
                </w:tcPr>
                <w:p>
                  <w:pPr>
                    <w:pStyle w:val="72"/>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default"/>
                      <w:b w:val="0"/>
                      <w:bCs w:val="0"/>
                      <w:color w:val="auto"/>
                      <w:highlight w:val="none"/>
                    </w:rPr>
                  </w:pPr>
                </w:p>
              </w:tc>
              <w:tc>
                <w:tcPr>
                  <w:tcW w:w="750" w:type="dxa"/>
                  <w:vMerge w:val="continue"/>
                  <w:vAlign w:val="center"/>
                </w:tcPr>
                <w:p>
                  <w:pPr>
                    <w:pStyle w:val="72"/>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default"/>
                      <w:b w:val="0"/>
                      <w:bCs w:val="0"/>
                      <w:color w:val="auto"/>
                      <w:highlight w:val="none"/>
                    </w:rPr>
                  </w:pPr>
                </w:p>
              </w:tc>
              <w:tc>
                <w:tcPr>
                  <w:tcW w:w="850" w:type="dxa"/>
                  <w:vMerge w:val="continue"/>
                  <w:vAlign w:val="center"/>
                </w:tcPr>
                <w:p>
                  <w:pPr>
                    <w:pStyle w:val="72"/>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default"/>
                      <w:b w:val="0"/>
                      <w:bCs w:val="0"/>
                      <w:color w:val="auto"/>
                      <w:highlight w:val="none"/>
                    </w:rPr>
                  </w:pPr>
                </w:p>
              </w:tc>
              <w:tc>
                <w:tcPr>
                  <w:tcW w:w="1017" w:type="dxa"/>
                  <w:vAlign w:val="center"/>
                </w:tcPr>
                <w:p>
                  <w:pPr>
                    <w:pStyle w:val="72"/>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240" w:lineRule="auto"/>
                    <w:ind w:left="0" w:leftChars="0" w:right="0" w:rightChars="0" w:firstLine="0" w:firstLineChars="0"/>
                    <w:jc w:val="center"/>
                    <w:textAlignment w:val="auto"/>
                    <w:rPr>
                      <w:rFonts w:hint="eastAsia" w:eastAsia="宋体" w:cs="Times New Roman"/>
                      <w:b w:val="0"/>
                      <w:bCs w:val="0"/>
                      <w:color w:val="auto"/>
                      <w:sz w:val="21"/>
                      <w:szCs w:val="21"/>
                      <w:highlight w:val="none"/>
                      <w:u w:val="none"/>
                      <w:vertAlign w:val="baseline"/>
                      <w:lang w:val="zh-CN" w:eastAsia="zh-CN"/>
                    </w:rPr>
                  </w:pPr>
                  <w:r>
                    <w:rPr>
                      <w:rFonts w:hint="eastAsia" w:eastAsia="宋体" w:cs="Times New Roman"/>
                      <w:b w:val="0"/>
                      <w:bCs w:val="0"/>
                      <w:color w:val="auto"/>
                      <w:sz w:val="21"/>
                      <w:szCs w:val="21"/>
                      <w:highlight w:val="none"/>
                      <w:u w:val="none"/>
                      <w:vertAlign w:val="baseline"/>
                      <w:lang w:val="en-US" w:eastAsia="zh-CN"/>
                    </w:rPr>
                    <w:t>mg/m</w:t>
                  </w:r>
                  <w:r>
                    <w:rPr>
                      <w:rFonts w:hint="eastAsia" w:eastAsia="宋体" w:cs="Times New Roman"/>
                      <w:b w:val="0"/>
                      <w:bCs w:val="0"/>
                      <w:color w:val="auto"/>
                      <w:sz w:val="21"/>
                      <w:szCs w:val="21"/>
                      <w:highlight w:val="none"/>
                      <w:u w:val="none"/>
                      <w:vertAlign w:val="superscript"/>
                      <w:lang w:val="en-US" w:eastAsia="zh-CN"/>
                    </w:rPr>
                    <w:t>3</w:t>
                  </w:r>
                </w:p>
              </w:tc>
              <w:tc>
                <w:tcPr>
                  <w:tcW w:w="917" w:type="dxa"/>
                  <w:vAlign w:val="center"/>
                </w:tcPr>
                <w:p>
                  <w:pPr>
                    <w:pStyle w:val="72"/>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240" w:lineRule="auto"/>
                    <w:ind w:left="0" w:leftChars="0" w:right="0" w:rightChars="0" w:firstLine="0" w:firstLineChars="0"/>
                    <w:jc w:val="center"/>
                    <w:textAlignment w:val="auto"/>
                    <w:rPr>
                      <w:rFonts w:hint="eastAsia" w:eastAsia="宋体" w:cs="Times New Roman"/>
                      <w:b w:val="0"/>
                      <w:bCs w:val="0"/>
                      <w:color w:val="auto"/>
                      <w:sz w:val="21"/>
                      <w:szCs w:val="21"/>
                      <w:highlight w:val="none"/>
                      <w:u w:val="none"/>
                      <w:vertAlign w:val="baseline"/>
                      <w:lang w:val="zh-CN" w:eastAsia="zh-CN"/>
                    </w:rPr>
                  </w:pPr>
                  <w:r>
                    <w:rPr>
                      <w:rFonts w:hint="eastAsia" w:eastAsia="宋体" w:cs="Times New Roman"/>
                      <w:b w:val="0"/>
                      <w:bCs w:val="0"/>
                      <w:color w:val="auto"/>
                      <w:sz w:val="21"/>
                      <w:szCs w:val="21"/>
                      <w:highlight w:val="none"/>
                      <w:u w:val="none"/>
                      <w:vertAlign w:val="baseline"/>
                      <w:lang w:val="en-US" w:eastAsia="zh-CN"/>
                    </w:rPr>
                    <w:t>kg/h</w:t>
                  </w:r>
                </w:p>
              </w:tc>
              <w:tc>
                <w:tcPr>
                  <w:tcW w:w="883" w:type="dxa"/>
                  <w:vAlign w:val="center"/>
                </w:tcPr>
                <w:p>
                  <w:pPr>
                    <w:pStyle w:val="72"/>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240" w:lineRule="auto"/>
                    <w:ind w:leftChars="0" w:right="0" w:rightChars="0"/>
                    <w:jc w:val="center"/>
                    <w:textAlignment w:val="auto"/>
                    <w:rPr>
                      <w:rFonts w:hint="default" w:eastAsia="宋体" w:cs="Times New Roman"/>
                      <w:b w:val="0"/>
                      <w:bCs w:val="0"/>
                      <w:color w:val="auto"/>
                      <w:sz w:val="21"/>
                      <w:szCs w:val="21"/>
                      <w:highlight w:val="none"/>
                      <w:u w:val="none"/>
                      <w:vertAlign w:val="baseline"/>
                      <w:lang w:val="en-US" w:eastAsia="zh-CN"/>
                    </w:rPr>
                  </w:pPr>
                  <w:r>
                    <w:rPr>
                      <w:rFonts w:hint="eastAsia" w:eastAsia="宋体" w:cs="Times New Roman"/>
                      <w:b w:val="0"/>
                      <w:bCs w:val="0"/>
                      <w:color w:val="auto"/>
                      <w:sz w:val="21"/>
                      <w:szCs w:val="21"/>
                      <w:highlight w:val="none"/>
                      <w:u w:val="none"/>
                      <w:vertAlign w:val="baseline"/>
                      <w:lang w:val="en-US" w:eastAsia="zh-CN"/>
                    </w:rPr>
                    <w:t>mg/m</w:t>
                  </w:r>
                  <w:r>
                    <w:rPr>
                      <w:rFonts w:hint="eastAsia" w:eastAsia="宋体" w:cs="Times New Roman"/>
                      <w:b w:val="0"/>
                      <w:bCs w:val="0"/>
                      <w:color w:val="auto"/>
                      <w:sz w:val="21"/>
                      <w:szCs w:val="21"/>
                      <w:highlight w:val="none"/>
                      <w:u w:val="none"/>
                      <w:vertAlign w:val="superscript"/>
                      <w:lang w:val="en-US" w:eastAsia="zh-CN"/>
                    </w:rPr>
                    <w:t>3</w:t>
                  </w:r>
                </w:p>
              </w:tc>
              <w:tc>
                <w:tcPr>
                  <w:tcW w:w="850" w:type="dxa"/>
                  <w:vAlign w:val="center"/>
                </w:tcPr>
                <w:p>
                  <w:pPr>
                    <w:pStyle w:val="72"/>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240" w:lineRule="auto"/>
                    <w:ind w:leftChars="0" w:right="0" w:rightChars="0"/>
                    <w:jc w:val="center"/>
                    <w:textAlignment w:val="auto"/>
                    <w:rPr>
                      <w:rFonts w:hint="default" w:eastAsia="宋体" w:cs="Times New Roman"/>
                      <w:b w:val="0"/>
                      <w:bCs w:val="0"/>
                      <w:color w:val="auto"/>
                      <w:sz w:val="21"/>
                      <w:szCs w:val="21"/>
                      <w:highlight w:val="none"/>
                      <w:u w:val="none"/>
                      <w:vertAlign w:val="baseline"/>
                      <w:lang w:val="en-US" w:eastAsia="zh-CN"/>
                    </w:rPr>
                  </w:pPr>
                  <w:r>
                    <w:rPr>
                      <w:rFonts w:hint="eastAsia" w:eastAsia="宋体" w:cs="Times New Roman"/>
                      <w:b w:val="0"/>
                      <w:bCs w:val="0"/>
                      <w:color w:val="auto"/>
                      <w:sz w:val="21"/>
                      <w:szCs w:val="21"/>
                      <w:highlight w:val="none"/>
                      <w:u w:val="none"/>
                      <w:vertAlign w:val="baseline"/>
                      <w:lang w:val="en-US" w:eastAsia="zh-CN"/>
                    </w:rPr>
                    <w:t>kg/h</w:t>
                  </w:r>
                </w:p>
              </w:tc>
              <w:tc>
                <w:tcPr>
                  <w:tcW w:w="2251" w:type="dxa"/>
                  <w:vMerge w:val="continue"/>
                  <w:vAlign w:val="center"/>
                </w:tcPr>
                <w:p>
                  <w:pPr>
                    <w:pStyle w:val="72"/>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eastAsia" w:eastAsia="宋体" w:cs="Times New Roman"/>
                      <w:b w:val="0"/>
                      <w:bCs w:val="0"/>
                      <w:color w:val="auto"/>
                      <w:sz w:val="21"/>
                      <w:szCs w:val="21"/>
                      <w:highlight w:val="none"/>
                      <w:u w:val="none"/>
                      <w:vertAlign w:val="baseli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899" w:type="dxa"/>
                  <w:vAlign w:val="center"/>
                </w:tcPr>
                <w:p>
                  <w:pPr>
                    <w:pStyle w:val="72"/>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eastAsia" w:eastAsia="宋体" w:cs="Times New Roman"/>
                      <w:b w:val="0"/>
                      <w:bCs w:val="0"/>
                      <w:color w:val="auto"/>
                      <w:sz w:val="21"/>
                      <w:szCs w:val="21"/>
                      <w:highlight w:val="none"/>
                      <w:u w:val="none"/>
                      <w:vertAlign w:val="baseline"/>
                      <w:lang w:val="zh-CN" w:eastAsia="zh-CN"/>
                    </w:rPr>
                  </w:pPr>
                  <w:r>
                    <w:rPr>
                      <w:rFonts w:hint="eastAsia" w:eastAsia="宋体" w:cs="Times New Roman"/>
                      <w:b w:val="0"/>
                      <w:bCs w:val="0"/>
                      <w:color w:val="auto"/>
                      <w:sz w:val="21"/>
                      <w:szCs w:val="21"/>
                      <w:highlight w:val="none"/>
                      <w:u w:val="none"/>
                      <w:vertAlign w:val="baseline"/>
                      <w:lang w:val="zh-CN" w:eastAsia="zh-CN"/>
                    </w:rPr>
                    <w:t xml:space="preserve"> 有组织废气</w:t>
                  </w:r>
                </w:p>
              </w:tc>
              <w:tc>
                <w:tcPr>
                  <w:tcW w:w="750" w:type="dxa"/>
                  <w:vAlign w:val="center"/>
                </w:tcPr>
                <w:p>
                  <w:pPr>
                    <w:pStyle w:val="72"/>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eastAsia" w:eastAsia="宋体" w:cs="Times New Roman"/>
                      <w:b w:val="0"/>
                      <w:bCs w:val="0"/>
                      <w:color w:val="auto"/>
                      <w:sz w:val="21"/>
                      <w:szCs w:val="21"/>
                      <w:highlight w:val="none"/>
                      <w:u w:val="none"/>
                      <w:vertAlign w:val="baseline"/>
                      <w:lang w:val="zh-CN" w:eastAsia="zh-CN"/>
                    </w:rPr>
                  </w:pPr>
                  <w:r>
                    <w:rPr>
                      <w:rFonts w:hint="eastAsia" w:ascii="Times New Roman" w:hAnsi="Times New Roman" w:cs="Times New Roman"/>
                      <w:b w:val="0"/>
                      <w:bCs w:val="0"/>
                      <w:color w:val="auto"/>
                      <w:spacing w:val="-3"/>
                      <w:sz w:val="21"/>
                      <w:szCs w:val="21"/>
                      <w:highlight w:val="none"/>
                      <w:u w:val="none"/>
                      <w:lang w:val="en-US" w:eastAsia="zh-CN"/>
                    </w:rPr>
                    <w:t>5</w:t>
                  </w:r>
                  <w:r>
                    <w:rPr>
                      <w:rFonts w:hint="default" w:ascii="Times New Roman" w:hAnsi="Times New Roman" w:cs="Times New Roman"/>
                      <w:b w:val="0"/>
                      <w:bCs w:val="0"/>
                      <w:color w:val="auto"/>
                      <w:spacing w:val="-3"/>
                      <w:sz w:val="21"/>
                      <w:szCs w:val="21"/>
                      <w:highlight w:val="none"/>
                      <w:u w:val="none"/>
                      <w:lang w:val="en-US" w:eastAsia="zh-CN"/>
                    </w:rPr>
                    <w:t>000</w:t>
                  </w:r>
                  <w:r>
                    <w:rPr>
                      <w:rFonts w:hint="default" w:ascii="Times New Roman" w:hAnsi="Times New Roman" w:cs="Times New Roman"/>
                      <w:b w:val="0"/>
                      <w:bCs w:val="0"/>
                      <w:color w:val="auto"/>
                      <w:sz w:val="21"/>
                      <w:szCs w:val="21"/>
                      <w:highlight w:val="none"/>
                      <w:u w:val="none"/>
                    </w:rPr>
                    <w:t>m</w:t>
                  </w:r>
                  <w:r>
                    <w:rPr>
                      <w:rFonts w:hint="default" w:ascii="Times New Roman" w:hAnsi="Times New Roman" w:cs="Times New Roman"/>
                      <w:b w:val="0"/>
                      <w:bCs w:val="0"/>
                      <w:color w:val="auto"/>
                      <w:sz w:val="21"/>
                      <w:szCs w:val="21"/>
                      <w:highlight w:val="none"/>
                      <w:u w:val="none"/>
                      <w:vertAlign w:val="superscript"/>
                    </w:rPr>
                    <w:t>3</w:t>
                  </w:r>
                  <w:r>
                    <w:rPr>
                      <w:rFonts w:hint="default" w:ascii="Times New Roman" w:hAnsi="Times New Roman" w:cs="Times New Roman"/>
                      <w:b w:val="0"/>
                      <w:bCs w:val="0"/>
                      <w:color w:val="auto"/>
                      <w:sz w:val="21"/>
                      <w:szCs w:val="21"/>
                      <w:highlight w:val="none"/>
                      <w:u w:val="none"/>
                    </w:rPr>
                    <w:t>/h</w:t>
                  </w:r>
                </w:p>
              </w:tc>
              <w:tc>
                <w:tcPr>
                  <w:tcW w:w="850" w:type="dxa"/>
                  <w:vAlign w:val="center"/>
                </w:tcPr>
                <w:p>
                  <w:pPr>
                    <w:pStyle w:val="72"/>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default" w:eastAsia="宋体" w:cs="Times New Roman"/>
                      <w:b w:val="0"/>
                      <w:bCs w:val="0"/>
                      <w:color w:val="auto"/>
                      <w:sz w:val="21"/>
                      <w:szCs w:val="21"/>
                      <w:highlight w:val="none"/>
                      <w:u w:val="none"/>
                      <w:vertAlign w:val="baseline"/>
                      <w:lang w:val="en-US" w:eastAsia="zh-CN"/>
                    </w:rPr>
                  </w:pPr>
                  <w:r>
                    <w:rPr>
                      <w:rFonts w:hint="eastAsia" w:eastAsia="宋体" w:cs="Times New Roman"/>
                      <w:b w:val="0"/>
                      <w:bCs w:val="0"/>
                      <w:color w:val="auto"/>
                      <w:sz w:val="21"/>
                      <w:szCs w:val="21"/>
                      <w:highlight w:val="none"/>
                      <w:u w:val="none"/>
                      <w:vertAlign w:val="baseline"/>
                      <w:lang w:val="en-US" w:eastAsia="zh-CN"/>
                    </w:rPr>
                    <w:t>硫酸雾</w:t>
                  </w:r>
                </w:p>
              </w:tc>
              <w:tc>
                <w:tcPr>
                  <w:tcW w:w="1017" w:type="dxa"/>
                  <w:vAlign w:val="center"/>
                </w:tcPr>
                <w:p>
                  <w:pPr>
                    <w:pStyle w:val="72"/>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default" w:eastAsia="宋体" w:cs="Times New Roman"/>
                      <w:b w:val="0"/>
                      <w:bCs w:val="0"/>
                      <w:color w:val="auto"/>
                      <w:sz w:val="21"/>
                      <w:szCs w:val="21"/>
                      <w:highlight w:val="none"/>
                      <w:u w:val="none"/>
                      <w:vertAlign w:val="baseline"/>
                      <w:lang w:val="en-US" w:eastAsia="zh-CN"/>
                    </w:rPr>
                  </w:pPr>
                  <w:r>
                    <w:rPr>
                      <w:rFonts w:hint="eastAsia" w:eastAsia="宋体" w:cs="Times New Roman"/>
                      <w:b w:val="0"/>
                      <w:bCs w:val="0"/>
                      <w:color w:val="auto"/>
                      <w:sz w:val="21"/>
                      <w:szCs w:val="21"/>
                      <w:highlight w:val="none"/>
                      <w:u w:val="none"/>
                      <w:vertAlign w:val="baseline"/>
                      <w:lang w:val="en-US" w:eastAsia="zh-CN"/>
                    </w:rPr>
                    <w:t>12.12</w:t>
                  </w:r>
                </w:p>
              </w:tc>
              <w:tc>
                <w:tcPr>
                  <w:tcW w:w="917" w:type="dxa"/>
                  <w:vAlign w:val="center"/>
                </w:tcPr>
                <w:p>
                  <w:pPr>
                    <w:pStyle w:val="72"/>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default" w:eastAsia="宋体" w:cs="Times New Roman"/>
                      <w:b w:val="0"/>
                      <w:bCs w:val="0"/>
                      <w:color w:val="auto"/>
                      <w:sz w:val="21"/>
                      <w:szCs w:val="21"/>
                      <w:highlight w:val="none"/>
                      <w:u w:val="none"/>
                      <w:vertAlign w:val="baseline"/>
                      <w:lang w:val="en-US" w:eastAsia="zh-CN"/>
                    </w:rPr>
                  </w:pPr>
                  <w:r>
                    <w:rPr>
                      <w:rFonts w:hint="eastAsia" w:eastAsia="宋体" w:cs="Times New Roman"/>
                      <w:b w:val="0"/>
                      <w:bCs w:val="0"/>
                      <w:color w:val="auto"/>
                      <w:sz w:val="21"/>
                      <w:szCs w:val="21"/>
                      <w:highlight w:val="none"/>
                      <w:u w:val="none"/>
                      <w:vertAlign w:val="baseline"/>
                      <w:lang w:val="en-US" w:eastAsia="zh-CN"/>
                    </w:rPr>
                    <w:t>0.061</w:t>
                  </w:r>
                </w:p>
              </w:tc>
              <w:tc>
                <w:tcPr>
                  <w:tcW w:w="883" w:type="dxa"/>
                  <w:vAlign w:val="center"/>
                </w:tcPr>
                <w:p>
                  <w:pPr>
                    <w:pStyle w:val="72"/>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default" w:eastAsia="宋体" w:cs="Times New Roman"/>
                      <w:b w:val="0"/>
                      <w:bCs w:val="0"/>
                      <w:color w:val="auto"/>
                      <w:sz w:val="21"/>
                      <w:szCs w:val="21"/>
                      <w:highlight w:val="none"/>
                      <w:u w:val="none"/>
                      <w:vertAlign w:val="baseline"/>
                      <w:lang w:val="en-US" w:eastAsia="zh-CN"/>
                    </w:rPr>
                  </w:pPr>
                  <w:r>
                    <w:rPr>
                      <w:rFonts w:hint="eastAsia" w:eastAsia="宋体" w:cs="Times New Roman"/>
                      <w:b w:val="0"/>
                      <w:bCs w:val="0"/>
                      <w:color w:val="auto"/>
                      <w:sz w:val="21"/>
                      <w:szCs w:val="21"/>
                      <w:highlight w:val="none"/>
                      <w:u w:val="none"/>
                      <w:vertAlign w:val="baseline"/>
                      <w:lang w:val="en-US" w:eastAsia="zh-CN"/>
                    </w:rPr>
                    <w:t>1.212</w:t>
                  </w:r>
                </w:p>
              </w:tc>
              <w:tc>
                <w:tcPr>
                  <w:tcW w:w="850" w:type="dxa"/>
                  <w:vAlign w:val="center"/>
                </w:tcPr>
                <w:p>
                  <w:pPr>
                    <w:pStyle w:val="72"/>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default" w:eastAsia="宋体" w:cs="Times New Roman"/>
                      <w:b w:val="0"/>
                      <w:bCs w:val="0"/>
                      <w:color w:val="auto"/>
                      <w:sz w:val="21"/>
                      <w:szCs w:val="21"/>
                      <w:highlight w:val="none"/>
                      <w:u w:val="none"/>
                      <w:vertAlign w:val="baseline"/>
                      <w:lang w:val="en-US" w:eastAsia="zh-CN"/>
                    </w:rPr>
                  </w:pPr>
                  <w:r>
                    <w:rPr>
                      <w:rFonts w:hint="eastAsia" w:eastAsia="宋体" w:cs="Times New Roman"/>
                      <w:b w:val="0"/>
                      <w:bCs w:val="0"/>
                      <w:color w:val="auto"/>
                      <w:sz w:val="21"/>
                      <w:szCs w:val="21"/>
                      <w:highlight w:val="none"/>
                      <w:u w:val="none"/>
                      <w:vertAlign w:val="baseline"/>
                      <w:lang w:val="en-US" w:eastAsia="zh-CN"/>
                    </w:rPr>
                    <w:t>0.0061</w:t>
                  </w:r>
                </w:p>
              </w:tc>
              <w:tc>
                <w:tcPr>
                  <w:tcW w:w="2251" w:type="dxa"/>
                  <w:vAlign w:val="center"/>
                </w:tcPr>
                <w:p>
                  <w:pPr>
                    <w:pStyle w:val="72"/>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default" w:eastAsia="宋体" w:cs="Times New Roman"/>
                      <w:b w:val="0"/>
                      <w:bCs w:val="0"/>
                      <w:color w:val="auto"/>
                      <w:sz w:val="21"/>
                      <w:szCs w:val="21"/>
                      <w:highlight w:val="none"/>
                      <w:u w:val="none"/>
                      <w:vertAlign w:val="baseline"/>
                      <w:lang w:val="en-US" w:eastAsia="zh-CN"/>
                    </w:rPr>
                  </w:pPr>
                  <w:r>
                    <w:rPr>
                      <w:rFonts w:hint="eastAsia" w:eastAsia="宋体" w:cs="Times New Roman"/>
                      <w:b w:val="0"/>
                      <w:bCs w:val="0"/>
                      <w:color w:val="auto"/>
                      <w:sz w:val="21"/>
                      <w:szCs w:val="21"/>
                      <w:highlight w:val="none"/>
                      <w:u w:val="none"/>
                      <w:vertAlign w:val="baseline"/>
                      <w:lang w:val="zh-CN" w:eastAsia="zh-CN"/>
                    </w:rPr>
                    <w:t>负压抽排风系统+碱液喷淋装置+15m高排气筒，去除率</w:t>
                  </w:r>
                  <w:r>
                    <w:rPr>
                      <w:rFonts w:hint="eastAsia" w:eastAsia="宋体" w:cs="Times New Roman"/>
                      <w:b w:val="0"/>
                      <w:bCs w:val="0"/>
                      <w:color w:val="auto"/>
                      <w:sz w:val="21"/>
                      <w:szCs w:val="21"/>
                      <w:highlight w:val="none"/>
                      <w:u w:val="none"/>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899" w:type="dxa"/>
                  <w:vAlign w:val="center"/>
                </w:tcPr>
                <w:p>
                  <w:pPr>
                    <w:pStyle w:val="72"/>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eastAsia" w:eastAsia="宋体" w:cs="Times New Roman"/>
                      <w:b w:val="0"/>
                      <w:bCs w:val="0"/>
                      <w:color w:val="auto"/>
                      <w:sz w:val="21"/>
                      <w:szCs w:val="21"/>
                      <w:highlight w:val="none"/>
                      <w:u w:val="none"/>
                      <w:vertAlign w:val="baseline"/>
                      <w:lang w:val="zh-CN" w:eastAsia="zh-CN"/>
                    </w:rPr>
                  </w:pPr>
                  <w:r>
                    <w:rPr>
                      <w:rFonts w:hint="eastAsia" w:eastAsia="宋体" w:cs="Times New Roman"/>
                      <w:b w:val="0"/>
                      <w:bCs w:val="0"/>
                      <w:color w:val="auto"/>
                      <w:sz w:val="21"/>
                      <w:szCs w:val="21"/>
                      <w:highlight w:val="none"/>
                      <w:u w:val="none"/>
                      <w:vertAlign w:val="baseline"/>
                      <w:lang w:val="zh-CN" w:eastAsia="zh-CN"/>
                    </w:rPr>
                    <w:t>无组织废气</w:t>
                  </w:r>
                </w:p>
              </w:tc>
              <w:tc>
                <w:tcPr>
                  <w:tcW w:w="750" w:type="dxa"/>
                  <w:vAlign w:val="center"/>
                </w:tcPr>
                <w:p>
                  <w:pPr>
                    <w:pStyle w:val="72"/>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default" w:eastAsia="宋体" w:cs="Times New Roman"/>
                      <w:b w:val="0"/>
                      <w:bCs w:val="0"/>
                      <w:color w:val="auto"/>
                      <w:sz w:val="21"/>
                      <w:szCs w:val="21"/>
                      <w:highlight w:val="none"/>
                      <w:u w:val="none"/>
                      <w:vertAlign w:val="baseline"/>
                      <w:lang w:val="en-US" w:eastAsia="zh-CN"/>
                    </w:rPr>
                  </w:pPr>
                  <w:r>
                    <w:rPr>
                      <w:rFonts w:hint="eastAsia" w:eastAsia="宋体" w:cs="Times New Roman"/>
                      <w:b w:val="0"/>
                      <w:bCs w:val="0"/>
                      <w:color w:val="auto"/>
                      <w:sz w:val="21"/>
                      <w:szCs w:val="21"/>
                      <w:highlight w:val="none"/>
                      <w:u w:val="none"/>
                      <w:vertAlign w:val="baseline"/>
                      <w:lang w:val="en-US" w:eastAsia="zh-CN"/>
                    </w:rPr>
                    <w:t>/</w:t>
                  </w:r>
                </w:p>
              </w:tc>
              <w:tc>
                <w:tcPr>
                  <w:tcW w:w="850" w:type="dxa"/>
                  <w:vAlign w:val="center"/>
                </w:tcPr>
                <w:p>
                  <w:pPr>
                    <w:pStyle w:val="72"/>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eastAsia" w:eastAsia="宋体" w:cs="Times New Roman"/>
                      <w:b w:val="0"/>
                      <w:bCs w:val="0"/>
                      <w:color w:val="auto"/>
                      <w:sz w:val="21"/>
                      <w:szCs w:val="21"/>
                      <w:highlight w:val="none"/>
                      <w:u w:val="none"/>
                      <w:vertAlign w:val="baseline"/>
                      <w:lang w:val="zh-CN" w:eastAsia="zh-CN"/>
                    </w:rPr>
                  </w:pPr>
                  <w:r>
                    <w:rPr>
                      <w:rFonts w:hint="eastAsia" w:eastAsia="宋体" w:cs="Times New Roman"/>
                      <w:b w:val="0"/>
                      <w:bCs w:val="0"/>
                      <w:color w:val="auto"/>
                      <w:sz w:val="21"/>
                      <w:szCs w:val="21"/>
                      <w:highlight w:val="none"/>
                      <w:u w:val="none"/>
                      <w:vertAlign w:val="baseline"/>
                      <w:lang w:val="en-US" w:eastAsia="zh-CN"/>
                    </w:rPr>
                    <w:t>硫酸雾</w:t>
                  </w:r>
                </w:p>
              </w:tc>
              <w:tc>
                <w:tcPr>
                  <w:tcW w:w="1017" w:type="dxa"/>
                  <w:vAlign w:val="center"/>
                </w:tcPr>
                <w:p>
                  <w:pPr>
                    <w:pStyle w:val="72"/>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default" w:eastAsia="宋体" w:cs="Times New Roman"/>
                      <w:b w:val="0"/>
                      <w:bCs w:val="0"/>
                      <w:color w:val="auto"/>
                      <w:sz w:val="21"/>
                      <w:szCs w:val="21"/>
                      <w:highlight w:val="none"/>
                      <w:u w:val="none"/>
                      <w:vertAlign w:val="baseline"/>
                      <w:lang w:val="en-US" w:eastAsia="zh-CN"/>
                    </w:rPr>
                  </w:pPr>
                  <w:r>
                    <w:rPr>
                      <w:rFonts w:hint="eastAsia" w:eastAsia="宋体" w:cs="Times New Roman"/>
                      <w:b w:val="0"/>
                      <w:bCs w:val="0"/>
                      <w:color w:val="auto"/>
                      <w:sz w:val="21"/>
                      <w:szCs w:val="21"/>
                      <w:highlight w:val="none"/>
                      <w:u w:val="none"/>
                      <w:vertAlign w:val="baseline"/>
                      <w:lang w:val="en-US" w:eastAsia="zh-CN"/>
                    </w:rPr>
                    <w:t>/</w:t>
                  </w:r>
                </w:p>
              </w:tc>
              <w:tc>
                <w:tcPr>
                  <w:tcW w:w="917" w:type="dxa"/>
                  <w:vAlign w:val="center"/>
                </w:tcPr>
                <w:p>
                  <w:pPr>
                    <w:pStyle w:val="72"/>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default" w:eastAsia="宋体" w:cs="Times New Roman"/>
                      <w:b w:val="0"/>
                      <w:bCs w:val="0"/>
                      <w:color w:val="auto"/>
                      <w:sz w:val="21"/>
                      <w:szCs w:val="21"/>
                      <w:highlight w:val="none"/>
                      <w:u w:val="none"/>
                      <w:vertAlign w:val="baseline"/>
                      <w:lang w:val="en-US" w:eastAsia="zh-CN"/>
                    </w:rPr>
                  </w:pPr>
                  <w:r>
                    <w:rPr>
                      <w:rFonts w:hint="eastAsia" w:eastAsia="宋体" w:cs="Times New Roman"/>
                      <w:b w:val="0"/>
                      <w:bCs w:val="0"/>
                      <w:color w:val="auto"/>
                      <w:sz w:val="21"/>
                      <w:szCs w:val="21"/>
                      <w:highlight w:val="none"/>
                      <w:u w:val="none"/>
                      <w:vertAlign w:val="baseline"/>
                      <w:lang w:val="en-US" w:eastAsia="zh-CN"/>
                    </w:rPr>
                    <w:t>0.0067</w:t>
                  </w:r>
                </w:p>
              </w:tc>
              <w:tc>
                <w:tcPr>
                  <w:tcW w:w="883" w:type="dxa"/>
                  <w:vAlign w:val="center"/>
                </w:tcPr>
                <w:p>
                  <w:pPr>
                    <w:pStyle w:val="72"/>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default" w:eastAsia="宋体" w:cs="Times New Roman"/>
                      <w:b w:val="0"/>
                      <w:bCs w:val="0"/>
                      <w:color w:val="auto"/>
                      <w:sz w:val="21"/>
                      <w:szCs w:val="21"/>
                      <w:highlight w:val="none"/>
                      <w:u w:val="none"/>
                      <w:vertAlign w:val="baseline"/>
                      <w:lang w:val="en-US" w:eastAsia="zh-CN"/>
                    </w:rPr>
                  </w:pPr>
                  <w:r>
                    <w:rPr>
                      <w:rFonts w:hint="eastAsia" w:eastAsia="宋体" w:cs="Times New Roman"/>
                      <w:b w:val="0"/>
                      <w:bCs w:val="0"/>
                      <w:color w:val="auto"/>
                      <w:sz w:val="21"/>
                      <w:szCs w:val="21"/>
                      <w:highlight w:val="none"/>
                      <w:u w:val="none"/>
                      <w:vertAlign w:val="baseline"/>
                      <w:lang w:val="en-US" w:eastAsia="zh-CN"/>
                    </w:rPr>
                    <w:t>/</w:t>
                  </w:r>
                </w:p>
              </w:tc>
              <w:tc>
                <w:tcPr>
                  <w:tcW w:w="850" w:type="dxa"/>
                  <w:vAlign w:val="center"/>
                </w:tcPr>
                <w:p>
                  <w:pPr>
                    <w:pStyle w:val="72"/>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default" w:eastAsia="宋体" w:cs="Times New Roman"/>
                      <w:b w:val="0"/>
                      <w:bCs w:val="0"/>
                      <w:color w:val="auto"/>
                      <w:sz w:val="21"/>
                      <w:szCs w:val="21"/>
                      <w:highlight w:val="none"/>
                      <w:u w:val="none"/>
                      <w:vertAlign w:val="baseline"/>
                      <w:lang w:val="en-US" w:eastAsia="zh-CN"/>
                    </w:rPr>
                  </w:pPr>
                  <w:r>
                    <w:rPr>
                      <w:rFonts w:hint="eastAsia" w:eastAsia="宋体" w:cs="Times New Roman"/>
                      <w:b w:val="0"/>
                      <w:bCs w:val="0"/>
                      <w:color w:val="auto"/>
                      <w:sz w:val="21"/>
                      <w:szCs w:val="21"/>
                      <w:highlight w:val="none"/>
                      <w:u w:val="none"/>
                      <w:vertAlign w:val="baseline"/>
                      <w:lang w:val="en-US" w:eastAsia="zh-CN"/>
                    </w:rPr>
                    <w:t>0.0067</w:t>
                  </w:r>
                </w:p>
              </w:tc>
              <w:tc>
                <w:tcPr>
                  <w:tcW w:w="2251" w:type="dxa"/>
                  <w:vAlign w:val="center"/>
                </w:tcPr>
                <w:p>
                  <w:pPr>
                    <w:pStyle w:val="72"/>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240" w:lineRule="auto"/>
                    <w:jc w:val="center"/>
                    <w:textAlignment w:val="auto"/>
                    <w:rPr>
                      <w:rFonts w:hint="default" w:eastAsia="宋体" w:cs="Times New Roman"/>
                      <w:b w:val="0"/>
                      <w:bCs w:val="0"/>
                      <w:color w:val="auto"/>
                      <w:sz w:val="21"/>
                      <w:szCs w:val="21"/>
                      <w:highlight w:val="none"/>
                      <w:u w:val="none"/>
                      <w:vertAlign w:val="baseline"/>
                      <w:lang w:val="en-US" w:eastAsia="zh-CN"/>
                    </w:rPr>
                  </w:pPr>
                  <w:r>
                    <w:rPr>
                      <w:rFonts w:hint="eastAsia" w:eastAsia="宋体" w:cs="Times New Roman"/>
                      <w:b w:val="0"/>
                      <w:bCs w:val="0"/>
                      <w:color w:val="auto"/>
                      <w:sz w:val="21"/>
                      <w:szCs w:val="21"/>
                      <w:highlight w:val="none"/>
                      <w:u w:val="none"/>
                      <w:vertAlign w:val="baseline"/>
                      <w:lang w:val="en-US" w:eastAsia="zh-CN"/>
                    </w:rPr>
                    <w:t>/</w:t>
                  </w:r>
                </w:p>
              </w:tc>
            </w:tr>
          </w:tbl>
          <w:p>
            <w:pPr>
              <w:keepNext w:val="0"/>
              <w:keepLines w:val="0"/>
              <w:widowControl/>
              <w:suppressLineNumbers w:val="0"/>
              <w:spacing w:beforeAutospacing="0" w:afterAutospacing="0"/>
              <w:ind w:firstLine="1897" w:firstLineChars="900"/>
              <w:jc w:val="left"/>
              <w:rPr>
                <w:rFonts w:hint="eastAsia" w:ascii="Times New Roman" w:hAnsi="Times New Roman" w:eastAsia="宋体" w:cs="Times New Roman"/>
                <w:b/>
                <w:bCs/>
                <w:color w:val="auto"/>
                <w:kern w:val="0"/>
                <w:sz w:val="21"/>
                <w:szCs w:val="21"/>
                <w:highlight w:val="none"/>
                <w:u w:val="none"/>
                <w:lang w:val="zh-CN" w:eastAsia="zh-CN" w:bidi="ar-SA"/>
              </w:rPr>
            </w:pPr>
            <w:r>
              <w:rPr>
                <w:rFonts w:hint="eastAsia" w:ascii="Times New Roman" w:hAnsi="Times New Roman" w:eastAsia="宋体" w:cs="Times New Roman"/>
                <w:b/>
                <w:bCs/>
                <w:color w:val="auto"/>
                <w:kern w:val="0"/>
                <w:sz w:val="21"/>
                <w:szCs w:val="21"/>
                <w:highlight w:val="none"/>
                <w:u w:val="none"/>
                <w:lang w:val="en-US" w:eastAsia="zh-CN" w:bidi="ar-SA"/>
              </w:rPr>
              <w:t>表4-</w:t>
            </w:r>
            <w:r>
              <w:rPr>
                <w:rFonts w:hint="eastAsia" w:ascii="Times New Roman" w:hAnsi="Times New Roman" w:cs="Times New Roman"/>
                <w:b/>
                <w:bCs/>
                <w:color w:val="auto"/>
                <w:kern w:val="0"/>
                <w:sz w:val="21"/>
                <w:szCs w:val="21"/>
                <w:highlight w:val="none"/>
                <w:u w:val="none"/>
                <w:lang w:val="en-US" w:eastAsia="zh-CN" w:bidi="ar-SA"/>
              </w:rPr>
              <w:t>2</w:t>
            </w:r>
            <w:r>
              <w:rPr>
                <w:rFonts w:hint="eastAsia" w:ascii="Times New Roman" w:hAnsi="Times New Roman" w:eastAsia="宋体" w:cs="Times New Roman"/>
                <w:b/>
                <w:bCs/>
                <w:color w:val="auto"/>
                <w:kern w:val="0"/>
                <w:sz w:val="21"/>
                <w:szCs w:val="21"/>
                <w:highlight w:val="none"/>
                <w:u w:val="none"/>
                <w:lang w:val="en-US" w:eastAsia="zh-CN" w:bidi="ar-SA"/>
              </w:rPr>
              <w:t xml:space="preserve">  本项目大气污染物面源排放参数一览表</w:t>
            </w:r>
          </w:p>
          <w:tbl>
            <w:tblPr>
              <w:tblStyle w:val="33"/>
              <w:tblW w:w="8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1398"/>
              <w:gridCol w:w="1398"/>
              <w:gridCol w:w="1216"/>
              <w:gridCol w:w="1133"/>
              <w:gridCol w:w="983"/>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45" w:type="dxa"/>
                  <w:vMerge w:val="restar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b/>
                      <w:bCs/>
                      <w:color w:val="auto"/>
                      <w:spacing w:val="-3"/>
                      <w:sz w:val="21"/>
                      <w:szCs w:val="21"/>
                      <w:highlight w:val="none"/>
                      <w:u w:val="none"/>
                    </w:rPr>
                  </w:pPr>
                  <w:r>
                    <w:rPr>
                      <w:rFonts w:hint="default" w:ascii="Times New Roman" w:hAnsi="Times New Roman" w:cs="Times New Roman"/>
                      <w:b/>
                      <w:bCs/>
                      <w:color w:val="auto"/>
                      <w:spacing w:val="-3"/>
                      <w:sz w:val="21"/>
                      <w:szCs w:val="21"/>
                      <w:highlight w:val="none"/>
                      <w:u w:val="none"/>
                    </w:rPr>
                    <w:t>污染</w:t>
                  </w:r>
                  <w:r>
                    <w:rPr>
                      <w:rFonts w:hint="default" w:ascii="Times New Roman" w:hAnsi="Times New Roman" w:cs="Times New Roman"/>
                      <w:b/>
                      <w:bCs/>
                      <w:color w:val="auto"/>
                      <w:spacing w:val="-3"/>
                      <w:sz w:val="21"/>
                      <w:szCs w:val="21"/>
                      <w:highlight w:val="none"/>
                      <w:u w:val="none"/>
                      <w:lang w:eastAsia="zh-CN"/>
                    </w:rPr>
                    <w:t>源</w:t>
                  </w:r>
                  <w:r>
                    <w:rPr>
                      <w:rFonts w:hint="default" w:ascii="Times New Roman" w:hAnsi="Times New Roman" w:cs="Times New Roman"/>
                      <w:b/>
                      <w:bCs/>
                      <w:color w:val="auto"/>
                      <w:spacing w:val="-3"/>
                      <w:sz w:val="21"/>
                      <w:szCs w:val="21"/>
                      <w:highlight w:val="none"/>
                      <w:u w:val="none"/>
                    </w:rPr>
                    <w:t>名称</w:t>
                  </w:r>
                </w:p>
              </w:tc>
              <w:tc>
                <w:tcPr>
                  <w:tcW w:w="4012" w:type="dxa"/>
                  <w:gridSpan w:val="3"/>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b/>
                      <w:bCs/>
                      <w:color w:val="auto"/>
                      <w:spacing w:val="-3"/>
                      <w:sz w:val="21"/>
                      <w:szCs w:val="21"/>
                      <w:highlight w:val="none"/>
                      <w:u w:val="none"/>
                    </w:rPr>
                  </w:pPr>
                  <w:r>
                    <w:rPr>
                      <w:rFonts w:hint="default" w:ascii="Times New Roman" w:hAnsi="Times New Roman" w:cs="Times New Roman"/>
                      <w:b/>
                      <w:bCs/>
                      <w:color w:val="auto"/>
                      <w:sz w:val="21"/>
                      <w:szCs w:val="21"/>
                      <w:highlight w:val="none"/>
                      <w:u w:val="none"/>
                    </w:rPr>
                    <w:t>矩形面源参数</w:t>
                  </w:r>
                </w:p>
              </w:tc>
              <w:tc>
                <w:tcPr>
                  <w:tcW w:w="1133" w:type="dxa"/>
                  <w:vMerge w:val="restar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b/>
                      <w:bCs/>
                      <w:color w:val="auto"/>
                      <w:spacing w:val="-3"/>
                      <w:sz w:val="21"/>
                      <w:szCs w:val="21"/>
                      <w:highlight w:val="none"/>
                      <w:u w:val="none"/>
                    </w:rPr>
                  </w:pPr>
                  <w:r>
                    <w:rPr>
                      <w:rFonts w:hint="default" w:ascii="Times New Roman" w:hAnsi="Times New Roman" w:cs="Times New Roman"/>
                      <w:b/>
                      <w:bCs/>
                      <w:color w:val="auto"/>
                      <w:spacing w:val="-3"/>
                      <w:sz w:val="21"/>
                      <w:szCs w:val="21"/>
                      <w:highlight w:val="none"/>
                      <w:u w:val="none"/>
                    </w:rPr>
                    <w:t>污染物</w:t>
                  </w:r>
                </w:p>
                <w:p>
                  <w:pPr>
                    <w:keepNext w:val="0"/>
                    <w:keepLines w:val="0"/>
                    <w:suppressLineNumbers w:val="0"/>
                    <w:spacing w:beforeAutospacing="0" w:afterAutospacing="0" w:line="240" w:lineRule="auto"/>
                    <w:jc w:val="center"/>
                    <w:rPr>
                      <w:rFonts w:hint="default" w:ascii="Times New Roman" w:hAnsi="Times New Roman" w:cs="Times New Roman"/>
                      <w:b/>
                      <w:bCs/>
                      <w:color w:val="auto"/>
                      <w:spacing w:val="-3"/>
                      <w:sz w:val="21"/>
                      <w:szCs w:val="21"/>
                      <w:highlight w:val="none"/>
                      <w:u w:val="none"/>
                    </w:rPr>
                  </w:pPr>
                  <w:r>
                    <w:rPr>
                      <w:rFonts w:hint="default" w:ascii="Times New Roman" w:hAnsi="Times New Roman" w:cs="Times New Roman"/>
                      <w:b/>
                      <w:bCs/>
                      <w:color w:val="auto"/>
                      <w:spacing w:val="-3"/>
                      <w:sz w:val="21"/>
                      <w:szCs w:val="21"/>
                      <w:highlight w:val="none"/>
                      <w:u w:val="none"/>
                    </w:rPr>
                    <w:t>名称</w:t>
                  </w:r>
                </w:p>
              </w:tc>
              <w:tc>
                <w:tcPr>
                  <w:tcW w:w="983" w:type="dxa"/>
                  <w:vMerge w:val="restar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b/>
                      <w:bCs/>
                      <w:color w:val="auto"/>
                      <w:spacing w:val="-3"/>
                      <w:sz w:val="21"/>
                      <w:szCs w:val="21"/>
                      <w:highlight w:val="none"/>
                      <w:u w:val="none"/>
                    </w:rPr>
                  </w:pPr>
                  <w:r>
                    <w:rPr>
                      <w:rFonts w:hint="default" w:ascii="Times New Roman" w:hAnsi="Times New Roman" w:cs="Times New Roman"/>
                      <w:b/>
                      <w:bCs/>
                      <w:color w:val="auto"/>
                      <w:spacing w:val="-3"/>
                      <w:sz w:val="21"/>
                      <w:szCs w:val="21"/>
                      <w:highlight w:val="none"/>
                      <w:u w:val="none"/>
                    </w:rPr>
                    <w:t>排放</w:t>
                  </w:r>
                </w:p>
                <w:p>
                  <w:pPr>
                    <w:keepNext w:val="0"/>
                    <w:keepLines w:val="0"/>
                    <w:suppressLineNumbers w:val="0"/>
                    <w:spacing w:beforeAutospacing="0" w:afterAutospacing="0" w:line="240" w:lineRule="auto"/>
                    <w:jc w:val="center"/>
                    <w:rPr>
                      <w:rFonts w:hint="default" w:ascii="Times New Roman" w:hAnsi="Times New Roman" w:cs="Times New Roman"/>
                      <w:b/>
                      <w:bCs/>
                      <w:color w:val="auto"/>
                      <w:spacing w:val="-3"/>
                      <w:sz w:val="21"/>
                      <w:szCs w:val="21"/>
                      <w:highlight w:val="none"/>
                      <w:u w:val="none"/>
                    </w:rPr>
                  </w:pPr>
                  <w:r>
                    <w:rPr>
                      <w:rFonts w:hint="default" w:ascii="Times New Roman" w:hAnsi="Times New Roman" w:cs="Times New Roman"/>
                      <w:b/>
                      <w:bCs/>
                      <w:color w:val="auto"/>
                      <w:spacing w:val="-3"/>
                      <w:sz w:val="21"/>
                      <w:szCs w:val="21"/>
                      <w:highlight w:val="none"/>
                      <w:u w:val="none"/>
                    </w:rPr>
                    <w:t>速率</w:t>
                  </w:r>
                </w:p>
              </w:tc>
              <w:tc>
                <w:tcPr>
                  <w:tcW w:w="753" w:type="dxa"/>
                  <w:vMerge w:val="restart"/>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b/>
                      <w:bCs/>
                      <w:color w:val="auto"/>
                      <w:spacing w:val="-3"/>
                      <w:sz w:val="21"/>
                      <w:szCs w:val="21"/>
                      <w:highlight w:val="none"/>
                      <w:u w:val="none"/>
                    </w:rPr>
                  </w:pPr>
                  <w:r>
                    <w:rPr>
                      <w:rFonts w:hint="default" w:ascii="Times New Roman" w:hAnsi="Times New Roman" w:cs="Times New Roman"/>
                      <w:b/>
                      <w:bCs/>
                      <w:color w:val="auto"/>
                      <w:spacing w:val="-3"/>
                      <w:sz w:val="21"/>
                      <w:szCs w:val="21"/>
                      <w:highlight w:val="none"/>
                      <w:u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45" w:type="dxa"/>
                  <w:vMerge w:val="continue"/>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b/>
                      <w:bCs/>
                      <w:color w:val="auto"/>
                      <w:spacing w:val="-3"/>
                      <w:sz w:val="21"/>
                      <w:szCs w:val="21"/>
                      <w:highlight w:val="none"/>
                      <w:u w:val="none"/>
                    </w:rPr>
                  </w:pPr>
                </w:p>
              </w:tc>
              <w:tc>
                <w:tcPr>
                  <w:tcW w:w="1398" w:type="dxa"/>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b/>
                      <w:bCs/>
                      <w:color w:val="auto"/>
                      <w:spacing w:val="-3"/>
                      <w:sz w:val="21"/>
                      <w:szCs w:val="21"/>
                      <w:highlight w:val="none"/>
                      <w:u w:val="none"/>
                    </w:rPr>
                  </w:pPr>
                  <w:r>
                    <w:rPr>
                      <w:rFonts w:hint="default" w:ascii="Times New Roman" w:hAnsi="Times New Roman" w:cs="Times New Roman"/>
                      <w:b/>
                      <w:bCs/>
                      <w:color w:val="auto"/>
                      <w:spacing w:val="-3"/>
                      <w:sz w:val="21"/>
                      <w:szCs w:val="21"/>
                      <w:highlight w:val="none"/>
                      <w:u w:val="none"/>
                    </w:rPr>
                    <w:t>长度（m）</w:t>
                  </w:r>
                </w:p>
              </w:tc>
              <w:tc>
                <w:tcPr>
                  <w:tcW w:w="1398" w:type="dxa"/>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b/>
                      <w:bCs/>
                      <w:color w:val="auto"/>
                      <w:spacing w:val="-3"/>
                      <w:sz w:val="21"/>
                      <w:szCs w:val="21"/>
                      <w:highlight w:val="none"/>
                      <w:u w:val="none"/>
                    </w:rPr>
                  </w:pPr>
                  <w:r>
                    <w:rPr>
                      <w:rFonts w:hint="default" w:ascii="Times New Roman" w:hAnsi="Times New Roman" w:cs="Times New Roman"/>
                      <w:b/>
                      <w:bCs/>
                      <w:color w:val="auto"/>
                      <w:spacing w:val="-3"/>
                      <w:sz w:val="21"/>
                      <w:szCs w:val="21"/>
                      <w:highlight w:val="none"/>
                      <w:u w:val="none"/>
                    </w:rPr>
                    <w:t>宽度（m）</w:t>
                  </w:r>
                </w:p>
              </w:tc>
              <w:tc>
                <w:tcPr>
                  <w:tcW w:w="1216" w:type="dxa"/>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b/>
                      <w:bCs/>
                      <w:color w:val="auto"/>
                      <w:spacing w:val="-3"/>
                      <w:sz w:val="21"/>
                      <w:szCs w:val="21"/>
                      <w:highlight w:val="none"/>
                      <w:u w:val="none"/>
                    </w:rPr>
                  </w:pPr>
                  <w:r>
                    <w:rPr>
                      <w:rFonts w:hint="default" w:ascii="Times New Roman" w:hAnsi="Times New Roman" w:cs="Times New Roman"/>
                      <w:b/>
                      <w:bCs/>
                      <w:color w:val="auto"/>
                      <w:spacing w:val="-3"/>
                      <w:sz w:val="21"/>
                      <w:szCs w:val="21"/>
                      <w:highlight w:val="none"/>
                      <w:u w:val="none"/>
                    </w:rPr>
                    <w:t>有效高度</w:t>
                  </w:r>
                </w:p>
              </w:tc>
              <w:tc>
                <w:tcPr>
                  <w:tcW w:w="1133" w:type="dxa"/>
                  <w:vMerge w:val="continue"/>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b/>
                      <w:bCs/>
                      <w:color w:val="auto"/>
                      <w:spacing w:val="-3"/>
                      <w:sz w:val="21"/>
                      <w:szCs w:val="21"/>
                      <w:highlight w:val="none"/>
                      <w:u w:val="none"/>
                    </w:rPr>
                  </w:pPr>
                </w:p>
              </w:tc>
              <w:tc>
                <w:tcPr>
                  <w:tcW w:w="983" w:type="dxa"/>
                  <w:vMerge w:val="continue"/>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b/>
                      <w:bCs/>
                      <w:color w:val="auto"/>
                      <w:spacing w:val="-3"/>
                      <w:sz w:val="21"/>
                      <w:szCs w:val="21"/>
                      <w:highlight w:val="none"/>
                      <w:u w:val="none"/>
                    </w:rPr>
                  </w:pPr>
                </w:p>
              </w:tc>
              <w:tc>
                <w:tcPr>
                  <w:tcW w:w="753" w:type="dxa"/>
                  <w:vMerge w:val="continue"/>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b/>
                      <w:bCs/>
                      <w:color w:val="auto"/>
                      <w:spacing w:val="-3"/>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445" w:type="dxa"/>
                  <w:noWrap w:val="0"/>
                  <w:vAlign w:val="center"/>
                </w:tcPr>
                <w:p>
                  <w:pPr>
                    <w:keepNext w:val="0"/>
                    <w:keepLines w:val="0"/>
                    <w:suppressLineNumbers w:val="0"/>
                    <w:spacing w:beforeAutospacing="0" w:afterAutospacing="0" w:line="240" w:lineRule="auto"/>
                    <w:jc w:val="center"/>
                    <w:rPr>
                      <w:rFonts w:hint="default" w:ascii="Times New Roman" w:hAnsi="Times New Roman" w:eastAsia="宋体" w:cs="Times New Roman"/>
                      <w:b w:val="0"/>
                      <w:bCs w:val="0"/>
                      <w:color w:val="auto"/>
                      <w:spacing w:val="-3"/>
                      <w:sz w:val="21"/>
                      <w:szCs w:val="21"/>
                      <w:highlight w:val="none"/>
                      <w:u w:val="none"/>
                      <w:lang w:val="en-US" w:eastAsia="zh-CN"/>
                    </w:rPr>
                  </w:pPr>
                  <w:r>
                    <w:rPr>
                      <w:rFonts w:hint="eastAsia" w:ascii="Times New Roman" w:hAnsi="Times New Roman" w:eastAsia="宋体" w:cs="Times New Roman"/>
                      <w:b w:val="0"/>
                      <w:bCs w:val="0"/>
                      <w:color w:val="auto"/>
                      <w:spacing w:val="-3"/>
                      <w:sz w:val="21"/>
                      <w:szCs w:val="21"/>
                      <w:highlight w:val="none"/>
                      <w:u w:val="none"/>
                      <w:lang w:val="en-US" w:eastAsia="zh-CN"/>
                    </w:rPr>
                    <w:t>破损区</w:t>
                  </w:r>
                </w:p>
              </w:tc>
              <w:tc>
                <w:tcPr>
                  <w:tcW w:w="1398" w:type="dxa"/>
                  <w:noWrap w:val="0"/>
                  <w:vAlign w:val="center"/>
                </w:tcPr>
                <w:p>
                  <w:pPr>
                    <w:keepNext w:val="0"/>
                    <w:keepLines w:val="0"/>
                    <w:suppressLineNumbers w:val="0"/>
                    <w:spacing w:beforeAutospacing="0" w:afterAutospacing="0" w:line="240" w:lineRule="auto"/>
                    <w:jc w:val="center"/>
                    <w:rPr>
                      <w:rFonts w:hint="default" w:ascii="Times New Roman" w:hAnsi="Times New Roman" w:eastAsia="宋体" w:cs="Times New Roman"/>
                      <w:b w:val="0"/>
                      <w:bCs w:val="0"/>
                      <w:color w:val="auto"/>
                      <w:spacing w:val="-3"/>
                      <w:sz w:val="21"/>
                      <w:szCs w:val="21"/>
                      <w:highlight w:val="none"/>
                      <w:u w:val="none"/>
                      <w:lang w:val="en-US" w:eastAsia="zh-CN"/>
                    </w:rPr>
                  </w:pPr>
                  <w:r>
                    <w:rPr>
                      <w:rFonts w:hint="eastAsia" w:ascii="Times New Roman" w:hAnsi="Times New Roman" w:cs="Times New Roman"/>
                      <w:b w:val="0"/>
                      <w:bCs w:val="0"/>
                      <w:color w:val="auto"/>
                      <w:spacing w:val="-3"/>
                      <w:sz w:val="21"/>
                      <w:szCs w:val="21"/>
                      <w:highlight w:val="none"/>
                      <w:u w:val="none"/>
                      <w:lang w:val="en-US" w:eastAsia="zh-CN"/>
                    </w:rPr>
                    <w:t>6</w:t>
                  </w:r>
                </w:p>
              </w:tc>
              <w:tc>
                <w:tcPr>
                  <w:tcW w:w="1398" w:type="dxa"/>
                  <w:noWrap w:val="0"/>
                  <w:vAlign w:val="center"/>
                </w:tcPr>
                <w:p>
                  <w:pPr>
                    <w:keepNext w:val="0"/>
                    <w:keepLines w:val="0"/>
                    <w:suppressLineNumbers w:val="0"/>
                    <w:spacing w:beforeAutospacing="0" w:afterAutospacing="0" w:line="240" w:lineRule="auto"/>
                    <w:jc w:val="center"/>
                    <w:rPr>
                      <w:rFonts w:hint="default" w:ascii="Times New Roman" w:hAnsi="Times New Roman" w:eastAsia="宋体" w:cs="Times New Roman"/>
                      <w:b w:val="0"/>
                      <w:bCs w:val="0"/>
                      <w:color w:val="auto"/>
                      <w:spacing w:val="-3"/>
                      <w:sz w:val="21"/>
                      <w:szCs w:val="21"/>
                      <w:highlight w:val="none"/>
                      <w:u w:val="none"/>
                      <w:lang w:val="en-US" w:eastAsia="zh-CN"/>
                    </w:rPr>
                  </w:pPr>
                  <w:r>
                    <w:rPr>
                      <w:rFonts w:hint="eastAsia" w:ascii="Times New Roman" w:hAnsi="Times New Roman" w:cs="Times New Roman"/>
                      <w:b w:val="0"/>
                      <w:bCs w:val="0"/>
                      <w:color w:val="auto"/>
                      <w:spacing w:val="-3"/>
                      <w:sz w:val="21"/>
                      <w:szCs w:val="21"/>
                      <w:highlight w:val="none"/>
                      <w:u w:val="none"/>
                      <w:lang w:val="en-US" w:eastAsia="zh-CN"/>
                    </w:rPr>
                    <w:t>5</w:t>
                  </w:r>
                </w:p>
              </w:tc>
              <w:tc>
                <w:tcPr>
                  <w:tcW w:w="1216" w:type="dxa"/>
                  <w:noWrap w:val="0"/>
                  <w:vAlign w:val="center"/>
                </w:tcPr>
                <w:p>
                  <w:pPr>
                    <w:keepNext w:val="0"/>
                    <w:keepLines w:val="0"/>
                    <w:suppressLineNumbers w:val="0"/>
                    <w:spacing w:beforeAutospacing="0" w:afterAutospacing="0" w:line="240" w:lineRule="auto"/>
                    <w:jc w:val="center"/>
                    <w:rPr>
                      <w:rFonts w:hint="default" w:ascii="Times New Roman" w:hAnsi="Times New Roman" w:eastAsia="宋体" w:cs="Times New Roman"/>
                      <w:b w:val="0"/>
                      <w:bCs w:val="0"/>
                      <w:color w:val="auto"/>
                      <w:spacing w:val="-3"/>
                      <w:sz w:val="21"/>
                      <w:szCs w:val="21"/>
                      <w:highlight w:val="none"/>
                      <w:u w:val="none"/>
                      <w:lang w:val="en-US" w:eastAsia="zh-CN"/>
                    </w:rPr>
                  </w:pPr>
                  <w:r>
                    <w:rPr>
                      <w:rFonts w:hint="eastAsia" w:ascii="Times New Roman" w:hAnsi="Times New Roman" w:cs="Times New Roman"/>
                      <w:b w:val="0"/>
                      <w:bCs w:val="0"/>
                      <w:color w:val="auto"/>
                      <w:spacing w:val="-3"/>
                      <w:sz w:val="21"/>
                      <w:szCs w:val="21"/>
                      <w:highlight w:val="none"/>
                      <w:u w:val="none"/>
                      <w:lang w:val="en-US" w:eastAsia="zh-CN"/>
                    </w:rPr>
                    <w:t>3</w:t>
                  </w:r>
                </w:p>
              </w:tc>
              <w:tc>
                <w:tcPr>
                  <w:tcW w:w="1133" w:type="dxa"/>
                  <w:noWrap w:val="0"/>
                  <w:vAlign w:val="center"/>
                </w:tcPr>
                <w:p>
                  <w:pPr>
                    <w:keepNext w:val="0"/>
                    <w:keepLines w:val="0"/>
                    <w:suppressLineNumbers w:val="0"/>
                    <w:spacing w:beforeAutospacing="0" w:afterAutospacing="0" w:line="240" w:lineRule="auto"/>
                    <w:jc w:val="center"/>
                    <w:rPr>
                      <w:rFonts w:hint="default" w:ascii="Times New Roman" w:hAnsi="Times New Roman" w:eastAsia="宋体" w:cs="Times New Roman"/>
                      <w:b w:val="0"/>
                      <w:bCs w:val="0"/>
                      <w:color w:val="auto"/>
                      <w:sz w:val="21"/>
                      <w:szCs w:val="21"/>
                      <w:highlight w:val="none"/>
                      <w:u w:val="none"/>
                      <w:lang w:val="en-US" w:eastAsia="zh-CN"/>
                    </w:rPr>
                  </w:pPr>
                  <w:r>
                    <w:rPr>
                      <w:rFonts w:hint="eastAsia" w:ascii="Times New Roman" w:hAnsi="Times New Roman" w:cs="Times New Roman"/>
                      <w:b w:val="0"/>
                      <w:bCs w:val="0"/>
                      <w:color w:val="auto"/>
                      <w:sz w:val="21"/>
                      <w:szCs w:val="21"/>
                      <w:highlight w:val="none"/>
                      <w:u w:val="none"/>
                      <w:lang w:eastAsia="zh-CN"/>
                    </w:rPr>
                    <w:t>硫酸雾</w:t>
                  </w:r>
                </w:p>
              </w:tc>
              <w:tc>
                <w:tcPr>
                  <w:tcW w:w="983" w:type="dxa"/>
                  <w:noWrap w:val="0"/>
                  <w:vAlign w:val="center"/>
                </w:tcPr>
                <w:p>
                  <w:pPr>
                    <w:keepNext w:val="0"/>
                    <w:keepLines w:val="0"/>
                    <w:suppressLineNumbers w:val="0"/>
                    <w:spacing w:beforeAutospacing="0" w:afterAutospacing="0" w:line="240" w:lineRule="auto"/>
                    <w:jc w:val="center"/>
                    <w:rPr>
                      <w:rFonts w:hint="default" w:ascii="Times New Roman" w:hAnsi="Times New Roman" w:eastAsia="宋体" w:cs="Times New Roman"/>
                      <w:b w:val="0"/>
                      <w:bCs w:val="0"/>
                      <w:color w:val="auto"/>
                      <w:spacing w:val="-3"/>
                      <w:sz w:val="21"/>
                      <w:szCs w:val="21"/>
                      <w:highlight w:val="none"/>
                      <w:u w:val="none"/>
                      <w:lang w:val="en-US" w:eastAsia="zh-CN"/>
                    </w:rPr>
                  </w:pPr>
                  <w:r>
                    <w:rPr>
                      <w:rFonts w:hint="eastAsia" w:ascii="Times New Roman" w:hAnsi="Times New Roman" w:cs="Times New Roman"/>
                      <w:b w:val="0"/>
                      <w:bCs w:val="0"/>
                      <w:color w:val="auto"/>
                      <w:spacing w:val="-3"/>
                      <w:sz w:val="21"/>
                      <w:szCs w:val="21"/>
                      <w:highlight w:val="none"/>
                      <w:u w:val="none"/>
                      <w:lang w:val="en-US" w:eastAsia="zh-CN"/>
                    </w:rPr>
                    <w:t>0.0067</w:t>
                  </w:r>
                </w:p>
              </w:tc>
              <w:tc>
                <w:tcPr>
                  <w:tcW w:w="753" w:type="dxa"/>
                  <w:noWrap w:val="0"/>
                  <w:vAlign w:val="center"/>
                </w:tcPr>
                <w:p>
                  <w:pPr>
                    <w:keepNext w:val="0"/>
                    <w:keepLines w:val="0"/>
                    <w:suppressLineNumbers w:val="0"/>
                    <w:spacing w:beforeAutospacing="0" w:afterAutospacing="0" w:line="240" w:lineRule="auto"/>
                    <w:jc w:val="center"/>
                    <w:rPr>
                      <w:rFonts w:hint="default" w:ascii="Times New Roman" w:hAnsi="Times New Roman" w:cs="Times New Roman"/>
                      <w:b w:val="0"/>
                      <w:bCs w:val="0"/>
                      <w:color w:val="auto"/>
                      <w:sz w:val="21"/>
                      <w:szCs w:val="21"/>
                      <w:highlight w:val="none"/>
                      <w:u w:val="none"/>
                    </w:rPr>
                  </w:pPr>
                  <w:r>
                    <w:rPr>
                      <w:rFonts w:hint="default" w:ascii="Times New Roman" w:hAnsi="Times New Roman" w:eastAsia="宋体" w:cs="Times New Roman"/>
                      <w:b w:val="0"/>
                      <w:bCs w:val="0"/>
                      <w:color w:val="auto"/>
                      <w:sz w:val="21"/>
                      <w:szCs w:val="21"/>
                      <w:highlight w:val="none"/>
                      <w:u w:val="none"/>
                    </w:rPr>
                    <w:t>kg/h</w:t>
                  </w:r>
                </w:p>
              </w:tc>
            </w:tr>
          </w:tbl>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auto"/>
              <w:ind w:firstLine="482" w:firstLineChars="200"/>
              <w:textAlignment w:val="auto"/>
              <w:rPr>
                <w:rFonts w:hint="default" w:ascii="Times New Roman" w:hAnsi="Times New Roman" w:eastAsia="宋体" w:cs="Times New Roman"/>
                <w:b/>
                <w:color w:val="auto"/>
                <w:sz w:val="24"/>
                <w:highlight w:val="none"/>
                <w:lang w:val="en-US" w:eastAsia="zh-CN"/>
              </w:rPr>
            </w:pPr>
            <w:r>
              <w:rPr>
                <w:rFonts w:hint="eastAsia" w:ascii="Times New Roman" w:hAnsi="Times New Roman" w:cs="Times New Roman"/>
                <w:b/>
                <w:color w:val="auto"/>
                <w:sz w:val="24"/>
                <w:highlight w:val="none"/>
                <w:lang w:val="en-US" w:eastAsia="zh-CN"/>
              </w:rPr>
              <w:t>1</w:t>
            </w:r>
            <w:r>
              <w:rPr>
                <w:rFonts w:hint="default" w:ascii="Times New Roman" w:hAnsi="Times New Roman" w:eastAsia="宋体" w:cs="Times New Roman"/>
                <w:b/>
                <w:color w:val="auto"/>
                <w:sz w:val="24"/>
                <w:highlight w:val="none"/>
                <w:lang w:val="en-US" w:eastAsia="zh-CN"/>
              </w:rPr>
              <w:t>.2废气污染防治措施可行性分析及达标情况分析</w:t>
            </w:r>
          </w:p>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Autospacing="0" w:afterAutospacing="0" w:line="360" w:lineRule="auto"/>
              <w:ind w:firstLine="420"/>
              <w:jc w:val="left"/>
              <w:textAlignment w:val="auto"/>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rPr>
              <w:t>废气污染防治措施可行性分析</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xml:space="preserve">①硫酸雾处理方案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color w:val="auto"/>
                <w:sz w:val="24"/>
                <w:szCs w:val="24"/>
                <w:highlight w:val="none"/>
              </w:rPr>
              <w:t>酸雾治理方法一般有两种，抑制法和净化法，其中抑制法有化学抑制法、静电抑制法和覆盖法三种；净化法有吸收法、吸附法、丝网过滤法和除雾法。废气治理技术 适用性及优缺点具体见表</w:t>
            </w:r>
            <w:r>
              <w:rPr>
                <w:rFonts w:hint="eastAsia" w:ascii="Times New Roman" w:hAnsi="Times New Roman" w:cs="Times New Roman"/>
                <w:color w:val="auto"/>
                <w:sz w:val="24"/>
                <w:szCs w:val="24"/>
                <w:highlight w:val="none"/>
                <w:lang w:val="en-US" w:eastAsia="zh-CN"/>
              </w:rPr>
              <w:t>4-3</w:t>
            </w:r>
            <w:r>
              <w:rPr>
                <w:rFonts w:hint="default" w:ascii="Times New Roman" w:hAnsi="Times New Roman" w:eastAsia="宋体" w:cs="Times New Roman"/>
                <w:color w:val="auto"/>
                <w:sz w:val="24"/>
                <w:szCs w:val="24"/>
                <w:highlight w:val="none"/>
              </w:rPr>
              <w:t>。</w:t>
            </w:r>
          </w:p>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ind w:firstLine="2530" w:firstLineChars="1200"/>
              <w:jc w:val="both"/>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表</w:t>
            </w:r>
            <w:r>
              <w:rPr>
                <w:rFonts w:hint="eastAsia" w:ascii="Times New Roman" w:hAnsi="Times New Roman" w:cs="Times New Roman"/>
                <w:b/>
                <w:bCs/>
                <w:color w:val="auto"/>
                <w:sz w:val="21"/>
                <w:szCs w:val="21"/>
                <w:highlight w:val="none"/>
                <w:lang w:val="en-US" w:eastAsia="zh-CN"/>
              </w:rPr>
              <w:t>4-3</w:t>
            </w:r>
            <w:r>
              <w:rPr>
                <w:rFonts w:hint="default" w:ascii="Times New Roman" w:hAnsi="Times New Roman" w:eastAsia="宋体" w:cs="Times New Roman"/>
                <w:b/>
                <w:bCs/>
                <w:color w:val="auto"/>
                <w:sz w:val="21"/>
                <w:szCs w:val="21"/>
                <w:highlight w:val="none"/>
              </w:rPr>
              <w:t xml:space="preserve"> </w:t>
            </w:r>
            <w:r>
              <w:rPr>
                <w:rFonts w:hint="default" w:ascii="Times New Roman" w:hAnsi="Times New Roman" w:eastAsia="宋体" w:cs="Times New Roman"/>
                <w:b/>
                <w:bCs/>
                <w:color w:val="auto"/>
                <w:sz w:val="21"/>
                <w:szCs w:val="21"/>
                <w:highlight w:val="none"/>
                <w:lang w:val="en-US" w:eastAsia="zh-CN"/>
              </w:rPr>
              <w:t xml:space="preserve">   </w:t>
            </w:r>
            <w:r>
              <w:rPr>
                <w:rFonts w:hint="default" w:ascii="Times New Roman" w:hAnsi="Times New Roman" w:eastAsia="宋体" w:cs="Times New Roman"/>
                <w:b/>
                <w:bCs/>
                <w:color w:val="auto"/>
                <w:sz w:val="21"/>
                <w:szCs w:val="21"/>
                <w:highlight w:val="none"/>
              </w:rPr>
              <w:t>硫酸雾废气治理方案比选</w:t>
            </w:r>
          </w:p>
          <w:tbl>
            <w:tblPr>
              <w:tblStyle w:val="34"/>
              <w:tblW w:w="8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868"/>
              <w:gridCol w:w="2485"/>
              <w:gridCol w:w="2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3"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vertAlign w:val="baseline"/>
                    </w:rPr>
                  </w:pPr>
                  <w:r>
                    <w:rPr>
                      <w:rFonts w:hint="default" w:ascii="宋体" w:hAnsi="宋体" w:eastAsia="宋体" w:cs="宋体"/>
                      <w:color w:val="auto"/>
                      <w:sz w:val="21"/>
                      <w:szCs w:val="21"/>
                      <w:highlight w:val="none"/>
                    </w:rPr>
                    <w:t>类型</w:t>
                  </w:r>
                </w:p>
              </w:tc>
              <w:tc>
                <w:tcPr>
                  <w:tcW w:w="1868"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vertAlign w:val="baseline"/>
                    </w:rPr>
                  </w:pPr>
                  <w:r>
                    <w:rPr>
                      <w:rFonts w:hint="default" w:ascii="宋体" w:hAnsi="宋体" w:eastAsia="宋体" w:cs="宋体"/>
                      <w:color w:val="auto"/>
                      <w:sz w:val="21"/>
                      <w:szCs w:val="21"/>
                      <w:highlight w:val="none"/>
                    </w:rPr>
                    <w:t>适用条件</w:t>
                  </w:r>
                </w:p>
              </w:tc>
              <w:tc>
                <w:tcPr>
                  <w:tcW w:w="2485"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vertAlign w:val="baseline"/>
                    </w:rPr>
                  </w:pPr>
                  <w:r>
                    <w:rPr>
                      <w:rFonts w:hint="default" w:ascii="宋体" w:hAnsi="宋体" w:eastAsia="宋体" w:cs="宋体"/>
                      <w:color w:val="auto"/>
                      <w:sz w:val="21"/>
                      <w:szCs w:val="21"/>
                      <w:highlight w:val="none"/>
                    </w:rPr>
                    <w:t>优点</w:t>
                  </w:r>
                </w:p>
              </w:tc>
              <w:tc>
                <w:tcPr>
                  <w:tcW w:w="2964"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vertAlign w:val="baseline"/>
                    </w:rPr>
                  </w:pPr>
                  <w:r>
                    <w:rPr>
                      <w:rFonts w:hint="default" w:ascii="宋体" w:hAnsi="宋体" w:eastAsia="宋体" w:cs="宋体"/>
                      <w:color w:val="auto"/>
                      <w:sz w:val="21"/>
                      <w:szCs w:val="21"/>
                      <w:highlight w:val="none"/>
                    </w:rPr>
                    <w:t>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3"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vertAlign w:val="baseline"/>
                    </w:rPr>
                  </w:pPr>
                  <w:r>
                    <w:rPr>
                      <w:rFonts w:hint="default" w:ascii="宋体" w:hAnsi="宋体" w:eastAsia="宋体" w:cs="宋体"/>
                      <w:color w:val="auto"/>
                      <w:sz w:val="21"/>
                      <w:szCs w:val="21"/>
                      <w:highlight w:val="none"/>
                    </w:rPr>
                    <w:t>化学抑制法</w:t>
                  </w:r>
                </w:p>
              </w:tc>
              <w:tc>
                <w:tcPr>
                  <w:tcW w:w="1868"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vertAlign w:val="baseline"/>
                    </w:rPr>
                  </w:pPr>
                  <w:r>
                    <w:rPr>
                      <w:rFonts w:hint="default" w:ascii="宋体" w:hAnsi="宋体" w:eastAsia="宋体" w:cs="宋体"/>
                      <w:color w:val="auto"/>
                      <w:sz w:val="21"/>
                      <w:szCs w:val="21"/>
                      <w:highlight w:val="none"/>
                      <w:vertAlign w:val="baseline"/>
                    </w:rPr>
                    <w:t>使用酸洗工艺及电解工艺</w:t>
                  </w:r>
                </w:p>
              </w:tc>
              <w:tc>
                <w:tcPr>
                  <w:tcW w:w="2485"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vertAlign w:val="baseline"/>
                    </w:rPr>
                  </w:pPr>
                  <w:r>
                    <w:rPr>
                      <w:rFonts w:hint="default" w:ascii="宋体" w:hAnsi="宋体" w:eastAsia="宋体" w:cs="宋体"/>
                      <w:color w:val="auto"/>
                      <w:sz w:val="21"/>
                      <w:szCs w:val="21"/>
                      <w:highlight w:val="none"/>
                    </w:rPr>
                    <w:t>具有控制酸雾污染效率高，工艺简单，投资少，无二次污染</w:t>
                  </w:r>
                </w:p>
              </w:tc>
              <w:tc>
                <w:tcPr>
                  <w:tcW w:w="2964"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vertAlign w:val="baseline"/>
                    </w:rPr>
                  </w:pPr>
                  <w:r>
                    <w:rPr>
                      <w:rFonts w:hint="default" w:ascii="宋体" w:hAnsi="宋体" w:eastAsia="宋体" w:cs="宋体"/>
                      <w:color w:val="auto"/>
                      <w:sz w:val="21"/>
                      <w:szCs w:val="21"/>
                      <w:highlight w:val="none"/>
                    </w:rPr>
                    <w:t>在溶液中加入药剂，易污染溶液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3"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静电抑制法</w:t>
                  </w:r>
                </w:p>
              </w:tc>
              <w:tc>
                <w:tcPr>
                  <w:tcW w:w="1868"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vertAlign w:val="baseline"/>
                    </w:rPr>
                  </w:pPr>
                  <w:r>
                    <w:rPr>
                      <w:rFonts w:hint="default" w:ascii="宋体" w:hAnsi="宋体" w:eastAsia="宋体" w:cs="宋体"/>
                      <w:color w:val="auto"/>
                      <w:sz w:val="21"/>
                      <w:szCs w:val="21"/>
                      <w:highlight w:val="none"/>
                      <w:vertAlign w:val="baseline"/>
                    </w:rPr>
                    <w:t>使用酸洗工艺及</w:t>
                  </w:r>
                </w:p>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vertAlign w:val="baseline"/>
                    </w:rPr>
                  </w:pPr>
                  <w:r>
                    <w:rPr>
                      <w:rFonts w:hint="default" w:ascii="宋体" w:hAnsi="宋体" w:eastAsia="宋体" w:cs="宋体"/>
                      <w:color w:val="auto"/>
                      <w:sz w:val="21"/>
                      <w:szCs w:val="21"/>
                      <w:highlight w:val="none"/>
                      <w:vertAlign w:val="baseline"/>
                    </w:rPr>
                    <w:t>电解工艺</w:t>
                  </w:r>
                </w:p>
              </w:tc>
              <w:tc>
                <w:tcPr>
                  <w:tcW w:w="2485"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操作简便，能耗低、效率高、无噪声、适用于连续操作</w:t>
                  </w:r>
                </w:p>
              </w:tc>
              <w:tc>
                <w:tcPr>
                  <w:tcW w:w="2964"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设备投资大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3"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覆盖法</w:t>
                  </w:r>
                </w:p>
              </w:tc>
              <w:tc>
                <w:tcPr>
                  <w:tcW w:w="1868"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vertAlign w:val="baseline"/>
                    </w:rPr>
                  </w:pPr>
                  <w:r>
                    <w:rPr>
                      <w:rFonts w:hint="default" w:ascii="宋体" w:hAnsi="宋体" w:eastAsia="宋体" w:cs="宋体"/>
                      <w:color w:val="auto"/>
                      <w:sz w:val="21"/>
                      <w:szCs w:val="21"/>
                      <w:highlight w:val="none"/>
                    </w:rPr>
                    <w:t>使用酸洗工艺及 电解工艺</w:t>
                  </w:r>
                </w:p>
              </w:tc>
              <w:tc>
                <w:tcPr>
                  <w:tcW w:w="2485"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简单易行，成本低、便于掌握</w:t>
                  </w:r>
                </w:p>
              </w:tc>
              <w:tc>
                <w:tcPr>
                  <w:tcW w:w="2964"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操作场地受限制、影响产品质量。酸液浓度较高时效果欠佳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3"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吸收法</w:t>
                  </w:r>
                </w:p>
              </w:tc>
              <w:tc>
                <w:tcPr>
                  <w:tcW w:w="1868"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适用面较广</w:t>
                  </w:r>
                </w:p>
              </w:tc>
              <w:tc>
                <w:tcPr>
                  <w:tcW w:w="2485"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净化效率高，因吸收剂不同，吸收效率及运行成本有所差异</w:t>
                  </w:r>
                </w:p>
              </w:tc>
              <w:tc>
                <w:tcPr>
                  <w:tcW w:w="2964"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投资较抑制法高、运行成本较大，水量消耗大、会造成水污染、设备腐蚀，也存在国内北方冬季气温较低，效率会下降，严重的情况会造成吸收液结冰的现象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3"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吸附法</w:t>
                  </w:r>
                </w:p>
              </w:tc>
              <w:tc>
                <w:tcPr>
                  <w:tcW w:w="1868"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可用于净化氟氰 酸雾的治理，但 不适用于净化酸 雾浓度较高的废 气</w:t>
                  </w:r>
                </w:p>
              </w:tc>
              <w:tc>
                <w:tcPr>
                  <w:tcW w:w="2485"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分物理吸附和化学吸附。具有流程简单、运行可靠、净化效率高，对气温不敏感以及无设 备腐蚀和二次污染问题</w:t>
                  </w:r>
                </w:p>
              </w:tc>
              <w:tc>
                <w:tcPr>
                  <w:tcW w:w="2964"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吸附剂成本较高，设备较大，存在吸附剂中毒，造成效率下降等问题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3"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丝网过滤法</w:t>
                  </w:r>
                </w:p>
              </w:tc>
              <w:tc>
                <w:tcPr>
                  <w:tcW w:w="1868"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适合净化硫酸雾、盐酸物和铬 酸物</w:t>
                  </w:r>
                </w:p>
              </w:tc>
              <w:tc>
                <w:tcPr>
                  <w:tcW w:w="2485"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设备紧凑、操作方便、回收物质纯净和运行费用较低。</w:t>
                  </w:r>
                </w:p>
              </w:tc>
              <w:tc>
                <w:tcPr>
                  <w:tcW w:w="2964"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过滤面积小，过滤风速不宜过高；雾滴较小的酸雾效果不好，对气态 污染物几乎没有去除能力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3"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静电除 雾法</w:t>
                  </w:r>
                </w:p>
              </w:tc>
              <w:tc>
                <w:tcPr>
                  <w:tcW w:w="1868"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适合于大气量、 高浓度酸雾处理</w:t>
                  </w:r>
                </w:p>
              </w:tc>
              <w:tc>
                <w:tcPr>
                  <w:tcW w:w="2485"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rPr>
                  </w:pPr>
                  <w:r>
                    <w:rPr>
                      <w:rFonts w:hint="eastAsia" w:ascii="宋体" w:hAnsi="宋体" w:eastAsia="宋体" w:cs="宋体"/>
                      <w:color w:val="auto"/>
                      <w:sz w:val="21"/>
                      <w:szCs w:val="21"/>
                      <w:highlight w:val="none"/>
                    </w:rPr>
                    <w:t>效率高，性能稳定</w:t>
                  </w:r>
                </w:p>
              </w:tc>
              <w:tc>
                <w:tcPr>
                  <w:tcW w:w="2964" w:type="dxa"/>
                  <w:vAlign w:val="center"/>
                </w:tcPr>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jc w:val="center"/>
                    <w:textAlignment w:val="auto"/>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易产生电晕闭塞、电晕极肥大等问题，设备体积大、价格高、适应面窄，仅适用于硫酸雾和铬酸雾，并且对呈分子状态的酸雾气体基本无净化作用</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jc w:val="left"/>
              <w:textAlignment w:val="auto"/>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 xml:space="preserve">②处理方案确定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jc w:val="left"/>
              <w:textAlignment w:val="auto"/>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根据工程分析可知，本项目生产过程废气属于非连续性低浓度，无回收价值的废气，经方案比选，抑制法不适用于电池储存产生的硫酸雾，静电除雾法适合于大气量、高浓度酸雾处理，丝网过滤法对雾滴较小的酸雾效果不好，对气态污染物几乎没有去除能力；吸收法较吸附法设备尺寸较小，运行费用较低，不存在吸附剂中毒，造成效率下降的情况，以碱吸处理效果最佳</w:t>
            </w:r>
            <w:r>
              <w:rPr>
                <w:rFonts w:hint="eastAsia" w:ascii="Times New Roman" w:hAnsi="Times New Roman" w:cs="Times New Roman"/>
                <w:b w:val="0"/>
                <w:bCs w:val="0"/>
                <w:color w:val="auto"/>
                <w:sz w:val="24"/>
                <w:szCs w:val="24"/>
                <w:highlight w:val="none"/>
                <w:lang w:eastAsia="zh-CN"/>
              </w:rPr>
              <w:t>，</w:t>
            </w:r>
            <w:r>
              <w:rPr>
                <w:rFonts w:hint="default" w:ascii="Times New Roman" w:hAnsi="Times New Roman" w:cs="Times New Roman"/>
                <w:color w:val="auto"/>
                <w:sz w:val="24"/>
                <w:highlight w:val="none"/>
              </w:rPr>
              <w:t>碱液喷淋装置处理效率</w:t>
            </w:r>
            <w:r>
              <w:rPr>
                <w:rFonts w:hint="eastAsia" w:ascii="Times New Roman" w:hAnsi="Times New Roman" w:cs="Times New Roman"/>
                <w:color w:val="auto"/>
                <w:sz w:val="24"/>
                <w:highlight w:val="none"/>
                <w:lang w:eastAsia="zh-CN"/>
              </w:rPr>
              <w:t>可达</w:t>
            </w:r>
            <w:r>
              <w:rPr>
                <w:rFonts w:hint="eastAsia" w:ascii="Times New Roman" w:hAnsi="Times New Roman" w:cs="Times New Roman"/>
                <w:color w:val="auto"/>
                <w:sz w:val="24"/>
                <w:highlight w:val="none"/>
                <w:lang w:val="en-US" w:eastAsia="zh-CN"/>
              </w:rPr>
              <w:t>9</w:t>
            </w:r>
            <w:r>
              <w:rPr>
                <w:rFonts w:hint="default" w:ascii="Times New Roman" w:hAnsi="Times New Roman" w:cs="Times New Roman"/>
                <w:color w:val="auto"/>
                <w:sz w:val="24"/>
                <w:highlight w:val="none"/>
              </w:rPr>
              <w:t>0%</w:t>
            </w:r>
            <w:r>
              <w:rPr>
                <w:rFonts w:hint="eastAsia" w:ascii="Times New Roman" w:hAnsi="Times New Roman" w:cs="Times New Roman"/>
                <w:color w:val="auto"/>
                <w:sz w:val="24"/>
                <w:highlight w:val="none"/>
                <w:lang w:eastAsia="zh-CN"/>
              </w:rPr>
              <w:t>以上</w:t>
            </w:r>
            <w:r>
              <w:rPr>
                <w:rFonts w:hint="default" w:ascii="Times New Roman" w:hAnsi="Times New Roman" w:eastAsia="宋体" w:cs="Times New Roman"/>
                <w:b w:val="0"/>
                <w:bCs w:val="0"/>
                <w:color w:val="auto"/>
                <w:sz w:val="24"/>
                <w:szCs w:val="24"/>
                <w:highlight w:val="none"/>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jc w:val="left"/>
              <w:textAlignment w:val="auto"/>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综合上述废气处理方法，本次评价建议建设单位拟选用</w:t>
            </w:r>
            <w:r>
              <w:rPr>
                <w:rFonts w:hint="default" w:ascii="Times New Roman" w:hAnsi="Times New Roman" w:cs="Times New Roman"/>
                <w:color w:val="auto"/>
                <w:sz w:val="24"/>
                <w:highlight w:val="none"/>
              </w:rPr>
              <w:t>负压抽排风系统+碱液喷淋装置</w:t>
            </w:r>
            <w:r>
              <w:rPr>
                <w:rFonts w:hint="default" w:ascii="Times New Roman" w:hAnsi="Times New Roman" w:eastAsia="宋体" w:cs="Times New Roman"/>
                <w:b w:val="0"/>
                <w:bCs w:val="0"/>
                <w:color w:val="auto"/>
                <w:sz w:val="24"/>
                <w:szCs w:val="24"/>
                <w:highlight w:val="none"/>
              </w:rPr>
              <w:t>+15m高排气筒。</w:t>
            </w:r>
          </w:p>
          <w:p>
            <w:pPr>
              <w:keepNext w:val="0"/>
              <w:keepLines w:val="0"/>
              <w:pageBreakBefore w:val="0"/>
              <w:suppressLineNumbers w:val="0"/>
              <w:kinsoku/>
              <w:wordWrap/>
              <w:overflowPunct/>
              <w:topLinePunct w:val="0"/>
              <w:autoSpaceDE/>
              <w:autoSpaceDN/>
              <w:bidi w:val="0"/>
              <w:snapToGrid w:val="0"/>
              <w:spacing w:beforeAutospacing="0" w:afterAutospacing="0" w:line="360" w:lineRule="auto"/>
              <w:ind w:firstLine="420"/>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（2）达标情况分析</w:t>
            </w:r>
          </w:p>
          <w:p>
            <w:pPr>
              <w:keepNext w:val="0"/>
              <w:keepLines w:val="0"/>
              <w:suppressLineNumbers w:val="0"/>
              <w:tabs>
                <w:tab w:val="left" w:pos="1890"/>
              </w:tabs>
              <w:adjustRightInd w:val="0"/>
              <w:snapToGrid w:val="0"/>
              <w:spacing w:beforeAutospacing="0" w:afterAutospacing="0" w:line="360" w:lineRule="auto"/>
              <w:ind w:firstLine="480" w:firstLineChars="20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①</w:t>
            </w:r>
            <w:r>
              <w:rPr>
                <w:rFonts w:hint="default" w:ascii="Times New Roman" w:hAnsi="Times New Roman" w:cs="Times New Roman"/>
                <w:color w:val="auto"/>
                <w:sz w:val="24"/>
                <w:szCs w:val="24"/>
                <w:highlight w:val="none"/>
              </w:rPr>
              <w:t>有组织废气达标排放分析</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firstLine="480" w:firstLineChars="200"/>
              <w:jc w:val="both"/>
              <w:textAlignment w:val="auto"/>
              <w:outlineLvl w:val="9"/>
              <w:rPr>
                <w:rFonts w:hint="default" w:ascii="Times New Roman" w:hAnsi="Times New Roman" w:eastAsia="黑体" w:cs="Times New Roman"/>
                <w:color w:val="auto"/>
                <w:szCs w:val="21"/>
                <w:highlight w:val="none"/>
              </w:rPr>
            </w:pPr>
            <w:r>
              <w:rPr>
                <w:rFonts w:hint="default" w:ascii="Times New Roman" w:hAnsi="Times New Roman" w:eastAsia="宋体" w:cs="Times New Roman"/>
                <w:b w:val="0"/>
                <w:bCs w:val="0"/>
                <w:color w:val="auto"/>
                <w:kern w:val="2"/>
                <w:sz w:val="24"/>
                <w:szCs w:val="24"/>
                <w:highlight w:val="none"/>
              </w:rPr>
              <w:t>本项目有组织废气达标排放情况见下表4-</w:t>
            </w:r>
            <w:r>
              <w:rPr>
                <w:rFonts w:hint="default" w:ascii="Times New Roman" w:hAnsi="Times New Roman" w:cs="Times New Roman"/>
                <w:b w:val="0"/>
                <w:bCs w:val="0"/>
                <w:color w:val="auto"/>
                <w:kern w:val="2"/>
                <w:sz w:val="24"/>
                <w:szCs w:val="24"/>
                <w:highlight w:val="none"/>
                <w:lang w:val="en-US" w:eastAsia="zh-CN"/>
              </w:rPr>
              <w:t>4</w:t>
            </w:r>
            <w:r>
              <w:rPr>
                <w:rFonts w:hint="eastAsia" w:ascii="Times New Roman" w:hAnsi="Times New Roman" w:cs="Times New Roman"/>
                <w:b w:val="0"/>
                <w:bCs w:val="0"/>
                <w:color w:val="auto"/>
                <w:kern w:val="2"/>
                <w:sz w:val="24"/>
                <w:szCs w:val="24"/>
                <w:highlight w:val="none"/>
                <w:lang w:val="en-US" w:eastAsia="zh-CN"/>
              </w:rPr>
              <w:t>。</w:t>
            </w:r>
          </w:p>
          <w:p>
            <w:pPr>
              <w:pStyle w:val="45"/>
              <w:keepNext w:val="0"/>
              <w:keepLines w:val="0"/>
              <w:pageBreakBefore w:val="0"/>
              <w:suppressLineNumbers w:val="0"/>
              <w:kinsoku/>
              <w:wordWrap/>
              <w:overflowPunct/>
              <w:topLinePunct w:val="0"/>
              <w:bidi w:val="0"/>
              <w:adjustRightInd/>
              <w:snapToGrid/>
              <w:spacing w:before="0" w:beforeAutospacing="0" w:after="0" w:afterAutospacing="0" w:line="240" w:lineRule="auto"/>
              <w:ind w:firstLine="2530" w:firstLineChars="1200"/>
              <w:jc w:val="both"/>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表4-</w:t>
            </w:r>
            <w:r>
              <w:rPr>
                <w:rFonts w:hint="eastAsia" w:ascii="Times New Roman" w:hAnsi="Times New Roman" w:eastAsia="宋体" w:cs="Times New Roman"/>
                <w:b/>
                <w:bCs/>
                <w:color w:val="auto"/>
                <w:sz w:val="21"/>
                <w:szCs w:val="21"/>
                <w:highlight w:val="none"/>
                <w:lang w:val="en-US" w:eastAsia="zh-CN"/>
              </w:rPr>
              <w:t>4</w:t>
            </w:r>
            <w:r>
              <w:rPr>
                <w:rFonts w:hint="default" w:ascii="Times New Roman" w:hAnsi="Times New Roman" w:eastAsia="宋体" w:cs="Times New Roman"/>
                <w:b/>
                <w:bCs/>
                <w:color w:val="auto"/>
                <w:sz w:val="21"/>
                <w:szCs w:val="21"/>
                <w:highlight w:val="none"/>
              </w:rPr>
              <w:t xml:space="preserve">   </w:t>
            </w:r>
            <w:r>
              <w:rPr>
                <w:rFonts w:hint="eastAsia" w:ascii="Times New Roman" w:hAnsi="Times New Roman" w:eastAsia="宋体" w:cs="Times New Roman"/>
                <w:b/>
                <w:bCs/>
                <w:color w:val="auto"/>
                <w:sz w:val="21"/>
                <w:szCs w:val="21"/>
                <w:highlight w:val="none"/>
              </w:rPr>
              <w:t>项目有组织</w:t>
            </w:r>
            <w:r>
              <w:rPr>
                <w:rFonts w:hint="default" w:ascii="Times New Roman" w:hAnsi="Times New Roman" w:eastAsia="宋体" w:cs="Times New Roman"/>
                <w:b/>
                <w:bCs/>
                <w:color w:val="auto"/>
                <w:sz w:val="21"/>
                <w:szCs w:val="21"/>
                <w:highlight w:val="none"/>
              </w:rPr>
              <w:t>废气</w:t>
            </w:r>
            <w:r>
              <w:rPr>
                <w:rFonts w:hint="eastAsia" w:ascii="Times New Roman" w:hAnsi="Times New Roman" w:eastAsia="宋体" w:cs="Times New Roman"/>
                <w:b/>
                <w:bCs/>
                <w:color w:val="auto"/>
                <w:sz w:val="21"/>
                <w:szCs w:val="21"/>
                <w:highlight w:val="none"/>
              </w:rPr>
              <w:t>达标情况</w:t>
            </w:r>
            <w:r>
              <w:rPr>
                <w:rFonts w:hint="default" w:ascii="Times New Roman" w:hAnsi="Times New Roman" w:eastAsia="宋体" w:cs="Times New Roman"/>
                <w:b/>
                <w:bCs/>
                <w:color w:val="auto"/>
                <w:sz w:val="21"/>
                <w:szCs w:val="21"/>
                <w:highlight w:val="none"/>
              </w:rPr>
              <w:t>一览表</w:t>
            </w:r>
          </w:p>
          <w:tbl>
            <w:tblPr>
              <w:tblStyle w:val="33"/>
              <w:tblW w:w="8380" w:type="dxa"/>
              <w:jc w:val="center"/>
              <w:tblBorders>
                <w:top w:val="single" w:color="000000" w:sz="6" w:space="0"/>
                <w:left w:val="single" w:color="000000" w:sz="6" w:space="0"/>
                <w:bottom w:val="single" w:color="000000" w:sz="6" w:space="0"/>
                <w:right w:val="single" w:color="000000" w:sz="6" w:space="0"/>
                <w:insideH w:val="single" w:color="000000" w:sz="2" w:space="0"/>
                <w:insideV w:val="single" w:color="000000" w:sz="2" w:space="0"/>
              </w:tblBorders>
              <w:tblLayout w:type="fixed"/>
              <w:tblCellMar>
                <w:top w:w="0" w:type="dxa"/>
                <w:left w:w="0" w:type="dxa"/>
                <w:bottom w:w="0" w:type="dxa"/>
                <w:right w:w="0" w:type="dxa"/>
              </w:tblCellMar>
            </w:tblPr>
            <w:tblGrid>
              <w:gridCol w:w="1268"/>
              <w:gridCol w:w="1067"/>
              <w:gridCol w:w="1584"/>
              <w:gridCol w:w="988"/>
              <w:gridCol w:w="991"/>
              <w:gridCol w:w="988"/>
              <w:gridCol w:w="991"/>
              <w:gridCol w:w="503"/>
            </w:tblGrid>
            <w:tr>
              <w:tblPrEx>
                <w:tblBorders>
                  <w:top w:val="single" w:color="000000" w:sz="6" w:space="0"/>
                  <w:left w:val="single" w:color="000000" w:sz="6" w:space="0"/>
                  <w:bottom w:val="single" w:color="000000" w:sz="6" w:space="0"/>
                  <w:right w:val="single" w:color="000000" w:sz="6" w:space="0"/>
                  <w:insideH w:val="single" w:color="000000" w:sz="2" w:space="0"/>
                  <w:insideV w:val="single" w:color="000000" w:sz="2" w:space="0"/>
                </w:tblBorders>
                <w:tblCellMar>
                  <w:top w:w="0" w:type="dxa"/>
                  <w:left w:w="0" w:type="dxa"/>
                  <w:bottom w:w="0" w:type="dxa"/>
                  <w:right w:w="0" w:type="dxa"/>
                </w:tblCellMar>
              </w:tblPrEx>
              <w:trPr>
                <w:trHeight w:val="344" w:hRule="atLeast"/>
                <w:jc w:val="center"/>
              </w:trPr>
              <w:tc>
                <w:tcPr>
                  <w:tcW w:w="1268" w:type="dxa"/>
                  <w:vMerge w:val="restart"/>
                  <w:noWrap w:val="0"/>
                  <w:vAlign w:val="center"/>
                </w:tcPr>
                <w:p>
                  <w:pPr>
                    <w:keepNext w:val="0"/>
                    <w:keepLines w:val="0"/>
                    <w:suppressLineNumbers w:val="0"/>
                    <w:snapToGrid w:val="0"/>
                    <w:spacing w:beforeAutospacing="0" w:afterAutospacing="0"/>
                    <w:jc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产污环节</w:t>
                  </w:r>
                </w:p>
              </w:tc>
              <w:tc>
                <w:tcPr>
                  <w:tcW w:w="1067" w:type="dxa"/>
                  <w:vMerge w:val="restart"/>
                  <w:noWrap w:val="0"/>
                  <w:vAlign w:val="center"/>
                </w:tcPr>
                <w:p>
                  <w:pPr>
                    <w:keepNext w:val="0"/>
                    <w:keepLines w:val="0"/>
                    <w:suppressLineNumbers w:val="0"/>
                    <w:snapToGrid w:val="0"/>
                    <w:spacing w:beforeAutospacing="0" w:afterAutospacing="0"/>
                    <w:jc w:val="center"/>
                    <w:rPr>
                      <w:rFonts w:hint="eastAsia"/>
                      <w:color w:val="auto"/>
                      <w:kern w:val="0"/>
                      <w:sz w:val="21"/>
                      <w:szCs w:val="21"/>
                      <w:highlight w:val="none"/>
                    </w:rPr>
                  </w:pPr>
                  <w:r>
                    <w:rPr>
                      <w:rFonts w:hint="eastAsia"/>
                      <w:color w:val="auto"/>
                      <w:kern w:val="0"/>
                      <w:sz w:val="21"/>
                      <w:szCs w:val="21"/>
                      <w:highlight w:val="none"/>
                    </w:rPr>
                    <w:t>排气筒</w:t>
                  </w:r>
                </w:p>
              </w:tc>
              <w:tc>
                <w:tcPr>
                  <w:tcW w:w="1584" w:type="dxa"/>
                  <w:vMerge w:val="restart"/>
                  <w:noWrap w:val="0"/>
                  <w:vAlign w:val="center"/>
                </w:tcPr>
                <w:p>
                  <w:pPr>
                    <w:keepNext w:val="0"/>
                    <w:keepLines w:val="0"/>
                    <w:suppressLineNumbers w:val="0"/>
                    <w:snapToGrid w:val="0"/>
                    <w:spacing w:beforeAutospacing="0" w:afterAutospacing="0"/>
                    <w:jc w:val="center"/>
                    <w:rPr>
                      <w:rFonts w:hint="eastAsia"/>
                      <w:color w:val="auto"/>
                      <w:kern w:val="0"/>
                      <w:sz w:val="21"/>
                      <w:szCs w:val="21"/>
                      <w:highlight w:val="none"/>
                    </w:rPr>
                  </w:pPr>
                  <w:r>
                    <w:rPr>
                      <w:rFonts w:hint="eastAsia"/>
                      <w:color w:val="auto"/>
                      <w:kern w:val="0"/>
                      <w:sz w:val="21"/>
                      <w:szCs w:val="21"/>
                      <w:highlight w:val="none"/>
                    </w:rPr>
                    <w:t>污染物</w:t>
                  </w:r>
                </w:p>
              </w:tc>
              <w:tc>
                <w:tcPr>
                  <w:tcW w:w="1979" w:type="dxa"/>
                  <w:gridSpan w:val="2"/>
                  <w:noWrap w:val="0"/>
                  <w:vAlign w:val="center"/>
                </w:tcPr>
                <w:p>
                  <w:pPr>
                    <w:keepNext w:val="0"/>
                    <w:keepLines w:val="0"/>
                    <w:suppressLineNumbers w:val="0"/>
                    <w:snapToGrid w:val="0"/>
                    <w:spacing w:beforeAutospacing="0" w:afterAutospacing="0"/>
                    <w:jc w:val="center"/>
                    <w:rPr>
                      <w:rFonts w:hint="eastAsia"/>
                      <w:color w:val="auto"/>
                      <w:kern w:val="0"/>
                      <w:sz w:val="21"/>
                      <w:szCs w:val="21"/>
                      <w:highlight w:val="none"/>
                    </w:rPr>
                  </w:pPr>
                  <w:r>
                    <w:rPr>
                      <w:rFonts w:hint="eastAsia"/>
                      <w:color w:val="auto"/>
                      <w:kern w:val="0"/>
                      <w:sz w:val="21"/>
                      <w:szCs w:val="21"/>
                      <w:highlight w:val="none"/>
                    </w:rPr>
                    <w:t>有组织排放</w:t>
                  </w:r>
                </w:p>
              </w:tc>
              <w:tc>
                <w:tcPr>
                  <w:tcW w:w="1979" w:type="dxa"/>
                  <w:gridSpan w:val="2"/>
                  <w:noWrap w:val="0"/>
                  <w:vAlign w:val="center"/>
                </w:tcPr>
                <w:p>
                  <w:pPr>
                    <w:keepNext w:val="0"/>
                    <w:keepLines w:val="0"/>
                    <w:suppressLineNumbers w:val="0"/>
                    <w:snapToGrid w:val="0"/>
                    <w:spacing w:beforeAutospacing="0" w:afterAutospacing="0"/>
                    <w:jc w:val="center"/>
                    <w:rPr>
                      <w:rFonts w:hint="eastAsia"/>
                      <w:color w:val="auto"/>
                      <w:kern w:val="0"/>
                      <w:sz w:val="21"/>
                      <w:szCs w:val="21"/>
                      <w:highlight w:val="none"/>
                    </w:rPr>
                  </w:pPr>
                  <w:r>
                    <w:rPr>
                      <w:rFonts w:hint="eastAsia"/>
                      <w:color w:val="auto"/>
                      <w:kern w:val="0"/>
                      <w:sz w:val="21"/>
                      <w:szCs w:val="21"/>
                      <w:highlight w:val="none"/>
                    </w:rPr>
                    <w:t>排放标准</w:t>
                  </w:r>
                </w:p>
              </w:tc>
              <w:tc>
                <w:tcPr>
                  <w:tcW w:w="503" w:type="dxa"/>
                  <w:vMerge w:val="restart"/>
                  <w:noWrap w:val="0"/>
                  <w:vAlign w:val="center"/>
                </w:tcPr>
                <w:p>
                  <w:pPr>
                    <w:keepNext w:val="0"/>
                    <w:keepLines w:val="0"/>
                    <w:suppressLineNumbers w:val="0"/>
                    <w:snapToGrid w:val="0"/>
                    <w:spacing w:beforeAutospacing="0" w:afterAutospacing="0"/>
                    <w:jc w:val="center"/>
                    <w:rPr>
                      <w:rFonts w:hint="eastAsia"/>
                      <w:color w:val="auto"/>
                      <w:kern w:val="0"/>
                      <w:sz w:val="21"/>
                      <w:szCs w:val="21"/>
                      <w:highlight w:val="none"/>
                    </w:rPr>
                  </w:pPr>
                  <w:r>
                    <w:rPr>
                      <w:rFonts w:hint="eastAsia"/>
                      <w:color w:val="auto"/>
                      <w:kern w:val="0"/>
                      <w:sz w:val="21"/>
                      <w:szCs w:val="21"/>
                      <w:highlight w:val="none"/>
                    </w:rPr>
                    <w:t>是否</w:t>
                  </w:r>
                </w:p>
                <w:p>
                  <w:pPr>
                    <w:keepNext w:val="0"/>
                    <w:keepLines w:val="0"/>
                    <w:suppressLineNumbers w:val="0"/>
                    <w:snapToGrid w:val="0"/>
                    <w:spacing w:beforeAutospacing="0" w:afterAutospacing="0"/>
                    <w:jc w:val="center"/>
                    <w:rPr>
                      <w:rFonts w:hint="eastAsia"/>
                      <w:color w:val="auto"/>
                      <w:kern w:val="0"/>
                      <w:sz w:val="21"/>
                      <w:szCs w:val="21"/>
                      <w:highlight w:val="none"/>
                    </w:rPr>
                  </w:pPr>
                  <w:r>
                    <w:rPr>
                      <w:rFonts w:hint="eastAsia"/>
                      <w:color w:val="auto"/>
                      <w:kern w:val="0"/>
                      <w:sz w:val="21"/>
                      <w:szCs w:val="21"/>
                      <w:highlight w:val="none"/>
                    </w:rPr>
                    <w:t>达标</w:t>
                  </w:r>
                </w:p>
              </w:tc>
            </w:tr>
            <w:tr>
              <w:tblPrEx>
                <w:tblBorders>
                  <w:top w:val="single" w:color="000000" w:sz="6" w:space="0"/>
                  <w:left w:val="single" w:color="000000" w:sz="6" w:space="0"/>
                  <w:bottom w:val="single" w:color="000000" w:sz="6" w:space="0"/>
                  <w:right w:val="single" w:color="000000" w:sz="6" w:space="0"/>
                  <w:insideH w:val="single" w:color="000000" w:sz="2" w:space="0"/>
                  <w:insideV w:val="single" w:color="000000" w:sz="2" w:space="0"/>
                </w:tblBorders>
                <w:tblCellMar>
                  <w:top w:w="0" w:type="dxa"/>
                  <w:left w:w="0" w:type="dxa"/>
                  <w:bottom w:w="0" w:type="dxa"/>
                  <w:right w:w="0" w:type="dxa"/>
                </w:tblCellMar>
              </w:tblPrEx>
              <w:trPr>
                <w:trHeight w:val="638" w:hRule="atLeast"/>
                <w:jc w:val="center"/>
              </w:trPr>
              <w:tc>
                <w:tcPr>
                  <w:tcW w:w="1268" w:type="dxa"/>
                  <w:vMerge w:val="continue"/>
                  <w:noWrap w:val="0"/>
                  <w:vAlign w:val="center"/>
                </w:tcPr>
                <w:p>
                  <w:pPr>
                    <w:keepNext w:val="0"/>
                    <w:keepLines w:val="0"/>
                    <w:suppressLineNumbers w:val="0"/>
                    <w:snapToGrid w:val="0"/>
                    <w:spacing w:beforeAutospacing="0" w:afterAutospacing="0"/>
                    <w:jc w:val="center"/>
                    <w:rPr>
                      <w:rFonts w:hint="default" w:ascii="Times New Roman" w:hAnsi="Times New Roman" w:eastAsia="宋体" w:cs="Times New Roman"/>
                      <w:color w:val="auto"/>
                      <w:kern w:val="0"/>
                      <w:sz w:val="21"/>
                      <w:szCs w:val="21"/>
                      <w:highlight w:val="none"/>
                    </w:rPr>
                  </w:pPr>
                </w:p>
              </w:tc>
              <w:tc>
                <w:tcPr>
                  <w:tcW w:w="1067" w:type="dxa"/>
                  <w:vMerge w:val="continue"/>
                  <w:noWrap w:val="0"/>
                  <w:vAlign w:val="center"/>
                </w:tcPr>
                <w:p>
                  <w:pPr>
                    <w:keepNext w:val="0"/>
                    <w:keepLines w:val="0"/>
                    <w:suppressLineNumbers w:val="0"/>
                    <w:snapToGrid w:val="0"/>
                    <w:spacing w:beforeAutospacing="0" w:afterAutospacing="0"/>
                    <w:jc w:val="center"/>
                    <w:rPr>
                      <w:rFonts w:hint="default" w:ascii="Times New Roman" w:hAnsi="Times New Roman" w:cs="Times New Roman"/>
                      <w:color w:val="auto"/>
                      <w:kern w:val="0"/>
                      <w:sz w:val="21"/>
                      <w:szCs w:val="21"/>
                      <w:highlight w:val="none"/>
                    </w:rPr>
                  </w:pPr>
                </w:p>
              </w:tc>
              <w:tc>
                <w:tcPr>
                  <w:tcW w:w="1584" w:type="dxa"/>
                  <w:vMerge w:val="continue"/>
                  <w:noWrap w:val="0"/>
                  <w:vAlign w:val="center"/>
                </w:tcPr>
                <w:p>
                  <w:pPr>
                    <w:keepNext w:val="0"/>
                    <w:keepLines w:val="0"/>
                    <w:suppressLineNumbers w:val="0"/>
                    <w:snapToGrid w:val="0"/>
                    <w:spacing w:beforeAutospacing="0" w:afterAutospacing="0"/>
                    <w:jc w:val="center"/>
                    <w:rPr>
                      <w:rFonts w:hint="default" w:ascii="Times New Roman" w:hAnsi="Times New Roman" w:cs="Times New Roman"/>
                      <w:color w:val="auto"/>
                      <w:kern w:val="0"/>
                      <w:sz w:val="21"/>
                      <w:szCs w:val="21"/>
                      <w:highlight w:val="none"/>
                    </w:rPr>
                  </w:pPr>
                </w:p>
              </w:tc>
              <w:tc>
                <w:tcPr>
                  <w:tcW w:w="988" w:type="dxa"/>
                  <w:noWrap w:val="0"/>
                  <w:vAlign w:val="center"/>
                </w:tcPr>
                <w:p>
                  <w:pPr>
                    <w:keepNext w:val="0"/>
                    <w:keepLines w:val="0"/>
                    <w:suppressLineNumbers w:val="0"/>
                    <w:snapToGrid w:val="0"/>
                    <w:spacing w:beforeAutospacing="0" w:afterAutospacing="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排放速率</w:t>
                  </w:r>
                </w:p>
                <w:p>
                  <w:pPr>
                    <w:keepNext w:val="0"/>
                    <w:keepLines w:val="0"/>
                    <w:suppressLineNumbers w:val="0"/>
                    <w:snapToGrid w:val="0"/>
                    <w:spacing w:beforeAutospacing="0" w:afterAutospacing="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kg/h</w:t>
                  </w:r>
                </w:p>
              </w:tc>
              <w:tc>
                <w:tcPr>
                  <w:tcW w:w="991" w:type="dxa"/>
                  <w:noWrap w:val="0"/>
                  <w:vAlign w:val="center"/>
                </w:tcPr>
                <w:p>
                  <w:pPr>
                    <w:keepNext w:val="0"/>
                    <w:keepLines w:val="0"/>
                    <w:suppressLineNumbers w:val="0"/>
                    <w:snapToGrid w:val="0"/>
                    <w:spacing w:beforeAutospacing="0" w:afterAutospacing="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排放浓度</w:t>
                  </w:r>
                </w:p>
                <w:p>
                  <w:pPr>
                    <w:keepNext w:val="0"/>
                    <w:keepLines w:val="0"/>
                    <w:suppressLineNumbers w:val="0"/>
                    <w:snapToGrid w:val="0"/>
                    <w:spacing w:beforeAutospacing="0" w:afterAutospacing="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mg/m</w:t>
                  </w:r>
                  <w:r>
                    <w:rPr>
                      <w:rFonts w:hint="default" w:ascii="Times New Roman" w:hAnsi="Times New Roman" w:cs="Times New Roman"/>
                      <w:color w:val="auto"/>
                      <w:kern w:val="0"/>
                      <w:sz w:val="21"/>
                      <w:szCs w:val="21"/>
                      <w:highlight w:val="none"/>
                      <w:vertAlign w:val="superscript"/>
                    </w:rPr>
                    <w:t>3</w:t>
                  </w:r>
                </w:p>
              </w:tc>
              <w:tc>
                <w:tcPr>
                  <w:tcW w:w="988" w:type="dxa"/>
                  <w:noWrap w:val="0"/>
                  <w:vAlign w:val="center"/>
                </w:tcPr>
                <w:p>
                  <w:pPr>
                    <w:keepNext w:val="0"/>
                    <w:keepLines w:val="0"/>
                    <w:suppressLineNumbers w:val="0"/>
                    <w:snapToGrid w:val="0"/>
                    <w:spacing w:beforeAutospacing="0" w:afterAutospacing="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排放速率</w:t>
                  </w:r>
                </w:p>
                <w:p>
                  <w:pPr>
                    <w:keepNext w:val="0"/>
                    <w:keepLines w:val="0"/>
                    <w:suppressLineNumbers w:val="0"/>
                    <w:snapToGrid w:val="0"/>
                    <w:spacing w:beforeAutospacing="0" w:afterAutospacing="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kg/h</w:t>
                  </w:r>
                </w:p>
              </w:tc>
              <w:tc>
                <w:tcPr>
                  <w:tcW w:w="991" w:type="dxa"/>
                  <w:noWrap w:val="0"/>
                  <w:vAlign w:val="center"/>
                </w:tcPr>
                <w:p>
                  <w:pPr>
                    <w:keepNext w:val="0"/>
                    <w:keepLines w:val="0"/>
                    <w:suppressLineNumbers w:val="0"/>
                    <w:snapToGrid w:val="0"/>
                    <w:spacing w:beforeAutospacing="0" w:afterAutospacing="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排放浓度</w:t>
                  </w:r>
                </w:p>
                <w:p>
                  <w:pPr>
                    <w:keepNext w:val="0"/>
                    <w:keepLines w:val="0"/>
                    <w:suppressLineNumbers w:val="0"/>
                    <w:snapToGrid w:val="0"/>
                    <w:spacing w:beforeAutospacing="0" w:afterAutospacing="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mg/m</w:t>
                  </w:r>
                  <w:r>
                    <w:rPr>
                      <w:rFonts w:hint="default" w:ascii="Times New Roman" w:hAnsi="Times New Roman" w:cs="Times New Roman"/>
                      <w:color w:val="auto"/>
                      <w:kern w:val="0"/>
                      <w:sz w:val="21"/>
                      <w:szCs w:val="21"/>
                      <w:highlight w:val="none"/>
                      <w:vertAlign w:val="superscript"/>
                    </w:rPr>
                    <w:t>3</w:t>
                  </w:r>
                </w:p>
              </w:tc>
              <w:tc>
                <w:tcPr>
                  <w:tcW w:w="503" w:type="dxa"/>
                  <w:vMerge w:val="continue"/>
                  <w:noWrap w:val="0"/>
                  <w:vAlign w:val="center"/>
                </w:tcPr>
                <w:p>
                  <w:pPr>
                    <w:keepNext w:val="0"/>
                    <w:keepLines w:val="0"/>
                    <w:suppressLineNumbers w:val="0"/>
                    <w:snapToGrid w:val="0"/>
                    <w:spacing w:beforeAutospacing="0" w:afterAutospacing="0"/>
                    <w:jc w:val="center"/>
                    <w:rPr>
                      <w:rFonts w:hint="default" w:ascii="Times New Roman" w:hAnsi="Times New Roman" w:cs="Times New Roman"/>
                      <w:color w:val="auto"/>
                      <w:kern w:val="0"/>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2" w:space="0"/>
                  <w:insideV w:val="single" w:color="000000" w:sz="2" w:space="0"/>
                </w:tblBorders>
                <w:tblCellMar>
                  <w:top w:w="0" w:type="dxa"/>
                  <w:left w:w="0" w:type="dxa"/>
                  <w:bottom w:w="0" w:type="dxa"/>
                  <w:right w:w="0" w:type="dxa"/>
                </w:tblCellMar>
              </w:tblPrEx>
              <w:trPr>
                <w:trHeight w:val="647" w:hRule="atLeast"/>
                <w:jc w:val="center"/>
              </w:trPr>
              <w:tc>
                <w:tcPr>
                  <w:tcW w:w="1268" w:type="dxa"/>
                  <w:noWrap w:val="0"/>
                  <w:vAlign w:val="center"/>
                </w:tcPr>
                <w:p>
                  <w:pPr>
                    <w:keepNext w:val="0"/>
                    <w:keepLines w:val="0"/>
                    <w:suppressLineNumbers w:val="0"/>
                    <w:snapToGrid w:val="0"/>
                    <w:spacing w:beforeAutospacing="0" w:afterAutospacing="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rPr>
                    <w:t>破损区</w:t>
                  </w:r>
                </w:p>
              </w:tc>
              <w:tc>
                <w:tcPr>
                  <w:tcW w:w="1067" w:type="dxa"/>
                  <w:noWrap w:val="0"/>
                  <w:vAlign w:val="center"/>
                </w:tcPr>
                <w:p>
                  <w:pPr>
                    <w:keepNext w:val="0"/>
                    <w:keepLines w:val="0"/>
                    <w:suppressLineNumbers w:val="0"/>
                    <w:snapToGrid w:val="0"/>
                    <w:spacing w:beforeAutospacing="0" w:afterAutospacing="0"/>
                    <w:jc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spacing w:val="-3"/>
                      <w:sz w:val="21"/>
                      <w:szCs w:val="21"/>
                      <w:highlight w:val="none"/>
                      <w:lang w:val="en-US" w:eastAsia="zh-CN"/>
                    </w:rPr>
                    <w:t>DA001</w:t>
                  </w:r>
                  <w:r>
                    <w:rPr>
                      <w:rFonts w:hint="default" w:ascii="Times New Roman" w:hAnsi="Times New Roman" w:cs="Times New Roman"/>
                      <w:color w:val="auto"/>
                      <w:spacing w:val="-3"/>
                      <w:sz w:val="21"/>
                      <w:szCs w:val="21"/>
                      <w:highlight w:val="none"/>
                    </w:rPr>
                    <w:t>排气筒</w:t>
                  </w:r>
                </w:p>
              </w:tc>
              <w:tc>
                <w:tcPr>
                  <w:tcW w:w="1584" w:type="dxa"/>
                  <w:noWrap w:val="0"/>
                  <w:vAlign w:val="center"/>
                </w:tcPr>
                <w:p>
                  <w:pPr>
                    <w:keepNext w:val="0"/>
                    <w:keepLines w:val="0"/>
                    <w:suppressLineNumbers w:val="0"/>
                    <w:snapToGrid w:val="0"/>
                    <w:spacing w:beforeAutospacing="0" w:afterAutospacing="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b w:val="0"/>
                      <w:bCs/>
                      <w:color w:val="auto"/>
                      <w:sz w:val="21"/>
                      <w:szCs w:val="21"/>
                      <w:highlight w:val="none"/>
                      <w:u w:val="none"/>
                      <w:lang w:val="en-US" w:eastAsia="zh-CN"/>
                    </w:rPr>
                    <w:t>硫酸雾</w:t>
                  </w:r>
                </w:p>
              </w:tc>
              <w:tc>
                <w:tcPr>
                  <w:tcW w:w="988" w:type="dxa"/>
                  <w:noWrap w:val="0"/>
                  <w:vAlign w:val="center"/>
                </w:tcPr>
                <w:p>
                  <w:pPr>
                    <w:keepNext w:val="0"/>
                    <w:keepLines w:val="0"/>
                    <w:suppressLineNumbers w:val="0"/>
                    <w:snapToGrid w:val="0"/>
                    <w:spacing w:beforeAutospacing="0" w:afterAutospacing="0"/>
                    <w:jc w:val="center"/>
                    <w:rPr>
                      <w:rFonts w:hint="default" w:ascii="Times New Roman" w:hAnsi="Times New Roman" w:cs="Times New Roman"/>
                      <w:color w:val="auto"/>
                      <w:kern w:val="0"/>
                      <w:sz w:val="21"/>
                      <w:szCs w:val="21"/>
                      <w:highlight w:val="none"/>
                      <w:lang w:val="en-US"/>
                    </w:rPr>
                  </w:pPr>
                  <w:r>
                    <w:rPr>
                      <w:rFonts w:hint="eastAsia" w:ascii="Times New Roman" w:hAnsi="Times New Roman" w:cs="Times New Roman"/>
                      <w:b w:val="0"/>
                      <w:bCs w:val="0"/>
                      <w:color w:val="auto"/>
                      <w:sz w:val="21"/>
                      <w:szCs w:val="21"/>
                      <w:highlight w:val="none"/>
                      <w:u w:val="none"/>
                      <w:vertAlign w:val="baseline"/>
                      <w:lang w:val="en-US" w:eastAsia="zh-CN"/>
                    </w:rPr>
                    <w:t>0.061</w:t>
                  </w:r>
                </w:p>
              </w:tc>
              <w:tc>
                <w:tcPr>
                  <w:tcW w:w="991" w:type="dxa"/>
                  <w:noWrap w:val="0"/>
                  <w:vAlign w:val="center"/>
                </w:tcPr>
                <w:p>
                  <w:pPr>
                    <w:keepNext w:val="0"/>
                    <w:keepLines w:val="0"/>
                    <w:suppressLineNumbers w:val="0"/>
                    <w:snapToGrid w:val="0"/>
                    <w:spacing w:beforeAutospacing="0" w:afterAutospacing="0"/>
                    <w:jc w:val="center"/>
                    <w:rPr>
                      <w:rFonts w:hint="default" w:ascii="Times New Roman" w:hAnsi="Times New Roman" w:cs="Times New Roman"/>
                      <w:color w:val="auto"/>
                      <w:kern w:val="0"/>
                      <w:sz w:val="21"/>
                      <w:szCs w:val="21"/>
                      <w:highlight w:val="none"/>
                      <w:lang w:val="en-US"/>
                    </w:rPr>
                  </w:pPr>
                  <w:r>
                    <w:rPr>
                      <w:rFonts w:hint="eastAsia" w:ascii="Times New Roman" w:hAnsi="Times New Roman" w:cs="Times New Roman"/>
                      <w:b w:val="0"/>
                      <w:bCs/>
                      <w:color w:val="auto"/>
                      <w:kern w:val="2"/>
                      <w:sz w:val="21"/>
                      <w:szCs w:val="21"/>
                      <w:highlight w:val="none"/>
                      <w:vertAlign w:val="baseline"/>
                      <w:lang w:val="en-US" w:eastAsia="zh-CN" w:bidi="ar-SA"/>
                    </w:rPr>
                    <w:t>1.212</w:t>
                  </w:r>
                </w:p>
              </w:tc>
              <w:tc>
                <w:tcPr>
                  <w:tcW w:w="988" w:type="dxa"/>
                  <w:noWrap w:val="0"/>
                  <w:vAlign w:val="center"/>
                </w:tcPr>
                <w:p>
                  <w:pPr>
                    <w:keepNext w:val="0"/>
                    <w:keepLines w:val="0"/>
                    <w:suppressLineNumbers w:val="0"/>
                    <w:snapToGrid w:val="0"/>
                    <w:spacing w:beforeAutospacing="0" w:afterAutospacing="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1.5</w:t>
                  </w:r>
                </w:p>
              </w:tc>
              <w:tc>
                <w:tcPr>
                  <w:tcW w:w="991" w:type="dxa"/>
                  <w:noWrap w:val="0"/>
                  <w:vAlign w:val="center"/>
                </w:tcPr>
                <w:p>
                  <w:pPr>
                    <w:keepNext w:val="0"/>
                    <w:keepLines w:val="0"/>
                    <w:suppressLineNumbers w:val="0"/>
                    <w:snapToGrid w:val="0"/>
                    <w:spacing w:beforeAutospacing="0" w:afterAutospacing="0"/>
                    <w:jc w:val="center"/>
                    <w:rPr>
                      <w:rFonts w:hint="default" w:ascii="Times New Roman" w:hAnsi="Times New Roman" w:cs="Times New Roman"/>
                      <w:color w:val="auto"/>
                      <w:kern w:val="0"/>
                      <w:sz w:val="21"/>
                      <w:szCs w:val="21"/>
                      <w:highlight w:val="none"/>
                      <w:lang w:val="en-US"/>
                    </w:rPr>
                  </w:pPr>
                  <w:r>
                    <w:rPr>
                      <w:rFonts w:hint="default" w:ascii="Times New Roman" w:hAnsi="Times New Roman" w:cs="Times New Roman"/>
                      <w:color w:val="auto"/>
                      <w:kern w:val="0"/>
                      <w:sz w:val="21"/>
                      <w:szCs w:val="21"/>
                      <w:highlight w:val="none"/>
                      <w:lang w:val="en-US" w:eastAsia="zh-CN"/>
                    </w:rPr>
                    <w:t>45</w:t>
                  </w:r>
                </w:p>
              </w:tc>
              <w:tc>
                <w:tcPr>
                  <w:tcW w:w="503" w:type="dxa"/>
                  <w:noWrap w:val="0"/>
                  <w:vAlign w:val="center"/>
                </w:tcPr>
                <w:p>
                  <w:pPr>
                    <w:keepNext w:val="0"/>
                    <w:keepLines w:val="0"/>
                    <w:suppressLineNumbers w:val="0"/>
                    <w:snapToGrid w:val="0"/>
                    <w:spacing w:beforeAutospacing="0" w:afterAutospacing="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w:t>
                  </w:r>
                </w:p>
              </w:tc>
            </w:tr>
          </w:tbl>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综上所述，项目</w:t>
            </w:r>
            <w:r>
              <w:rPr>
                <w:rFonts w:hint="eastAsia" w:ascii="Times New Roman" w:hAnsi="Times New Roman" w:cs="Times New Roman"/>
                <w:color w:val="auto"/>
                <w:sz w:val="24"/>
                <w:szCs w:val="24"/>
                <w:highlight w:val="none"/>
                <w:lang w:eastAsia="zh-CN"/>
              </w:rPr>
              <w:t>硫酸雾</w:t>
            </w:r>
            <w:r>
              <w:rPr>
                <w:rFonts w:hint="default" w:ascii="Times New Roman" w:hAnsi="Times New Roman" w:cs="Times New Roman"/>
                <w:color w:val="auto"/>
                <w:sz w:val="24"/>
                <w:szCs w:val="24"/>
                <w:highlight w:val="none"/>
              </w:rPr>
              <w:t>经负压抽排风系统+碱液喷淋装置</w:t>
            </w:r>
            <w:r>
              <w:rPr>
                <w:rFonts w:hint="default" w:ascii="Times New Roman" w:hAnsi="Times New Roman" w:cs="Times New Roman"/>
                <w:color w:val="auto"/>
                <w:sz w:val="24"/>
                <w:szCs w:val="24"/>
                <w:highlight w:val="none"/>
                <w:lang w:eastAsia="zh-CN"/>
              </w:rPr>
              <w:t>处理后，</w:t>
            </w:r>
            <w:r>
              <w:rPr>
                <w:rFonts w:hint="eastAsia" w:ascii="Times New Roman" w:hAnsi="Times New Roman" w:eastAsia="宋体" w:cs="Times New Roman"/>
                <w:color w:val="auto"/>
                <w:kern w:val="2"/>
                <w:sz w:val="24"/>
                <w:szCs w:val="24"/>
                <w:highlight w:val="none"/>
                <w:lang w:val="en-US" w:eastAsia="zh-CN" w:bidi="ar-SA"/>
              </w:rPr>
              <w:t>硫酸雾</w:t>
            </w:r>
            <w:r>
              <w:rPr>
                <w:rFonts w:hint="eastAsia" w:ascii="Times New Roman" w:hAnsi="Times New Roman" w:cs="Times New Roman"/>
                <w:color w:val="auto"/>
                <w:kern w:val="2"/>
                <w:sz w:val="24"/>
                <w:szCs w:val="24"/>
                <w:highlight w:val="none"/>
                <w:lang w:val="en-US" w:eastAsia="zh-CN" w:bidi="ar-SA"/>
              </w:rPr>
              <w:t>有组织排放速率</w:t>
            </w:r>
            <w:r>
              <w:rPr>
                <w:rFonts w:hint="eastAsia" w:ascii="Times New Roman" w:hAnsi="Times New Roman" w:eastAsia="宋体" w:cs="Times New Roman"/>
                <w:color w:val="auto"/>
                <w:kern w:val="2"/>
                <w:sz w:val="24"/>
                <w:szCs w:val="24"/>
                <w:highlight w:val="none"/>
                <w:lang w:val="en-US" w:eastAsia="zh-CN" w:bidi="ar-SA"/>
              </w:rPr>
              <w:t>为</w:t>
            </w:r>
            <w:r>
              <w:rPr>
                <w:rFonts w:hint="eastAsia" w:ascii="Times New Roman" w:hAnsi="Times New Roman" w:cs="Times New Roman"/>
                <w:color w:val="auto"/>
                <w:kern w:val="2"/>
                <w:sz w:val="24"/>
                <w:szCs w:val="24"/>
                <w:highlight w:val="none"/>
                <w:lang w:val="en-US" w:eastAsia="zh-CN" w:bidi="ar-SA"/>
              </w:rPr>
              <w:t>0.0061</w:t>
            </w:r>
            <w:r>
              <w:rPr>
                <w:rFonts w:hint="eastAsia" w:ascii="Times New Roman" w:hAnsi="Times New Roman" w:eastAsia="宋体" w:cs="Times New Roman"/>
                <w:color w:val="auto"/>
                <w:kern w:val="2"/>
                <w:sz w:val="24"/>
                <w:szCs w:val="24"/>
                <w:highlight w:val="none"/>
                <w:lang w:val="en-US" w:eastAsia="zh-CN" w:bidi="ar-SA"/>
              </w:rPr>
              <w:t>kg/</w:t>
            </w:r>
            <w:r>
              <w:rPr>
                <w:rFonts w:hint="eastAsia" w:ascii="Times New Roman" w:hAnsi="Times New Roman" w:cs="Times New Roman"/>
                <w:color w:val="auto"/>
                <w:kern w:val="2"/>
                <w:sz w:val="24"/>
                <w:szCs w:val="24"/>
                <w:highlight w:val="none"/>
                <w:lang w:val="en-US" w:eastAsia="zh-CN" w:bidi="ar-SA"/>
              </w:rPr>
              <w:t>h，</w:t>
            </w:r>
            <w:r>
              <w:rPr>
                <w:rFonts w:hint="eastAsia" w:ascii="Times New Roman" w:hAnsi="Times New Roman" w:eastAsia="宋体" w:cs="Times New Roman"/>
                <w:color w:val="auto"/>
                <w:kern w:val="2"/>
                <w:sz w:val="24"/>
                <w:szCs w:val="24"/>
                <w:highlight w:val="none"/>
                <w:lang w:val="en-US" w:eastAsia="zh-CN" w:bidi="ar-SA"/>
              </w:rPr>
              <w:t>排放浓度为</w:t>
            </w:r>
            <w:r>
              <w:rPr>
                <w:rFonts w:hint="eastAsia" w:ascii="Times New Roman" w:hAnsi="Times New Roman" w:cs="Times New Roman"/>
                <w:color w:val="auto"/>
                <w:kern w:val="2"/>
                <w:sz w:val="24"/>
                <w:szCs w:val="24"/>
                <w:highlight w:val="none"/>
                <w:lang w:val="en-US" w:eastAsia="zh-CN" w:bidi="ar-SA"/>
              </w:rPr>
              <w:t>1.212m</w:t>
            </w:r>
            <w:r>
              <w:rPr>
                <w:rFonts w:hint="eastAsia" w:ascii="Times New Roman" w:hAnsi="Times New Roman" w:eastAsia="宋体" w:cs="Times New Roman"/>
                <w:color w:val="auto"/>
                <w:kern w:val="2"/>
                <w:sz w:val="24"/>
                <w:szCs w:val="24"/>
                <w:highlight w:val="none"/>
                <w:lang w:val="en-US" w:eastAsia="zh-CN" w:bidi="ar-SA"/>
              </w:rPr>
              <w:t>g/m</w:t>
            </w:r>
            <w:r>
              <w:rPr>
                <w:rFonts w:hint="eastAsia" w:ascii="Times New Roman" w:hAnsi="Times New Roman" w:eastAsia="宋体" w:cs="Times New Roman"/>
                <w:color w:val="auto"/>
                <w:kern w:val="2"/>
                <w:sz w:val="24"/>
                <w:szCs w:val="24"/>
                <w:highlight w:val="none"/>
                <w:vertAlign w:val="superscript"/>
                <w:lang w:val="en-US" w:eastAsia="zh-CN" w:bidi="ar-SA"/>
              </w:rPr>
              <w:t>3</w:t>
            </w: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cs="Times New Roman"/>
                <w:color w:val="auto"/>
                <w:sz w:val="24"/>
                <w:szCs w:val="24"/>
                <w:highlight w:val="none"/>
              </w:rPr>
              <w:t>满足《大气污染物综合排放标准》（GB16297-96）表2中的二级标准要求（</w:t>
            </w:r>
            <w:r>
              <w:rPr>
                <w:rFonts w:hint="eastAsia"/>
                <w:color w:val="auto"/>
                <w:sz w:val="24"/>
                <w:szCs w:val="24"/>
                <w:highlight w:val="none"/>
                <w:lang w:val="en-US" w:eastAsia="zh-CN"/>
              </w:rPr>
              <w:t>硫酸雾</w:t>
            </w:r>
            <w:r>
              <w:rPr>
                <w:rFonts w:hint="eastAsia" w:ascii="Times New Roman" w:hAnsi="Times New Roman" w:eastAsia="宋体" w:cs="Times New Roman"/>
                <w:color w:val="auto"/>
                <w:kern w:val="2"/>
                <w:sz w:val="24"/>
                <w:szCs w:val="24"/>
                <w:highlight w:val="none"/>
                <w:lang w:val="en-US" w:eastAsia="zh-CN" w:bidi="ar-SA"/>
              </w:rPr>
              <w:t>最高允许</w:t>
            </w:r>
            <w:r>
              <w:rPr>
                <w:rFonts w:hint="default" w:ascii="Times New Roman" w:hAnsi="Times New Roman" w:cs="Times New Roman"/>
                <w:color w:val="auto"/>
                <w:sz w:val="24"/>
                <w:szCs w:val="24"/>
                <w:highlight w:val="none"/>
              </w:rPr>
              <w:t>排放浓度≤45 mg/m³，最高允许排放速率≤1.5kg/h）</w:t>
            </w:r>
            <w:r>
              <w:rPr>
                <w:rFonts w:hint="default" w:ascii="Times New Roman" w:hAnsi="Times New Roman" w:cs="Times New Roman"/>
                <w:color w:val="auto"/>
                <w:sz w:val="24"/>
                <w:szCs w:val="24"/>
                <w:highlight w:val="none"/>
                <w:shd w:val="clear" w:color="auto" w:fill="FFFFFF"/>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firstLine="42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②</w:t>
            </w:r>
            <w:r>
              <w:rPr>
                <w:rFonts w:hint="default" w:ascii="Times New Roman" w:hAnsi="Times New Roman" w:cs="Times New Roman"/>
                <w:color w:val="auto"/>
                <w:sz w:val="24"/>
                <w:szCs w:val="24"/>
                <w:highlight w:val="none"/>
              </w:rPr>
              <w:t>无组织废气达标排放分析</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firstLine="42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本项目</w:t>
            </w:r>
            <w:r>
              <w:rPr>
                <w:rFonts w:hint="eastAsia" w:ascii="Times New Roman" w:hAnsi="Times New Roman" w:cs="Times New Roman"/>
                <w:color w:val="auto"/>
                <w:sz w:val="24"/>
                <w:szCs w:val="24"/>
                <w:highlight w:val="none"/>
                <w:lang w:eastAsia="zh-CN"/>
              </w:rPr>
              <w:t>破损</w:t>
            </w:r>
            <w:r>
              <w:rPr>
                <w:rFonts w:hint="default" w:ascii="Times New Roman" w:hAnsi="Times New Roman" w:cs="Times New Roman"/>
                <w:color w:val="auto"/>
                <w:sz w:val="24"/>
                <w:szCs w:val="24"/>
                <w:highlight w:val="none"/>
                <w:lang w:eastAsia="zh-CN"/>
              </w:rPr>
              <w:t>区</w:t>
            </w:r>
            <w:r>
              <w:rPr>
                <w:rFonts w:hint="default" w:ascii="Times New Roman" w:hAnsi="Times New Roman" w:cs="Times New Roman"/>
                <w:color w:val="auto"/>
                <w:sz w:val="24"/>
                <w:szCs w:val="24"/>
                <w:highlight w:val="none"/>
              </w:rPr>
              <w:t>中未被收集的</w:t>
            </w:r>
            <w:r>
              <w:rPr>
                <w:rFonts w:hint="default" w:ascii="Times New Roman" w:hAnsi="Times New Roman" w:cs="Times New Roman"/>
                <w:color w:val="auto"/>
                <w:sz w:val="24"/>
                <w:szCs w:val="24"/>
                <w:highlight w:val="none"/>
                <w:lang w:eastAsia="zh-CN"/>
              </w:rPr>
              <w:t>硫酸雾</w:t>
            </w:r>
            <w:r>
              <w:rPr>
                <w:rFonts w:hint="default" w:ascii="Times New Roman" w:hAnsi="Times New Roman" w:cs="Times New Roman"/>
                <w:color w:val="auto"/>
                <w:sz w:val="24"/>
                <w:szCs w:val="24"/>
                <w:highlight w:val="none"/>
              </w:rPr>
              <w:t>以无组织形式排放，排放速率</w:t>
            </w:r>
            <w:r>
              <w:rPr>
                <w:rFonts w:hint="default" w:ascii="Times New Roman" w:hAnsi="Times New Roman" w:cs="Times New Roman"/>
                <w:color w:val="auto"/>
                <w:sz w:val="24"/>
                <w:szCs w:val="24"/>
                <w:highlight w:val="none"/>
                <w:lang w:eastAsia="zh-CN"/>
              </w:rPr>
              <w:t>为</w:t>
            </w:r>
            <w:r>
              <w:rPr>
                <w:rFonts w:hint="eastAsia" w:ascii="Times New Roman" w:hAnsi="Times New Roman" w:cs="Times New Roman"/>
                <w:color w:val="auto"/>
                <w:sz w:val="24"/>
                <w:szCs w:val="24"/>
                <w:highlight w:val="none"/>
                <w:lang w:eastAsia="zh-CN"/>
              </w:rPr>
              <w:t>0.0</w:t>
            </w:r>
            <w:r>
              <w:rPr>
                <w:rFonts w:hint="eastAsia" w:ascii="Times New Roman" w:hAnsi="Times New Roman" w:cs="Times New Roman"/>
                <w:color w:val="auto"/>
                <w:sz w:val="24"/>
                <w:szCs w:val="24"/>
                <w:highlight w:val="none"/>
                <w:lang w:val="en-US" w:eastAsia="zh-CN"/>
              </w:rPr>
              <w:t>067</w:t>
            </w:r>
            <w:r>
              <w:rPr>
                <w:rFonts w:hint="default" w:ascii="Times New Roman" w:hAnsi="Times New Roman" w:cs="Times New Roman"/>
                <w:color w:val="auto"/>
                <w:sz w:val="24"/>
                <w:szCs w:val="24"/>
                <w:highlight w:val="none"/>
              </w:rPr>
              <w:t>kg/h，</w:t>
            </w:r>
            <w:r>
              <w:rPr>
                <w:rFonts w:hint="default" w:ascii="Times New Roman" w:hAnsi="Times New Roman" w:cs="Times New Roman"/>
                <w:color w:val="000000" w:themeColor="text1"/>
                <w:sz w:val="24"/>
                <w:szCs w:val="24"/>
                <w:highlight w:val="none"/>
                <w14:textFill>
                  <w14:solidFill>
                    <w14:schemeClr w14:val="tx1"/>
                  </w14:solidFill>
                </w14:textFill>
              </w:rPr>
              <w:t>根据HJ2.2-2018《环境影响评价技术导则-大气环境》中推荐的AERSCREEN估算模式对废气</w:t>
            </w:r>
            <w:r>
              <w:rPr>
                <w:rFonts w:hint="eastAsia" w:ascii="Times New Roman" w:hAnsi="Times New Roman" w:cs="Times New Roman"/>
                <w:color w:val="000000" w:themeColor="text1"/>
                <w:sz w:val="24"/>
                <w:szCs w:val="24"/>
                <w:highlight w:val="none"/>
                <w:lang w:eastAsia="zh-CN"/>
                <w14:textFill>
                  <w14:solidFill>
                    <w14:schemeClr w14:val="tx1"/>
                  </w14:solidFill>
                </w14:textFill>
              </w:rPr>
              <w:t>硫酸雾</w:t>
            </w:r>
            <w:r>
              <w:rPr>
                <w:rFonts w:hint="default" w:ascii="Times New Roman" w:hAnsi="Times New Roman" w:cs="Times New Roman"/>
                <w:color w:val="000000" w:themeColor="text1"/>
                <w:sz w:val="24"/>
                <w:szCs w:val="24"/>
                <w:highlight w:val="none"/>
                <w14:textFill>
                  <w14:solidFill>
                    <w14:schemeClr w14:val="tx1"/>
                  </w14:solidFill>
                </w14:textFill>
              </w:rPr>
              <w:t>无组织排放进行厂界落地浓度的预测，预测结果为最大地面浓度</w:t>
            </w:r>
            <w:r>
              <w:rPr>
                <w:rFonts w:hint="default" w:ascii="Times New Roman" w:hAnsi="Times New Roman" w:cs="Times New Roman"/>
                <w:color w:val="000000" w:themeColor="text1"/>
                <w:kern w:val="24"/>
                <w:sz w:val="24"/>
                <w:highlight w:val="none"/>
                <w14:textFill>
                  <w14:solidFill>
                    <w14:schemeClr w14:val="tx1"/>
                  </w14:solidFill>
                </w14:textFill>
              </w:rPr>
              <w:t>0.</w:t>
            </w:r>
            <w:r>
              <w:rPr>
                <w:rFonts w:hint="eastAsia" w:ascii="Times New Roman" w:hAnsi="Times New Roman" w:cs="Times New Roman"/>
                <w:color w:val="000000" w:themeColor="text1"/>
                <w:kern w:val="24"/>
                <w:sz w:val="24"/>
                <w:highlight w:val="none"/>
                <w:lang w:val="en-US" w:eastAsia="zh-CN"/>
                <w14:textFill>
                  <w14:solidFill>
                    <w14:schemeClr w14:val="tx1"/>
                  </w14:solidFill>
                </w14:textFill>
              </w:rPr>
              <w:t>09505</w:t>
            </w:r>
            <w:r>
              <w:rPr>
                <w:rFonts w:hint="default" w:ascii="Times New Roman" w:hAnsi="Times New Roman" w:cs="Times New Roman"/>
                <w:color w:val="000000" w:themeColor="text1"/>
                <w:sz w:val="24"/>
                <w:szCs w:val="24"/>
                <w:highlight w:val="none"/>
                <w14:textFill>
                  <w14:solidFill>
                    <w14:schemeClr w14:val="tx1"/>
                  </w14:solidFill>
                </w14:textFill>
              </w:rPr>
              <w:t>mg/m</w:t>
            </w:r>
            <w:r>
              <w:rPr>
                <w:rFonts w:hint="default" w:ascii="Times New Roman" w:hAnsi="Times New Roman" w:cs="Times New Roman"/>
                <w:color w:val="000000" w:themeColor="text1"/>
                <w:sz w:val="24"/>
                <w:szCs w:val="24"/>
                <w:highlight w:val="none"/>
                <w:vertAlign w:val="superscript"/>
                <w14:textFill>
                  <w14:solidFill>
                    <w14:schemeClr w14:val="tx1"/>
                  </w14:solidFill>
                </w14:textFill>
              </w:rPr>
              <w:t>3</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r>
              <w:rPr>
                <w:rFonts w:hint="eastAsia" w:ascii="Times New Roman" w:hAnsi="Times New Roman" w:cs="Times New Roman"/>
                <w:color w:val="000000" w:themeColor="text1"/>
                <w:sz w:val="24"/>
                <w:szCs w:val="24"/>
                <w:highlight w:val="none"/>
                <w:u w:val="none"/>
                <w:lang w:val="en-US" w:eastAsia="zh-CN"/>
                <w14:textFill>
                  <w14:solidFill>
                    <w14:schemeClr w14:val="tx1"/>
                  </w14:solidFill>
                </w14:textFill>
              </w:rPr>
              <w:t>位于车间外4m处</w:t>
            </w:r>
            <w:r>
              <w:rPr>
                <w:rFonts w:hint="eastAsia" w:ascii="Times New Roman" w:hAnsi="Times New Roman" w:cs="Times New Roman"/>
                <w:color w:val="000000" w:themeColor="text1"/>
                <w:sz w:val="24"/>
                <w:szCs w:val="24"/>
                <w:highlight w:val="none"/>
                <w:u w:val="none"/>
                <w:lang w:eastAsia="zh-CN"/>
                <w14:textFill>
                  <w14:solidFill>
                    <w14:schemeClr w14:val="tx1"/>
                  </w14:solidFill>
                </w14:textFill>
              </w:rPr>
              <w:t>，</w:t>
            </w:r>
            <w:r>
              <w:rPr>
                <w:rFonts w:hint="default" w:ascii="Times New Roman" w:hAnsi="Times New Roman" w:cs="Times New Roman"/>
                <w:color w:val="000000" w:themeColor="text1"/>
                <w:sz w:val="24"/>
                <w:szCs w:val="24"/>
                <w:highlight w:val="none"/>
                <w14:textFill>
                  <w14:solidFill>
                    <w14:schemeClr w14:val="tx1"/>
                  </w14:solidFill>
                </w14:textFill>
              </w:rPr>
              <w:t>满足</w:t>
            </w:r>
            <w:r>
              <w:rPr>
                <w:rFonts w:hint="default" w:ascii="Times New Roman" w:hAnsi="Times New Roman" w:cs="Times New Roman"/>
                <w:b w:val="0"/>
                <w:bCs w:val="0"/>
                <w:snapToGrid w:val="0"/>
                <w:color w:val="000000" w:themeColor="text1"/>
                <w:kern w:val="0"/>
                <w:sz w:val="24"/>
                <w:szCs w:val="24"/>
                <w:highlight w:val="none"/>
                <w:u w:val="none"/>
                <w:lang w:val="en-US" w:eastAsia="zh-CN"/>
                <w14:textFill>
                  <w14:solidFill>
                    <w14:schemeClr w14:val="tx1"/>
                  </w14:solidFill>
                </w14:textFill>
              </w:rPr>
              <w:t>《大气污染物综合排放标准》（GB16297-1996）表2大气污染物无组织排放限值（</w:t>
            </w:r>
            <w:r>
              <w:rPr>
                <w:rFonts w:hint="default" w:ascii="Times New Roman" w:hAnsi="Times New Roman" w:cs="Times New Roman"/>
                <w:color w:val="000000" w:themeColor="text1"/>
                <w:sz w:val="24"/>
                <w:highlight w:val="none"/>
                <w14:textFill>
                  <w14:solidFill>
                    <w14:schemeClr w14:val="tx1"/>
                  </w14:solidFill>
                </w14:textFill>
              </w:rPr>
              <w:t>硫酸雾周界外浓度最高点：1.2mg/m</w:t>
            </w:r>
            <w:r>
              <w:rPr>
                <w:rFonts w:hint="default" w:ascii="Times New Roman" w:hAnsi="Times New Roman" w:cs="Times New Roman"/>
                <w:color w:val="000000" w:themeColor="text1"/>
                <w:sz w:val="24"/>
                <w:highlight w:val="none"/>
                <w:vertAlign w:val="superscript"/>
                <w14:textFill>
                  <w14:solidFill>
                    <w14:schemeClr w14:val="tx1"/>
                  </w14:solidFill>
                </w14:textFill>
              </w:rPr>
              <w:t>3</w:t>
            </w:r>
            <w:r>
              <w:rPr>
                <w:rFonts w:hint="default" w:ascii="Times New Roman" w:hAnsi="Times New Roman" w:cs="Times New Roman"/>
                <w:b w:val="0"/>
                <w:bCs w:val="0"/>
                <w:snapToGrid w:val="0"/>
                <w:color w:val="000000" w:themeColor="text1"/>
                <w:kern w:val="0"/>
                <w:sz w:val="24"/>
                <w:szCs w:val="24"/>
                <w:highlight w:val="none"/>
                <w:u w:val="none"/>
                <w:lang w:val="en-US" w:eastAsia="zh-CN"/>
                <w14:textFill>
                  <w14:solidFill>
                    <w14:schemeClr w14:val="tx1"/>
                  </w14:solidFill>
                </w14:textFill>
              </w:rPr>
              <w:t>）</w:t>
            </w:r>
            <w:r>
              <w:rPr>
                <w:rFonts w:hint="default" w:ascii="Times New Roman" w:hAnsi="Times New Roman" w:cs="Times New Roman"/>
                <w:color w:val="auto"/>
                <w:sz w:val="24"/>
                <w:szCs w:val="24"/>
                <w:highlight w:val="none"/>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firstLine="482" w:firstLineChars="200"/>
              <w:jc w:val="both"/>
              <w:textAlignment w:val="auto"/>
              <w:rPr>
                <w:rFonts w:hint="default" w:ascii="Times New Roman" w:hAnsi="Times New Roman" w:eastAsia="宋体" w:cs="Times New Roman"/>
                <w:b/>
                <w:bCs/>
                <w:color w:val="auto"/>
                <w:sz w:val="24"/>
                <w:szCs w:val="24"/>
                <w:highlight w:val="none"/>
                <w:lang w:val="en-US" w:eastAsia="zh-CN"/>
              </w:rPr>
            </w:pPr>
            <w:r>
              <w:rPr>
                <w:rFonts w:hint="eastAsia" w:ascii="Times New Roman" w:hAnsi="Times New Roman" w:cs="Times New Roman"/>
                <w:b/>
                <w:bCs/>
                <w:color w:val="auto"/>
                <w:sz w:val="24"/>
                <w:szCs w:val="24"/>
                <w:highlight w:val="none"/>
                <w:lang w:val="en-US" w:eastAsia="zh-CN"/>
              </w:rPr>
              <w:t>1</w:t>
            </w:r>
            <w:r>
              <w:rPr>
                <w:rFonts w:hint="default" w:ascii="Times New Roman" w:hAnsi="Times New Roman" w:eastAsia="宋体" w:cs="Times New Roman"/>
                <w:b/>
                <w:bCs/>
                <w:color w:val="auto"/>
                <w:sz w:val="24"/>
                <w:szCs w:val="24"/>
                <w:highlight w:val="none"/>
                <w:lang w:val="en-US" w:eastAsia="zh-CN"/>
              </w:rPr>
              <w:t>.3废气排放口基本情况</w:t>
            </w:r>
          </w:p>
          <w:p>
            <w:pPr>
              <w:pStyle w:val="75"/>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auto"/>
              <w:ind w:firstLine="480" w:firstLineChars="200"/>
              <w:jc w:val="both"/>
              <w:rPr>
                <w:rFonts w:hint="default" w:ascii="Times New Roman" w:hAnsi="Times New Roman" w:eastAsia="黑体" w:cs="Times New Roman"/>
                <w:b/>
                <w:bCs/>
                <w:color w:val="auto"/>
                <w:szCs w:val="21"/>
                <w:highlight w:val="none"/>
              </w:rPr>
            </w:pPr>
            <w:r>
              <w:rPr>
                <w:rFonts w:hint="default" w:ascii="Times New Roman" w:hAnsi="Times New Roman" w:cs="Times New Roman"/>
                <w:color w:val="auto"/>
                <w:sz w:val="24"/>
                <w:szCs w:val="24"/>
                <w:highlight w:val="none"/>
              </w:rPr>
              <w:t>项目废气排放口基本情况见表4-</w:t>
            </w:r>
            <w:r>
              <w:rPr>
                <w:rFonts w:hint="eastAsia" w:ascii="Times New Roman" w:hAnsi="Times New Roman" w:cs="Times New Roman"/>
                <w:color w:val="auto"/>
                <w:sz w:val="24"/>
                <w:szCs w:val="24"/>
                <w:highlight w:val="none"/>
                <w:lang w:val="en-US" w:eastAsia="zh-CN"/>
              </w:rPr>
              <w:t>5</w:t>
            </w:r>
            <w:r>
              <w:rPr>
                <w:rFonts w:hint="default" w:ascii="Times New Roman" w:hAnsi="Times New Roman" w:cs="Times New Roman"/>
                <w:color w:val="auto"/>
                <w:sz w:val="24"/>
                <w:szCs w:val="24"/>
                <w:highlight w:val="none"/>
              </w:rPr>
              <w:t>。</w:t>
            </w:r>
          </w:p>
          <w:p>
            <w:pPr>
              <w:keepNext w:val="0"/>
              <w:keepLines w:val="0"/>
              <w:suppressLineNumbers w:val="0"/>
              <w:tabs>
                <w:tab w:val="left" w:pos="1890"/>
              </w:tabs>
              <w:adjustRightInd w:val="0"/>
              <w:snapToGrid w:val="0"/>
              <w:spacing w:beforeAutospacing="0" w:afterAutospacing="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表4-</w:t>
            </w:r>
            <w:r>
              <w:rPr>
                <w:rFonts w:hint="default" w:ascii="Times New Roman" w:hAnsi="Times New Roman" w:eastAsia="宋体" w:cs="Times New Roman"/>
                <w:b/>
                <w:bCs/>
                <w:color w:val="auto"/>
                <w:sz w:val="21"/>
                <w:szCs w:val="21"/>
                <w:highlight w:val="none"/>
                <w:lang w:val="en-US" w:eastAsia="zh-CN"/>
              </w:rPr>
              <w:t xml:space="preserve">5 </w:t>
            </w:r>
            <w:r>
              <w:rPr>
                <w:rFonts w:hint="default" w:ascii="Times New Roman" w:hAnsi="Times New Roman" w:eastAsia="宋体" w:cs="Times New Roman"/>
                <w:b/>
                <w:bCs/>
                <w:color w:val="auto"/>
                <w:sz w:val="21"/>
                <w:szCs w:val="21"/>
                <w:highlight w:val="none"/>
              </w:rPr>
              <w:t xml:space="preserve">   项目废气排放口基本情况一览表</w:t>
            </w:r>
          </w:p>
          <w:tbl>
            <w:tblPr>
              <w:tblStyle w:val="33"/>
              <w:tblW w:w="839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15"/>
              <w:gridCol w:w="868"/>
              <w:gridCol w:w="821"/>
              <w:gridCol w:w="744"/>
              <w:gridCol w:w="727"/>
              <w:gridCol w:w="963"/>
              <w:gridCol w:w="1174"/>
              <w:gridCol w:w="981"/>
              <w:gridCol w:w="169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415" w:type="dxa"/>
                  <w:noWrap w:val="0"/>
                  <w:vAlign w:val="center"/>
                </w:tcPr>
                <w:p>
                  <w:pPr>
                    <w:pStyle w:val="7"/>
                    <w:keepNext w:val="0"/>
                    <w:keepLines w:val="0"/>
                    <w:suppressLineNumbers w:val="0"/>
                    <w:snapToGrid w:val="0"/>
                    <w:spacing w:beforeAutospacing="0" w:afterAutospacing="0"/>
                    <w:ind w:right="-110" w:rightChars="-50" w:firstLine="0"/>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序号</w:t>
                  </w:r>
                </w:p>
              </w:tc>
              <w:tc>
                <w:tcPr>
                  <w:tcW w:w="868" w:type="dxa"/>
                  <w:noWrap w:val="0"/>
                  <w:vAlign w:val="center"/>
                </w:tcPr>
                <w:p>
                  <w:pPr>
                    <w:pStyle w:val="7"/>
                    <w:keepNext w:val="0"/>
                    <w:keepLines w:val="0"/>
                    <w:suppressLineNumbers w:val="0"/>
                    <w:snapToGrid w:val="0"/>
                    <w:spacing w:beforeAutospacing="0" w:afterAutospacing="0"/>
                    <w:ind w:right="-110" w:rightChars="-50" w:firstLine="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产污</w:t>
                  </w:r>
                </w:p>
                <w:p>
                  <w:pPr>
                    <w:pStyle w:val="7"/>
                    <w:keepNext w:val="0"/>
                    <w:keepLines w:val="0"/>
                    <w:suppressLineNumbers w:val="0"/>
                    <w:snapToGrid w:val="0"/>
                    <w:spacing w:beforeAutospacing="0" w:afterAutospacing="0"/>
                    <w:ind w:right="-110" w:rightChars="-50" w:firstLine="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环节</w:t>
                  </w:r>
                </w:p>
              </w:tc>
              <w:tc>
                <w:tcPr>
                  <w:tcW w:w="821" w:type="dxa"/>
                  <w:noWrap w:val="0"/>
                  <w:vAlign w:val="center"/>
                </w:tcPr>
                <w:p>
                  <w:pPr>
                    <w:pStyle w:val="7"/>
                    <w:keepNext w:val="0"/>
                    <w:keepLines w:val="0"/>
                    <w:suppressLineNumbers w:val="0"/>
                    <w:snapToGrid w:val="0"/>
                    <w:spacing w:beforeAutospacing="0" w:afterAutospacing="0"/>
                    <w:ind w:right="-110" w:rightChars="-50" w:firstLine="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污染物</w:t>
                  </w:r>
                </w:p>
              </w:tc>
              <w:tc>
                <w:tcPr>
                  <w:tcW w:w="744" w:type="dxa"/>
                  <w:noWrap w:val="0"/>
                  <w:vAlign w:val="center"/>
                </w:tcPr>
                <w:p>
                  <w:pPr>
                    <w:pStyle w:val="7"/>
                    <w:keepNext w:val="0"/>
                    <w:keepLines w:val="0"/>
                    <w:suppressLineNumbers w:val="0"/>
                    <w:snapToGrid w:val="0"/>
                    <w:spacing w:beforeAutospacing="0" w:afterAutospacing="0"/>
                    <w:ind w:right="-110" w:rightChars="-50" w:firstLine="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排气筒</w:t>
                  </w:r>
                </w:p>
                <w:p>
                  <w:pPr>
                    <w:pStyle w:val="7"/>
                    <w:keepNext w:val="0"/>
                    <w:keepLines w:val="0"/>
                    <w:suppressLineNumbers w:val="0"/>
                    <w:snapToGrid w:val="0"/>
                    <w:spacing w:beforeAutospacing="0" w:afterAutospacing="0"/>
                    <w:ind w:right="-110" w:rightChars="-50" w:firstLine="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高度</w:t>
                  </w:r>
                </w:p>
              </w:tc>
              <w:tc>
                <w:tcPr>
                  <w:tcW w:w="727" w:type="dxa"/>
                  <w:noWrap w:val="0"/>
                  <w:vAlign w:val="center"/>
                </w:tcPr>
                <w:p>
                  <w:pPr>
                    <w:pStyle w:val="7"/>
                    <w:keepNext w:val="0"/>
                    <w:keepLines w:val="0"/>
                    <w:suppressLineNumbers w:val="0"/>
                    <w:snapToGrid w:val="0"/>
                    <w:spacing w:beforeAutospacing="0" w:afterAutospacing="0"/>
                    <w:ind w:left="-110" w:leftChars="-50" w:right="-110" w:rightChars="-50" w:firstLine="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排气筒内径</w:t>
                  </w:r>
                </w:p>
              </w:tc>
              <w:tc>
                <w:tcPr>
                  <w:tcW w:w="963" w:type="dxa"/>
                  <w:noWrap w:val="0"/>
                  <w:vAlign w:val="center"/>
                </w:tcPr>
                <w:p>
                  <w:pPr>
                    <w:pStyle w:val="7"/>
                    <w:keepNext w:val="0"/>
                    <w:keepLines w:val="0"/>
                    <w:suppressLineNumbers w:val="0"/>
                    <w:snapToGrid w:val="0"/>
                    <w:spacing w:beforeAutospacing="0" w:afterAutospacing="0"/>
                    <w:ind w:left="-110" w:leftChars="-50" w:right="-110" w:rightChars="-50" w:firstLine="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温度</w:t>
                  </w:r>
                </w:p>
              </w:tc>
              <w:tc>
                <w:tcPr>
                  <w:tcW w:w="1174" w:type="dxa"/>
                  <w:noWrap w:val="0"/>
                  <w:vAlign w:val="center"/>
                </w:tcPr>
                <w:p>
                  <w:pPr>
                    <w:pStyle w:val="7"/>
                    <w:keepNext w:val="0"/>
                    <w:keepLines w:val="0"/>
                    <w:suppressLineNumbers w:val="0"/>
                    <w:snapToGrid w:val="0"/>
                    <w:spacing w:beforeAutospacing="0" w:afterAutospacing="0"/>
                    <w:ind w:left="-110" w:leftChars="-50" w:right="-110" w:rightChars="-50" w:firstLine="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编号及</w:t>
                  </w:r>
                </w:p>
                <w:p>
                  <w:pPr>
                    <w:pStyle w:val="7"/>
                    <w:keepNext w:val="0"/>
                    <w:keepLines w:val="0"/>
                    <w:suppressLineNumbers w:val="0"/>
                    <w:snapToGrid w:val="0"/>
                    <w:spacing w:beforeAutospacing="0" w:afterAutospacing="0"/>
                    <w:ind w:left="-110" w:leftChars="-50" w:right="-110" w:rightChars="-50" w:firstLine="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名称</w:t>
                  </w:r>
                </w:p>
              </w:tc>
              <w:tc>
                <w:tcPr>
                  <w:tcW w:w="981" w:type="dxa"/>
                  <w:noWrap w:val="0"/>
                  <w:vAlign w:val="center"/>
                </w:tcPr>
                <w:p>
                  <w:pPr>
                    <w:pStyle w:val="7"/>
                    <w:keepNext w:val="0"/>
                    <w:keepLines w:val="0"/>
                    <w:suppressLineNumbers w:val="0"/>
                    <w:snapToGrid w:val="0"/>
                    <w:spacing w:beforeAutospacing="0" w:afterAutospacing="0"/>
                    <w:ind w:left="-110" w:leftChars="-50" w:right="-110" w:rightChars="-50" w:firstLine="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类型</w:t>
                  </w:r>
                </w:p>
              </w:tc>
              <w:tc>
                <w:tcPr>
                  <w:tcW w:w="1699" w:type="dxa"/>
                  <w:noWrap w:val="0"/>
                  <w:vAlign w:val="center"/>
                </w:tcPr>
                <w:p>
                  <w:pPr>
                    <w:pStyle w:val="7"/>
                    <w:keepNext w:val="0"/>
                    <w:keepLines w:val="0"/>
                    <w:suppressLineNumbers w:val="0"/>
                    <w:snapToGrid w:val="0"/>
                    <w:spacing w:beforeAutospacing="0" w:afterAutospacing="0"/>
                    <w:ind w:firstLine="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地理坐标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94" w:hRule="atLeast"/>
                <w:jc w:val="center"/>
              </w:trPr>
              <w:tc>
                <w:tcPr>
                  <w:tcW w:w="415" w:type="dxa"/>
                  <w:noWrap w:val="0"/>
                  <w:vAlign w:val="center"/>
                </w:tcPr>
                <w:p>
                  <w:pPr>
                    <w:pStyle w:val="7"/>
                    <w:keepNext w:val="0"/>
                    <w:keepLines w:val="0"/>
                    <w:suppressLineNumbers w:val="0"/>
                    <w:snapToGrid w:val="0"/>
                    <w:spacing w:beforeAutospacing="0" w:afterAutospacing="0"/>
                    <w:ind w:left="-110" w:leftChars="-50" w:right="-110" w:rightChars="-50" w:firstLine="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868" w:type="dxa"/>
                  <w:noWrap w:val="0"/>
                  <w:vAlign w:val="center"/>
                </w:tcPr>
                <w:p>
                  <w:pPr>
                    <w:keepNext w:val="0"/>
                    <w:keepLines w:val="0"/>
                    <w:suppressLineNumbers w:val="0"/>
                    <w:snapToGrid w:val="0"/>
                    <w:spacing w:beforeAutospacing="0" w:afterAutospacing="0"/>
                    <w:jc w:val="center"/>
                    <w:rPr>
                      <w:rFonts w:hint="default" w:ascii="Times New Roman" w:hAnsi="Times New Roman" w:eastAsia="宋体" w:cs="Times New Roman"/>
                      <w:b w:val="0"/>
                      <w:bCs/>
                      <w:color w:val="auto"/>
                      <w:sz w:val="21"/>
                      <w:szCs w:val="21"/>
                      <w:highlight w:val="none"/>
                      <w:u w:val="none"/>
                      <w:lang w:val="en-US" w:eastAsia="zh-CN" w:bidi="zh-CN"/>
                    </w:rPr>
                  </w:pPr>
                  <w:r>
                    <w:rPr>
                      <w:rFonts w:hint="default" w:ascii="Times New Roman" w:hAnsi="Times New Roman" w:eastAsia="宋体" w:cs="Times New Roman"/>
                      <w:color w:val="auto"/>
                      <w:kern w:val="0"/>
                      <w:sz w:val="21"/>
                      <w:szCs w:val="21"/>
                      <w:highlight w:val="none"/>
                      <w:lang w:val="en-US" w:eastAsia="zh-CN"/>
                    </w:rPr>
                    <w:t>破损区</w:t>
                  </w:r>
                </w:p>
              </w:tc>
              <w:tc>
                <w:tcPr>
                  <w:tcW w:w="821" w:type="dxa"/>
                  <w:noWrap w:val="0"/>
                  <w:vAlign w:val="center"/>
                </w:tcPr>
                <w:p>
                  <w:pPr>
                    <w:pStyle w:val="7"/>
                    <w:keepNext w:val="0"/>
                    <w:keepLines w:val="0"/>
                    <w:suppressLineNumbers w:val="0"/>
                    <w:snapToGrid w:val="0"/>
                    <w:spacing w:beforeAutospacing="0" w:afterAutospacing="0"/>
                    <w:ind w:left="-110" w:leftChars="-50" w:right="-110" w:rightChars="-50" w:firstLine="0"/>
                    <w:jc w:val="center"/>
                    <w:rPr>
                      <w:rFonts w:hint="default" w:ascii="Times New Roman" w:hAnsi="Times New Roman" w:eastAsia="宋体" w:cs="Times New Roman"/>
                      <w:b w:val="0"/>
                      <w:bCs/>
                      <w:color w:val="auto"/>
                      <w:sz w:val="21"/>
                      <w:szCs w:val="21"/>
                      <w:highlight w:val="none"/>
                      <w:u w:val="none"/>
                      <w:lang w:val="en-US" w:eastAsia="zh-CN" w:bidi="zh-CN"/>
                    </w:rPr>
                  </w:pPr>
                  <w:r>
                    <w:rPr>
                      <w:rFonts w:hint="default" w:ascii="Times New Roman" w:hAnsi="Times New Roman" w:cs="Times New Roman"/>
                      <w:b w:val="0"/>
                      <w:bCs/>
                      <w:color w:val="auto"/>
                      <w:sz w:val="21"/>
                      <w:szCs w:val="21"/>
                      <w:highlight w:val="none"/>
                      <w:u w:val="none"/>
                      <w:lang w:val="en-US" w:eastAsia="zh-CN"/>
                    </w:rPr>
                    <w:t>硫酸雾</w:t>
                  </w:r>
                </w:p>
              </w:tc>
              <w:tc>
                <w:tcPr>
                  <w:tcW w:w="744" w:type="dxa"/>
                  <w:noWrap w:val="0"/>
                  <w:vAlign w:val="center"/>
                </w:tcPr>
                <w:p>
                  <w:pPr>
                    <w:pStyle w:val="7"/>
                    <w:keepNext w:val="0"/>
                    <w:keepLines w:val="0"/>
                    <w:suppressLineNumbers w:val="0"/>
                    <w:snapToGrid w:val="0"/>
                    <w:spacing w:beforeAutospacing="0" w:afterAutospacing="0"/>
                    <w:ind w:left="-110" w:leftChars="-50" w:right="-110" w:rightChars="-50" w:firstLine="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15m</w:t>
                  </w:r>
                </w:p>
              </w:tc>
              <w:tc>
                <w:tcPr>
                  <w:tcW w:w="727" w:type="dxa"/>
                  <w:noWrap w:val="0"/>
                  <w:vAlign w:val="center"/>
                </w:tcPr>
                <w:p>
                  <w:pPr>
                    <w:pStyle w:val="7"/>
                    <w:keepNext w:val="0"/>
                    <w:keepLines w:val="0"/>
                    <w:suppressLineNumbers w:val="0"/>
                    <w:snapToGrid w:val="0"/>
                    <w:spacing w:beforeAutospacing="0" w:afterAutospacing="0"/>
                    <w:ind w:firstLine="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w:t>
                  </w:r>
                  <w:r>
                    <w:rPr>
                      <w:rFonts w:hint="default" w:ascii="Times New Roman" w:hAnsi="Times New Roman" w:cs="Times New Roman"/>
                      <w:color w:val="auto"/>
                      <w:sz w:val="21"/>
                      <w:szCs w:val="21"/>
                      <w:highlight w:val="none"/>
                      <w:lang w:val="en-US" w:eastAsia="zh-CN"/>
                    </w:rPr>
                    <w:t>3</w:t>
                  </w:r>
                  <w:r>
                    <w:rPr>
                      <w:rFonts w:hint="default" w:ascii="Times New Roman" w:hAnsi="Times New Roman" w:cs="Times New Roman"/>
                      <w:color w:val="auto"/>
                      <w:sz w:val="21"/>
                      <w:szCs w:val="21"/>
                      <w:highlight w:val="none"/>
                    </w:rPr>
                    <w:t>m</w:t>
                  </w:r>
                </w:p>
              </w:tc>
              <w:tc>
                <w:tcPr>
                  <w:tcW w:w="963" w:type="dxa"/>
                  <w:noWrap w:val="0"/>
                  <w:vAlign w:val="center"/>
                </w:tcPr>
                <w:p>
                  <w:pPr>
                    <w:pStyle w:val="7"/>
                    <w:keepNext w:val="0"/>
                    <w:keepLines w:val="0"/>
                    <w:suppressLineNumbers w:val="0"/>
                    <w:snapToGrid w:val="0"/>
                    <w:spacing w:beforeAutospacing="0" w:afterAutospacing="0"/>
                    <w:ind w:firstLine="0"/>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b w:val="0"/>
                      <w:bCs/>
                      <w:color w:val="auto"/>
                      <w:spacing w:val="0"/>
                      <w:kern w:val="21"/>
                      <w:sz w:val="21"/>
                      <w:szCs w:val="21"/>
                      <w:highlight w:val="none"/>
                      <w:vertAlign w:val="baseline"/>
                      <w:lang w:val="en-US" w:eastAsia="zh-CN"/>
                    </w:rPr>
                    <w:t>2</w:t>
                  </w:r>
                  <w:r>
                    <w:rPr>
                      <w:rFonts w:hint="default" w:ascii="Times New Roman" w:hAnsi="Times New Roman" w:cs="Times New Roman"/>
                      <w:b w:val="0"/>
                      <w:bCs/>
                      <w:color w:val="auto"/>
                      <w:spacing w:val="0"/>
                      <w:kern w:val="21"/>
                      <w:sz w:val="21"/>
                      <w:szCs w:val="21"/>
                      <w:highlight w:val="none"/>
                      <w:vertAlign w:val="baseline"/>
                      <w:lang w:val="en-US" w:eastAsia="zh-CN"/>
                    </w:rPr>
                    <w:t>5</w:t>
                  </w:r>
                  <w:r>
                    <w:rPr>
                      <w:rFonts w:hint="default" w:ascii="Times New Roman" w:hAnsi="Times New Roman" w:eastAsia="宋体" w:cs="Times New Roman"/>
                      <w:b w:val="0"/>
                      <w:bCs/>
                      <w:color w:val="auto"/>
                      <w:kern w:val="0"/>
                      <w:sz w:val="21"/>
                      <w:szCs w:val="21"/>
                      <w:highlight w:val="none"/>
                      <w:lang w:val="en-US" w:eastAsia="zh-CN" w:bidi="ar"/>
                    </w:rPr>
                    <w:t>℃</w:t>
                  </w:r>
                </w:p>
              </w:tc>
              <w:tc>
                <w:tcPr>
                  <w:tcW w:w="1174" w:type="dxa"/>
                  <w:noWrap w:val="0"/>
                  <w:vAlign w:val="center"/>
                </w:tcPr>
                <w:p>
                  <w:pPr>
                    <w:pStyle w:val="7"/>
                    <w:keepNext w:val="0"/>
                    <w:keepLines w:val="0"/>
                    <w:suppressLineNumbers w:val="0"/>
                    <w:snapToGrid w:val="0"/>
                    <w:spacing w:beforeAutospacing="0" w:afterAutospacing="0"/>
                    <w:ind w:firstLine="0"/>
                    <w:jc w:val="center"/>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DA001</w:t>
                  </w:r>
                  <w:r>
                    <w:rPr>
                      <w:rFonts w:hint="default" w:ascii="Times New Roman" w:hAnsi="Times New Roman" w:cs="Times New Roman"/>
                      <w:color w:val="auto"/>
                      <w:sz w:val="21"/>
                      <w:szCs w:val="21"/>
                      <w:highlight w:val="none"/>
                    </w:rPr>
                    <w:t>排气筒</w:t>
                  </w:r>
                  <w:r>
                    <w:rPr>
                      <w:rFonts w:hint="default" w:ascii="Times New Roman" w:hAnsi="Times New Roman" w:cs="Times New Roman"/>
                      <w:color w:val="auto"/>
                      <w:sz w:val="21"/>
                      <w:szCs w:val="21"/>
                      <w:highlight w:val="none"/>
                      <w:lang w:eastAsia="zh-CN"/>
                    </w:rPr>
                    <w:t>、碱液喷淋装置</w:t>
                  </w:r>
                  <w:r>
                    <w:rPr>
                      <w:rFonts w:hint="default" w:ascii="Times New Roman" w:hAnsi="Times New Roman" w:cs="Times New Roman"/>
                      <w:color w:val="auto"/>
                      <w:sz w:val="21"/>
                      <w:szCs w:val="21"/>
                      <w:highlight w:val="none"/>
                    </w:rPr>
                    <w:t>排放口</w:t>
                  </w:r>
                </w:p>
              </w:tc>
              <w:tc>
                <w:tcPr>
                  <w:tcW w:w="981" w:type="dxa"/>
                  <w:noWrap w:val="0"/>
                  <w:vAlign w:val="center"/>
                </w:tcPr>
                <w:p>
                  <w:pPr>
                    <w:pStyle w:val="7"/>
                    <w:keepNext w:val="0"/>
                    <w:keepLines w:val="0"/>
                    <w:suppressLineNumbers w:val="0"/>
                    <w:snapToGrid w:val="0"/>
                    <w:spacing w:beforeAutospacing="0" w:afterAutospacing="0"/>
                    <w:ind w:firstLine="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一般</w:t>
                  </w:r>
                </w:p>
                <w:p>
                  <w:pPr>
                    <w:pStyle w:val="7"/>
                    <w:keepNext w:val="0"/>
                    <w:keepLines w:val="0"/>
                    <w:suppressLineNumbers w:val="0"/>
                    <w:snapToGrid w:val="0"/>
                    <w:spacing w:beforeAutospacing="0" w:afterAutospacing="0"/>
                    <w:ind w:firstLine="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排放口</w:t>
                  </w:r>
                </w:p>
              </w:tc>
              <w:tc>
                <w:tcPr>
                  <w:tcW w:w="1699" w:type="dxa"/>
                  <w:noWrap w:val="0"/>
                  <w:vAlign w:val="center"/>
                </w:tcPr>
                <w:p>
                  <w:pPr>
                    <w:pStyle w:val="7"/>
                    <w:keepNext w:val="0"/>
                    <w:keepLines w:val="0"/>
                    <w:suppressLineNumbers w:val="0"/>
                    <w:snapToGrid w:val="0"/>
                    <w:spacing w:beforeAutospacing="0" w:afterAutospacing="0"/>
                    <w:ind w:firstLine="0"/>
                    <w:jc w:val="center"/>
                    <w:rPr>
                      <w:rFonts w:hint="default" w:ascii="Times New Roman" w:hAnsi="Times New Roman" w:cs="Times New Roman"/>
                      <w:color w:val="000000" w:themeColor="text1"/>
                      <w:sz w:val="21"/>
                      <w:szCs w:val="21"/>
                      <w:highlight w:val="none"/>
                      <w:lang w:val="en-US"/>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东经</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116.159697</w:t>
                  </w:r>
                  <w:r>
                    <w:rPr>
                      <w:rFonts w:hint="eastAsia" w:ascii="Times New Roman" w:hAnsi="Times New Roman" w:cs="Times New Roman"/>
                      <w:bCs/>
                      <w:color w:val="000000" w:themeColor="text1"/>
                      <w:sz w:val="21"/>
                      <w:szCs w:val="21"/>
                      <w:highlight w:val="none"/>
                      <w:lang w:val="en-US" w:eastAsia="zh-CN"/>
                      <w14:textFill>
                        <w14:solidFill>
                          <w14:schemeClr w14:val="tx1"/>
                        </w14:solidFill>
                      </w14:textFill>
                    </w:rPr>
                    <w:t>°</w:t>
                  </w:r>
                </w:p>
                <w:p>
                  <w:pPr>
                    <w:pStyle w:val="7"/>
                    <w:keepNext w:val="0"/>
                    <w:keepLines w:val="0"/>
                    <w:suppressLineNumbers w:val="0"/>
                    <w:snapToGrid w:val="0"/>
                    <w:spacing w:beforeAutospacing="0" w:afterAutospacing="0"/>
                    <w:ind w:firstLine="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北纬</w:t>
                  </w:r>
                </w:p>
                <w:p>
                  <w:pPr>
                    <w:pStyle w:val="7"/>
                    <w:keepNext w:val="0"/>
                    <w:keepLines w:val="0"/>
                    <w:suppressLineNumbers w:val="0"/>
                    <w:snapToGrid w:val="0"/>
                    <w:spacing w:beforeAutospacing="0" w:afterAutospacing="0"/>
                    <w:ind w:firstLine="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34.188345</w:t>
                  </w:r>
                  <w:r>
                    <w:rPr>
                      <w:rFonts w:hint="eastAsia" w:ascii="Times New Roman" w:hAnsi="Times New Roman" w:cs="Times New Roman"/>
                      <w:bCs/>
                      <w:color w:val="000000" w:themeColor="text1"/>
                      <w:sz w:val="21"/>
                      <w:szCs w:val="21"/>
                      <w:highlight w:val="none"/>
                      <w:lang w:val="en-US" w:eastAsia="zh-CN"/>
                      <w14:textFill>
                        <w14:solidFill>
                          <w14:schemeClr w14:val="tx1"/>
                        </w14:solidFill>
                      </w14:textFill>
                    </w:rPr>
                    <w:t>°</w:t>
                  </w:r>
                </w:p>
              </w:tc>
            </w:tr>
          </w:tbl>
          <w:p>
            <w:pPr>
              <w:keepNext w:val="0"/>
              <w:keepLines w:val="0"/>
              <w:pageBreakBefore w:val="0"/>
              <w:widowControl w:val="0"/>
              <w:suppressLineNumbers w:val="0"/>
              <w:kinsoku/>
              <w:wordWrap/>
              <w:overflowPunct/>
              <w:topLinePunct w:val="0"/>
              <w:autoSpaceDE/>
              <w:autoSpaceDN/>
              <w:bidi w:val="0"/>
              <w:adjustRightInd/>
              <w:snapToGrid/>
              <w:spacing w:before="120" w:beforeAutospacing="0" w:afterAutospacing="0" w:line="360" w:lineRule="auto"/>
              <w:ind w:firstLine="482" w:firstLineChars="200"/>
              <w:jc w:val="both"/>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2.4监测要求及计划</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imes New Roman" w:hAnsi="Times New Roman" w:cs="Times New Roman"/>
                <w:b/>
                <w:bCs/>
                <w:color w:val="auto"/>
                <w:highlight w:val="none"/>
              </w:rPr>
            </w:pPr>
            <w:r>
              <w:rPr>
                <w:rFonts w:hint="default" w:ascii="Times New Roman" w:hAnsi="Times New Roman" w:eastAsia="宋体" w:cs="Times New Roman"/>
                <w:bCs/>
                <w:color w:val="auto"/>
                <w:spacing w:val="0"/>
                <w:kern w:val="21"/>
                <w:sz w:val="24"/>
                <w:szCs w:val="24"/>
                <w:highlight w:val="none"/>
                <w:lang w:val="en-US" w:eastAsia="zh-CN"/>
              </w:rPr>
              <w:t>根据《排污单位自行监测技术指南总则》</w:t>
            </w:r>
            <w:r>
              <w:rPr>
                <w:rFonts w:hint="default" w:ascii="Times New Roman" w:hAnsi="Times New Roman" w:cs="Times New Roman"/>
                <w:bCs/>
                <w:color w:val="auto"/>
                <w:spacing w:val="0"/>
                <w:kern w:val="21"/>
                <w:sz w:val="24"/>
                <w:szCs w:val="24"/>
                <w:highlight w:val="none"/>
                <w:lang w:val="en-US" w:eastAsia="zh-CN"/>
              </w:rPr>
              <w:t>（</w:t>
            </w:r>
            <w:r>
              <w:rPr>
                <w:rFonts w:hint="default" w:ascii="Times New Roman" w:hAnsi="Times New Roman" w:eastAsia="宋体" w:cs="Times New Roman"/>
                <w:bCs/>
                <w:color w:val="auto"/>
                <w:spacing w:val="0"/>
                <w:kern w:val="21"/>
                <w:sz w:val="24"/>
                <w:szCs w:val="24"/>
                <w:highlight w:val="none"/>
                <w:lang w:val="en-US" w:eastAsia="zh-CN"/>
              </w:rPr>
              <w:t>HJ819-2017</w:t>
            </w:r>
            <w:r>
              <w:rPr>
                <w:rFonts w:hint="default" w:ascii="Times New Roman" w:hAnsi="Times New Roman" w:cs="Times New Roman"/>
                <w:bCs/>
                <w:color w:val="auto"/>
                <w:spacing w:val="0"/>
                <w:kern w:val="21"/>
                <w:sz w:val="24"/>
                <w:szCs w:val="24"/>
                <w:highlight w:val="none"/>
                <w:lang w:val="en-US" w:eastAsia="zh-CN"/>
              </w:rPr>
              <w:t>）</w:t>
            </w:r>
            <w:r>
              <w:rPr>
                <w:rFonts w:hint="eastAsia" w:ascii="Times New Roman" w:hAnsi="Times New Roman" w:cs="Times New Roman"/>
                <w:bCs/>
                <w:color w:val="auto"/>
                <w:spacing w:val="0"/>
                <w:kern w:val="21"/>
                <w:sz w:val="24"/>
                <w:szCs w:val="24"/>
                <w:highlight w:val="none"/>
                <w:lang w:val="en-US" w:eastAsia="zh-CN"/>
              </w:rPr>
              <w:t>以及《排污许可证申请与核发技术规范  工业固体废物和危险废物治理》（HJ1033-2019）</w:t>
            </w:r>
            <w:r>
              <w:rPr>
                <w:rFonts w:hint="default" w:ascii="Times New Roman" w:hAnsi="Times New Roman" w:eastAsia="宋体" w:cs="Times New Roman"/>
                <w:bCs/>
                <w:color w:val="auto"/>
                <w:spacing w:val="0"/>
                <w:kern w:val="21"/>
                <w:sz w:val="24"/>
                <w:szCs w:val="24"/>
                <w:highlight w:val="none"/>
                <w:lang w:val="en-US" w:eastAsia="zh-CN"/>
              </w:rPr>
              <w:t>，项目废气监测要求见下表。</w:t>
            </w:r>
          </w:p>
          <w:p>
            <w:pPr>
              <w:keepNext w:val="0"/>
              <w:keepLines w:val="0"/>
              <w:suppressLineNumbers w:val="0"/>
              <w:snapToGrid w:val="0"/>
              <w:spacing w:beforeAutospacing="0" w:afterAutospacing="0"/>
              <w:jc w:val="center"/>
              <w:rPr>
                <w:rFonts w:hint="default" w:ascii="Times New Roman" w:hAnsi="Times New Roman" w:cs="Times New Roman"/>
                <w:color w:val="auto"/>
                <w:highlight w:val="none"/>
              </w:rPr>
            </w:pPr>
            <w:r>
              <w:rPr>
                <w:rFonts w:hint="default" w:ascii="Times New Roman" w:hAnsi="Times New Roman" w:cs="Times New Roman"/>
                <w:b/>
                <w:bCs/>
                <w:color w:val="auto"/>
                <w:highlight w:val="none"/>
              </w:rPr>
              <w:t>表4-</w:t>
            </w:r>
            <w:r>
              <w:rPr>
                <w:rFonts w:hint="default" w:ascii="Times New Roman" w:hAnsi="Times New Roman" w:cs="Times New Roman"/>
                <w:b/>
                <w:bCs/>
                <w:color w:val="auto"/>
                <w:highlight w:val="none"/>
                <w:lang w:val="en-US" w:eastAsia="zh-CN"/>
              </w:rPr>
              <w:t>6</w:t>
            </w:r>
            <w:r>
              <w:rPr>
                <w:rFonts w:hint="default" w:ascii="Times New Roman" w:hAnsi="Times New Roman" w:cs="Times New Roman"/>
                <w:b/>
                <w:bCs/>
                <w:color w:val="auto"/>
                <w:highlight w:val="none"/>
              </w:rPr>
              <w:t xml:space="preserve">   常规监测计划内容一览表</w:t>
            </w:r>
          </w:p>
          <w:tbl>
            <w:tblPr>
              <w:tblStyle w:val="33"/>
              <w:tblW w:w="8377"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763"/>
              <w:gridCol w:w="632"/>
              <w:gridCol w:w="1460"/>
              <w:gridCol w:w="1902"/>
              <w:gridCol w:w="1696"/>
              <w:gridCol w:w="1924"/>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trHeight w:val="380" w:hRule="atLeast"/>
                <w:jc w:val="center"/>
              </w:trPr>
              <w:tc>
                <w:tcPr>
                  <w:tcW w:w="763" w:type="dxa"/>
                  <w:noWrap w:val="0"/>
                  <w:vAlign w:val="center"/>
                </w:tcPr>
                <w:p>
                  <w:pPr>
                    <w:keepNext w:val="0"/>
                    <w:keepLines w:val="0"/>
                    <w:suppressLineNumbers w:val="0"/>
                    <w:tabs>
                      <w:tab w:val="left" w:pos="940"/>
                    </w:tabs>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序号</w:t>
                  </w:r>
                </w:p>
              </w:tc>
              <w:tc>
                <w:tcPr>
                  <w:tcW w:w="2092" w:type="dxa"/>
                  <w:gridSpan w:val="2"/>
                  <w:noWrap w:val="0"/>
                  <w:vAlign w:val="center"/>
                </w:tcPr>
                <w:p>
                  <w:pPr>
                    <w:keepNext w:val="0"/>
                    <w:keepLines w:val="0"/>
                    <w:suppressLineNumbers w:val="0"/>
                    <w:tabs>
                      <w:tab w:val="left" w:pos="940"/>
                    </w:tabs>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监测项目</w:t>
                  </w:r>
                </w:p>
              </w:tc>
              <w:tc>
                <w:tcPr>
                  <w:tcW w:w="1902" w:type="dxa"/>
                  <w:noWrap w:val="0"/>
                  <w:vAlign w:val="center"/>
                </w:tcPr>
                <w:p>
                  <w:pPr>
                    <w:keepNext w:val="0"/>
                    <w:keepLines w:val="0"/>
                    <w:suppressLineNumbers w:val="0"/>
                    <w:tabs>
                      <w:tab w:val="left" w:pos="940"/>
                    </w:tabs>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监测因子</w:t>
                  </w:r>
                </w:p>
              </w:tc>
              <w:tc>
                <w:tcPr>
                  <w:tcW w:w="1696" w:type="dxa"/>
                  <w:noWrap w:val="0"/>
                  <w:vAlign w:val="center"/>
                </w:tcPr>
                <w:p>
                  <w:pPr>
                    <w:keepNext w:val="0"/>
                    <w:keepLines w:val="0"/>
                    <w:suppressLineNumbers w:val="0"/>
                    <w:tabs>
                      <w:tab w:val="left" w:pos="940"/>
                    </w:tabs>
                    <w:snapToGrid w:val="0"/>
                    <w:spacing w:beforeAutospacing="0" w:afterAutospacing="0"/>
                    <w:jc w:val="center"/>
                    <w:rPr>
                      <w:rFonts w:hint="default" w:ascii="Times New Roman" w:hAnsi="Times New Roman" w:eastAsia="宋体" w:cs="Times New Roman"/>
                      <w:b/>
                      <w:bCs/>
                      <w:color w:val="auto"/>
                      <w:sz w:val="21"/>
                      <w:szCs w:val="21"/>
                      <w:highlight w:val="none"/>
                      <w:u w:val="none"/>
                    </w:rPr>
                  </w:pPr>
                  <w:r>
                    <w:rPr>
                      <w:rFonts w:hint="default" w:ascii="Times New Roman" w:hAnsi="Times New Roman" w:eastAsia="宋体" w:cs="Times New Roman"/>
                      <w:b/>
                      <w:bCs/>
                      <w:color w:val="auto"/>
                      <w:sz w:val="21"/>
                      <w:szCs w:val="21"/>
                      <w:highlight w:val="none"/>
                      <w:u w:val="none"/>
                    </w:rPr>
                    <w:t>监测频次</w:t>
                  </w:r>
                </w:p>
              </w:tc>
              <w:tc>
                <w:tcPr>
                  <w:tcW w:w="1924" w:type="dxa"/>
                  <w:noWrap w:val="0"/>
                  <w:vAlign w:val="center"/>
                </w:tcPr>
                <w:p>
                  <w:pPr>
                    <w:keepNext w:val="0"/>
                    <w:keepLines w:val="0"/>
                    <w:suppressLineNumbers w:val="0"/>
                    <w:tabs>
                      <w:tab w:val="left" w:pos="940"/>
                    </w:tabs>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监测点</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08" w:hRule="atLeast"/>
                <w:jc w:val="center"/>
              </w:trPr>
              <w:tc>
                <w:tcPr>
                  <w:tcW w:w="763" w:type="dxa"/>
                  <w:vMerge w:val="restart"/>
                  <w:noWrap w:val="0"/>
                  <w:vAlign w:val="center"/>
                </w:tcPr>
                <w:p>
                  <w:pPr>
                    <w:keepNext w:val="0"/>
                    <w:keepLines w:val="0"/>
                    <w:suppressLineNumbers w:val="0"/>
                    <w:tabs>
                      <w:tab w:val="left" w:pos="940"/>
                    </w:tabs>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632" w:type="dxa"/>
                  <w:vMerge w:val="restart"/>
                  <w:noWrap w:val="0"/>
                  <w:vAlign w:val="center"/>
                </w:tcPr>
                <w:p>
                  <w:pPr>
                    <w:keepNext w:val="0"/>
                    <w:keepLines w:val="0"/>
                    <w:suppressLineNumbers w:val="0"/>
                    <w:tabs>
                      <w:tab w:val="left" w:pos="940"/>
                    </w:tabs>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废气</w:t>
                  </w:r>
                </w:p>
              </w:tc>
              <w:tc>
                <w:tcPr>
                  <w:tcW w:w="1460" w:type="dxa"/>
                  <w:noWrap w:val="0"/>
                  <w:vAlign w:val="center"/>
                </w:tcPr>
                <w:p>
                  <w:pPr>
                    <w:keepNext w:val="0"/>
                    <w:keepLines w:val="0"/>
                    <w:suppressLineNumbers w:val="0"/>
                    <w:tabs>
                      <w:tab w:val="left" w:pos="940"/>
                    </w:tabs>
                    <w:snapToGrid w:val="0"/>
                    <w:spacing w:beforeAutospacing="0" w:afterAutospacing="0"/>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DA001</w:t>
                  </w:r>
                </w:p>
                <w:p>
                  <w:pPr>
                    <w:keepNext w:val="0"/>
                    <w:keepLines w:val="0"/>
                    <w:suppressLineNumbers w:val="0"/>
                    <w:tabs>
                      <w:tab w:val="left" w:pos="940"/>
                    </w:tabs>
                    <w:snapToGrid w:val="0"/>
                    <w:spacing w:beforeAutospacing="0" w:afterAutospacing="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排气筒</w:t>
                  </w:r>
                </w:p>
              </w:tc>
              <w:tc>
                <w:tcPr>
                  <w:tcW w:w="1902" w:type="dxa"/>
                  <w:noWrap w:val="0"/>
                  <w:vAlign w:val="center"/>
                </w:tcPr>
                <w:p>
                  <w:pPr>
                    <w:pStyle w:val="7"/>
                    <w:keepNext w:val="0"/>
                    <w:keepLines w:val="0"/>
                    <w:suppressLineNumbers w:val="0"/>
                    <w:snapToGrid w:val="0"/>
                    <w:spacing w:beforeAutospacing="0" w:afterAutospacing="0"/>
                    <w:ind w:left="-110" w:leftChars="-50" w:right="-110" w:rightChars="-5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b w:val="0"/>
                      <w:bCs/>
                      <w:color w:val="auto"/>
                      <w:sz w:val="21"/>
                      <w:szCs w:val="21"/>
                      <w:highlight w:val="none"/>
                      <w:u w:val="none"/>
                      <w:lang w:val="en-US" w:eastAsia="zh-CN"/>
                    </w:rPr>
                    <w:t>硫酸雾</w:t>
                  </w:r>
                </w:p>
              </w:tc>
              <w:tc>
                <w:tcPr>
                  <w:tcW w:w="1696" w:type="dxa"/>
                  <w:noWrap w:val="0"/>
                  <w:vAlign w:val="center"/>
                </w:tcPr>
                <w:p>
                  <w:pPr>
                    <w:keepNext w:val="0"/>
                    <w:keepLines w:val="0"/>
                    <w:suppressLineNumbers w:val="0"/>
                    <w:tabs>
                      <w:tab w:val="left" w:pos="940"/>
                    </w:tabs>
                    <w:snapToGrid w:val="0"/>
                    <w:spacing w:beforeAutospacing="0" w:afterAutospacing="0"/>
                    <w:jc w:val="center"/>
                    <w:rPr>
                      <w:rFonts w:hint="default" w:ascii="Times New Roman" w:hAnsi="Times New Roman" w:eastAsia="宋体" w:cs="Times New Roman"/>
                      <w:b w:val="0"/>
                      <w:bCs w:val="0"/>
                      <w:color w:val="auto"/>
                      <w:sz w:val="21"/>
                      <w:szCs w:val="21"/>
                      <w:highlight w:val="none"/>
                      <w:u w:val="none"/>
                    </w:rPr>
                  </w:pPr>
                  <w:r>
                    <w:rPr>
                      <w:rFonts w:hint="default" w:ascii="Times New Roman" w:hAnsi="Times New Roman" w:eastAsia="宋体" w:cs="Times New Roman"/>
                      <w:b w:val="0"/>
                      <w:bCs w:val="0"/>
                      <w:color w:val="auto"/>
                      <w:sz w:val="21"/>
                      <w:szCs w:val="21"/>
                      <w:highlight w:val="none"/>
                      <w:u w:val="none"/>
                    </w:rPr>
                    <w:t>1次/半年</w:t>
                  </w:r>
                </w:p>
              </w:tc>
              <w:tc>
                <w:tcPr>
                  <w:tcW w:w="1924" w:type="dxa"/>
                  <w:noWrap w:val="0"/>
                  <w:vAlign w:val="center"/>
                </w:tcPr>
                <w:p>
                  <w:pPr>
                    <w:keepNext w:val="0"/>
                    <w:keepLines w:val="0"/>
                    <w:suppressLineNumbers w:val="0"/>
                    <w:tabs>
                      <w:tab w:val="left" w:pos="940"/>
                    </w:tabs>
                    <w:snapToGrid w:val="0"/>
                    <w:spacing w:beforeAutospacing="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排气筒常规监测孔</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08" w:hRule="atLeast"/>
                <w:jc w:val="center"/>
              </w:trPr>
              <w:tc>
                <w:tcPr>
                  <w:tcW w:w="763" w:type="dxa"/>
                  <w:vMerge w:val="continue"/>
                  <w:noWrap w:val="0"/>
                  <w:vAlign w:val="center"/>
                </w:tcPr>
                <w:p>
                  <w:pPr>
                    <w:keepNext w:val="0"/>
                    <w:keepLines w:val="0"/>
                    <w:suppressLineNumbers w:val="0"/>
                    <w:tabs>
                      <w:tab w:val="left" w:pos="940"/>
                    </w:tabs>
                    <w:snapToGrid w:val="0"/>
                    <w:spacing w:beforeAutospacing="0" w:afterAutospacing="0"/>
                    <w:jc w:val="center"/>
                    <w:rPr>
                      <w:rFonts w:hint="default" w:ascii="Times New Roman" w:hAnsi="Times New Roman" w:cs="Times New Roman"/>
                      <w:color w:val="auto"/>
                      <w:sz w:val="21"/>
                      <w:szCs w:val="21"/>
                      <w:highlight w:val="none"/>
                    </w:rPr>
                  </w:pPr>
                </w:p>
              </w:tc>
              <w:tc>
                <w:tcPr>
                  <w:tcW w:w="632" w:type="dxa"/>
                  <w:vMerge w:val="continue"/>
                  <w:noWrap w:val="0"/>
                  <w:vAlign w:val="center"/>
                </w:tcPr>
                <w:p>
                  <w:pPr>
                    <w:keepNext w:val="0"/>
                    <w:keepLines w:val="0"/>
                    <w:suppressLineNumbers w:val="0"/>
                    <w:tabs>
                      <w:tab w:val="left" w:pos="940"/>
                    </w:tabs>
                    <w:snapToGrid w:val="0"/>
                    <w:spacing w:beforeAutospacing="0" w:afterAutospacing="0"/>
                    <w:jc w:val="center"/>
                    <w:rPr>
                      <w:rFonts w:hint="default" w:ascii="Times New Roman" w:hAnsi="Times New Roman" w:cs="Times New Roman"/>
                      <w:color w:val="auto"/>
                      <w:sz w:val="21"/>
                      <w:szCs w:val="21"/>
                      <w:highlight w:val="none"/>
                    </w:rPr>
                  </w:pPr>
                </w:p>
              </w:tc>
              <w:tc>
                <w:tcPr>
                  <w:tcW w:w="1460" w:type="dxa"/>
                  <w:noWrap w:val="0"/>
                  <w:vAlign w:val="center"/>
                </w:tcPr>
                <w:p>
                  <w:pPr>
                    <w:keepNext w:val="0"/>
                    <w:keepLines w:val="0"/>
                    <w:suppressLineNumbers w:val="0"/>
                    <w:tabs>
                      <w:tab w:val="left" w:pos="940"/>
                    </w:tabs>
                    <w:snapToGrid w:val="0"/>
                    <w:spacing w:beforeAutospacing="0" w:afterAutospacing="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厂界</w:t>
                  </w:r>
                </w:p>
              </w:tc>
              <w:tc>
                <w:tcPr>
                  <w:tcW w:w="1902" w:type="dxa"/>
                  <w:noWrap w:val="0"/>
                  <w:vAlign w:val="center"/>
                </w:tcPr>
                <w:p>
                  <w:pPr>
                    <w:pStyle w:val="7"/>
                    <w:keepNext w:val="0"/>
                    <w:keepLines w:val="0"/>
                    <w:suppressLineNumbers w:val="0"/>
                    <w:snapToGrid w:val="0"/>
                    <w:spacing w:beforeAutospacing="0" w:afterAutospacing="0"/>
                    <w:ind w:left="-110" w:leftChars="-50" w:right="-110" w:rightChars="-50" w:firstLine="0" w:firstLineChars="0"/>
                    <w:jc w:val="center"/>
                    <w:rPr>
                      <w:rFonts w:hint="default" w:ascii="Times New Roman" w:hAnsi="Times New Roman" w:cs="Times New Roman"/>
                      <w:b w:val="0"/>
                      <w:bCs/>
                      <w:color w:val="auto"/>
                      <w:sz w:val="21"/>
                      <w:szCs w:val="21"/>
                      <w:highlight w:val="none"/>
                      <w:u w:val="none"/>
                      <w:lang w:val="en-US" w:eastAsia="zh-CN"/>
                    </w:rPr>
                  </w:pPr>
                  <w:r>
                    <w:rPr>
                      <w:rFonts w:hint="eastAsia" w:ascii="Times New Roman" w:hAnsi="Times New Roman" w:cs="Times New Roman"/>
                      <w:b w:val="0"/>
                      <w:bCs/>
                      <w:color w:val="auto"/>
                      <w:sz w:val="21"/>
                      <w:szCs w:val="21"/>
                      <w:highlight w:val="none"/>
                      <w:u w:val="none"/>
                      <w:lang w:val="en-US" w:eastAsia="zh-CN"/>
                    </w:rPr>
                    <w:t>硫酸雾</w:t>
                  </w:r>
                </w:p>
              </w:tc>
              <w:tc>
                <w:tcPr>
                  <w:tcW w:w="1696" w:type="dxa"/>
                  <w:noWrap w:val="0"/>
                  <w:vAlign w:val="center"/>
                </w:tcPr>
                <w:p>
                  <w:pPr>
                    <w:keepNext w:val="0"/>
                    <w:keepLines w:val="0"/>
                    <w:suppressLineNumbers w:val="0"/>
                    <w:tabs>
                      <w:tab w:val="left" w:pos="940"/>
                    </w:tabs>
                    <w:snapToGrid w:val="0"/>
                    <w:spacing w:beforeAutospacing="0" w:afterAutospacing="0"/>
                    <w:jc w:val="center"/>
                    <w:rPr>
                      <w:rFonts w:hint="default" w:ascii="Times New Roman" w:hAnsi="Times New Roman" w:eastAsia="宋体" w:cs="Times New Roman"/>
                      <w:b w:val="0"/>
                      <w:bCs w:val="0"/>
                      <w:color w:val="auto"/>
                      <w:sz w:val="21"/>
                      <w:szCs w:val="21"/>
                      <w:highlight w:val="none"/>
                      <w:u w:val="none"/>
                    </w:rPr>
                  </w:pPr>
                  <w:r>
                    <w:rPr>
                      <w:rFonts w:hint="eastAsia" w:ascii="Times New Roman" w:hAnsi="Times New Roman" w:eastAsia="宋体" w:cs="Times New Roman"/>
                      <w:b w:val="0"/>
                      <w:bCs w:val="0"/>
                      <w:color w:val="auto"/>
                      <w:sz w:val="21"/>
                      <w:szCs w:val="21"/>
                      <w:highlight w:val="none"/>
                      <w:u w:val="none"/>
                    </w:rPr>
                    <w:t>1次/半年</w:t>
                  </w:r>
                </w:p>
              </w:tc>
              <w:tc>
                <w:tcPr>
                  <w:tcW w:w="1924" w:type="dxa"/>
                  <w:noWrap w:val="0"/>
                  <w:vAlign w:val="center"/>
                </w:tcPr>
                <w:p>
                  <w:pPr>
                    <w:keepNext w:val="0"/>
                    <w:keepLines w:val="0"/>
                    <w:suppressLineNumbers w:val="0"/>
                    <w:tabs>
                      <w:tab w:val="left" w:pos="940"/>
                    </w:tabs>
                    <w:snapToGrid w:val="0"/>
                    <w:spacing w:beforeAutospacing="0" w:afterAutospacing="0"/>
                    <w:jc w:val="center"/>
                    <w:rPr>
                      <w:rFonts w:hint="default" w:ascii="Times New Roman" w:hAnsi="Times New Roman" w:cs="Times New Roman"/>
                      <w:color w:val="auto"/>
                      <w:sz w:val="21"/>
                      <w:szCs w:val="21"/>
                      <w:highlight w:val="none"/>
                    </w:rPr>
                  </w:pPr>
                  <w:r>
                    <w:rPr>
                      <w:rFonts w:hint="eastAsia"/>
                      <w:color w:val="auto"/>
                      <w:sz w:val="21"/>
                      <w:highlight w:val="none"/>
                    </w:rPr>
                    <w:t>厂界上风向、下风向</w:t>
                  </w:r>
                </w:p>
              </w:tc>
            </w:tr>
          </w:tbl>
          <w:p>
            <w:pPr>
              <w:keepNext w:val="0"/>
              <w:keepLines w:val="0"/>
              <w:pageBreakBefore w:val="0"/>
              <w:widowControl w:val="0"/>
              <w:suppressLineNumbers w:val="0"/>
              <w:kinsoku/>
              <w:wordWrap/>
              <w:overflowPunct/>
              <w:topLinePunct w:val="0"/>
              <w:autoSpaceDE/>
              <w:autoSpaceDN/>
              <w:bidi w:val="0"/>
              <w:adjustRightInd/>
              <w:snapToGrid/>
              <w:spacing w:before="120" w:beforeAutospacing="0" w:afterAutospacing="0" w:line="360" w:lineRule="auto"/>
              <w:ind w:firstLine="482" w:firstLineChars="200"/>
              <w:jc w:val="both"/>
              <w:textAlignment w:val="auto"/>
              <w:rPr>
                <w:rFonts w:hint="default"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2.5非正常工况</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default"/>
                <w:color w:val="auto"/>
                <w:highlight w:val="none"/>
                <w:lang w:val="en-US" w:eastAsia="zh-CN"/>
              </w:rPr>
            </w:pPr>
            <w:r>
              <w:rPr>
                <w:rFonts w:hint="eastAsia" w:ascii="Times New Roman" w:hAnsi="Times New Roman" w:eastAsia="宋体" w:cs="宋体"/>
                <w:bCs/>
                <w:color w:val="auto"/>
                <w:spacing w:val="0"/>
                <w:kern w:val="21"/>
                <w:sz w:val="24"/>
                <w:szCs w:val="24"/>
                <w:highlight w:val="none"/>
                <w:lang w:val="en-US" w:eastAsia="zh-CN"/>
              </w:rPr>
              <w:t>该项目非正常考虑污染物排放控制措施达不到应有效率从而发生非正常排放，一般60分钟内可以恢复正常，一般性事故的非正常排放概率约1年1次，为小概率时间。非正常工况下项目污染物的产生及排放量见下表。</w:t>
            </w:r>
          </w:p>
          <w:p>
            <w:pPr>
              <w:pStyle w:val="72"/>
              <w:keepNext w:val="0"/>
              <w:keepLines w:val="0"/>
              <w:pageBreakBefore w:val="0"/>
              <w:widowControl w:val="0"/>
              <w:numPr>
                <w:ilvl w:val="0"/>
                <w:numId w:val="0"/>
              </w:numPr>
              <w:suppressLineNumbers w:val="0"/>
              <w:kinsoku/>
              <w:wordWrap/>
              <w:overflowPunct/>
              <w:topLinePunct w:val="0"/>
              <w:bidi w:val="0"/>
              <w:adjustRightInd w:val="0"/>
              <w:snapToGrid/>
              <w:spacing w:beforeAutospacing="0" w:afterAutospacing="0" w:line="360" w:lineRule="exact"/>
              <w:ind w:leftChars="0"/>
              <w:jc w:val="center"/>
              <w:textAlignment w:val="auto"/>
              <w:rPr>
                <w:rFonts w:hint="eastAsia" w:ascii="Times New Roman" w:hAnsi="Times New Roman" w:eastAsia="宋体"/>
                <w:b/>
                <w:bCs/>
                <w:color w:val="auto"/>
                <w:sz w:val="21"/>
                <w:szCs w:val="21"/>
                <w:highlight w:val="none"/>
                <w:lang w:val="zh-CN" w:eastAsia="zh-CN"/>
              </w:rPr>
            </w:pPr>
            <w:r>
              <w:rPr>
                <w:rFonts w:hint="eastAsia" w:eastAsia="宋体"/>
                <w:b/>
                <w:bCs/>
                <w:color w:val="auto"/>
                <w:sz w:val="21"/>
                <w:szCs w:val="21"/>
                <w:highlight w:val="none"/>
                <w:lang w:val="en-US" w:eastAsia="zh-CN"/>
              </w:rPr>
              <w:t>表4-7     项目非正常工况排放汇总表</w:t>
            </w:r>
          </w:p>
          <w:tbl>
            <w:tblPr>
              <w:tblStyle w:val="34"/>
              <w:tblW w:w="8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821"/>
              <w:gridCol w:w="1096"/>
              <w:gridCol w:w="919"/>
              <w:gridCol w:w="948"/>
              <w:gridCol w:w="877"/>
              <w:gridCol w:w="933"/>
              <w:gridCol w:w="955"/>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4" w:hRule="atLeast"/>
                <w:jc w:val="center"/>
              </w:trPr>
              <w:tc>
                <w:tcPr>
                  <w:tcW w:w="8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宋体" w:cs="宋体"/>
                      <w:b/>
                      <w:bCs w:val="0"/>
                      <w:color w:val="auto"/>
                      <w:spacing w:val="0"/>
                      <w:kern w:val="21"/>
                      <w:sz w:val="21"/>
                      <w:szCs w:val="21"/>
                      <w:highlight w:val="none"/>
                      <w:vertAlign w:val="baseline"/>
                      <w:lang w:eastAsia="zh-CN"/>
                    </w:rPr>
                  </w:pPr>
                  <w:r>
                    <w:rPr>
                      <w:rFonts w:hint="eastAsia" w:ascii="Times New Roman" w:hAnsi="Times New Roman" w:eastAsia="宋体" w:cs="宋体"/>
                      <w:b/>
                      <w:bCs w:val="0"/>
                      <w:color w:val="auto"/>
                      <w:spacing w:val="0"/>
                      <w:kern w:val="21"/>
                      <w:sz w:val="21"/>
                      <w:szCs w:val="21"/>
                      <w:highlight w:val="none"/>
                      <w:vertAlign w:val="baseline"/>
                      <w:lang w:eastAsia="zh-CN"/>
                    </w:rPr>
                    <w:t>产排污环节</w:t>
                  </w:r>
                </w:p>
              </w:tc>
              <w:tc>
                <w:tcPr>
                  <w:tcW w:w="82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宋体" w:cs="宋体"/>
                      <w:b/>
                      <w:bCs w:val="0"/>
                      <w:color w:val="auto"/>
                      <w:spacing w:val="0"/>
                      <w:kern w:val="21"/>
                      <w:sz w:val="21"/>
                      <w:szCs w:val="21"/>
                      <w:highlight w:val="none"/>
                      <w:vertAlign w:val="baseline"/>
                      <w:lang w:eastAsia="zh-CN"/>
                    </w:rPr>
                  </w:pPr>
                  <w:r>
                    <w:rPr>
                      <w:rFonts w:hint="eastAsia" w:ascii="Times New Roman" w:hAnsi="Times New Roman" w:eastAsia="宋体" w:cs="宋体"/>
                      <w:b/>
                      <w:bCs w:val="0"/>
                      <w:color w:val="auto"/>
                      <w:spacing w:val="0"/>
                      <w:kern w:val="21"/>
                      <w:sz w:val="21"/>
                      <w:szCs w:val="21"/>
                      <w:highlight w:val="none"/>
                      <w:vertAlign w:val="baseline"/>
                      <w:lang w:eastAsia="zh-CN"/>
                    </w:rPr>
                    <w:t>污染物种类</w:t>
                  </w:r>
                </w:p>
              </w:tc>
              <w:tc>
                <w:tcPr>
                  <w:tcW w:w="109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宋体" w:cs="宋体"/>
                      <w:b/>
                      <w:bCs w:val="0"/>
                      <w:color w:val="auto"/>
                      <w:spacing w:val="0"/>
                      <w:kern w:val="21"/>
                      <w:sz w:val="21"/>
                      <w:szCs w:val="21"/>
                      <w:highlight w:val="none"/>
                      <w:vertAlign w:val="baseline"/>
                      <w:lang w:eastAsia="zh-CN"/>
                    </w:rPr>
                  </w:pPr>
                  <w:r>
                    <w:rPr>
                      <w:rFonts w:hint="eastAsia" w:ascii="Times New Roman" w:hAnsi="Times New Roman" w:eastAsia="宋体" w:cs="宋体"/>
                      <w:b/>
                      <w:bCs w:val="0"/>
                      <w:color w:val="auto"/>
                      <w:spacing w:val="0"/>
                      <w:kern w:val="21"/>
                      <w:sz w:val="21"/>
                      <w:szCs w:val="21"/>
                      <w:highlight w:val="none"/>
                      <w:vertAlign w:val="baseline"/>
                      <w:lang w:eastAsia="zh-CN"/>
                    </w:rPr>
                    <w:t>排放量</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center"/>
                    <w:textAlignment w:val="auto"/>
                    <w:rPr>
                      <w:rFonts w:hint="default" w:ascii="Times New Roman" w:hAnsi="Times New Roman" w:eastAsia="宋体" w:cs="宋体"/>
                      <w:b/>
                      <w:bCs w:val="0"/>
                      <w:color w:val="auto"/>
                      <w:spacing w:val="0"/>
                      <w:kern w:val="21"/>
                      <w:sz w:val="21"/>
                      <w:szCs w:val="21"/>
                      <w:highlight w:val="none"/>
                      <w:vertAlign w:val="baseline"/>
                      <w:lang w:val="en-US" w:eastAsia="zh-CN"/>
                    </w:rPr>
                  </w:pPr>
                  <w:r>
                    <w:rPr>
                      <w:rFonts w:hint="eastAsia" w:ascii="Times New Roman" w:hAnsi="Times New Roman" w:cs="宋体"/>
                      <w:b/>
                      <w:bCs w:val="0"/>
                      <w:color w:val="auto"/>
                      <w:spacing w:val="0"/>
                      <w:kern w:val="21"/>
                      <w:sz w:val="21"/>
                      <w:szCs w:val="21"/>
                      <w:highlight w:val="none"/>
                      <w:vertAlign w:val="baseline"/>
                      <w:lang w:val="en-US" w:eastAsia="zh-CN"/>
                    </w:rPr>
                    <w:t>kg</w:t>
                  </w:r>
                  <w:r>
                    <w:rPr>
                      <w:rFonts w:hint="eastAsia" w:ascii="Times New Roman" w:hAnsi="Times New Roman" w:eastAsia="宋体" w:cs="宋体"/>
                      <w:b/>
                      <w:bCs w:val="0"/>
                      <w:color w:val="auto"/>
                      <w:spacing w:val="0"/>
                      <w:kern w:val="21"/>
                      <w:sz w:val="21"/>
                      <w:szCs w:val="21"/>
                      <w:highlight w:val="none"/>
                      <w:vertAlign w:val="baseline"/>
                      <w:lang w:val="en-US" w:eastAsia="zh-CN"/>
                    </w:rPr>
                    <w:t>/a</w:t>
                  </w:r>
                </w:p>
              </w:tc>
              <w:tc>
                <w:tcPr>
                  <w:tcW w:w="91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宋体" w:cs="宋体"/>
                      <w:b/>
                      <w:bCs w:val="0"/>
                      <w:color w:val="auto"/>
                      <w:spacing w:val="0"/>
                      <w:kern w:val="21"/>
                      <w:sz w:val="21"/>
                      <w:szCs w:val="21"/>
                      <w:highlight w:val="none"/>
                      <w:vertAlign w:val="baseline"/>
                      <w:lang w:val="en-US" w:eastAsia="zh-CN"/>
                    </w:rPr>
                  </w:pPr>
                  <w:r>
                    <w:rPr>
                      <w:rFonts w:hint="eastAsia" w:ascii="Times New Roman" w:hAnsi="Times New Roman" w:eastAsia="宋体" w:cs="宋体"/>
                      <w:b/>
                      <w:bCs w:val="0"/>
                      <w:color w:val="auto"/>
                      <w:spacing w:val="0"/>
                      <w:kern w:val="21"/>
                      <w:sz w:val="21"/>
                      <w:szCs w:val="21"/>
                      <w:highlight w:val="none"/>
                      <w:vertAlign w:val="baseline"/>
                      <w:lang w:eastAsia="zh-CN"/>
                    </w:rPr>
                    <w:t>排放浓度</w:t>
                  </w:r>
                  <w:r>
                    <w:rPr>
                      <w:rFonts w:hint="eastAsia" w:ascii="Times New Roman" w:hAnsi="Times New Roman" w:eastAsia="宋体" w:cs="宋体"/>
                      <w:b/>
                      <w:bCs w:val="0"/>
                      <w:color w:val="auto"/>
                      <w:spacing w:val="0"/>
                      <w:kern w:val="21"/>
                      <w:sz w:val="21"/>
                      <w:szCs w:val="21"/>
                      <w:highlight w:val="none"/>
                      <w:vertAlign w:val="baseline"/>
                      <w:lang w:val="en-US" w:eastAsia="zh-CN"/>
                    </w:rPr>
                    <w:t>mg/m</w:t>
                  </w:r>
                  <w:r>
                    <w:rPr>
                      <w:rFonts w:hint="eastAsia" w:ascii="Times New Roman" w:hAnsi="Times New Roman" w:eastAsia="宋体" w:cs="宋体"/>
                      <w:b/>
                      <w:bCs w:val="0"/>
                      <w:color w:val="auto"/>
                      <w:spacing w:val="0"/>
                      <w:kern w:val="21"/>
                      <w:sz w:val="21"/>
                      <w:szCs w:val="21"/>
                      <w:highlight w:val="none"/>
                      <w:vertAlign w:val="superscript"/>
                      <w:lang w:val="en-US" w:eastAsia="zh-CN"/>
                    </w:rPr>
                    <w:t>3</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宋体" w:cs="宋体"/>
                      <w:b/>
                      <w:bCs w:val="0"/>
                      <w:color w:val="auto"/>
                      <w:spacing w:val="0"/>
                      <w:kern w:val="21"/>
                      <w:sz w:val="21"/>
                      <w:szCs w:val="21"/>
                      <w:highlight w:val="none"/>
                      <w:vertAlign w:val="baseline"/>
                      <w:lang w:eastAsia="zh-CN"/>
                    </w:rPr>
                  </w:pPr>
                </w:p>
              </w:tc>
              <w:tc>
                <w:tcPr>
                  <w:tcW w:w="94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宋体" w:cs="宋体"/>
                      <w:b/>
                      <w:bCs w:val="0"/>
                      <w:color w:val="auto"/>
                      <w:spacing w:val="0"/>
                      <w:kern w:val="21"/>
                      <w:sz w:val="21"/>
                      <w:szCs w:val="21"/>
                      <w:highlight w:val="none"/>
                      <w:vertAlign w:val="baseline"/>
                      <w:lang w:eastAsia="zh-CN"/>
                    </w:rPr>
                  </w:pPr>
                  <w:r>
                    <w:rPr>
                      <w:rFonts w:hint="eastAsia" w:ascii="Times New Roman" w:hAnsi="Times New Roman" w:eastAsia="宋体" w:cs="宋体"/>
                      <w:b/>
                      <w:bCs w:val="0"/>
                      <w:color w:val="auto"/>
                      <w:spacing w:val="0"/>
                      <w:kern w:val="21"/>
                      <w:sz w:val="21"/>
                      <w:szCs w:val="21"/>
                      <w:highlight w:val="none"/>
                      <w:vertAlign w:val="baseline"/>
                      <w:lang w:eastAsia="zh-CN"/>
                    </w:rPr>
                    <w:t>排放速率</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center"/>
                    <w:textAlignment w:val="auto"/>
                    <w:rPr>
                      <w:rFonts w:hint="default" w:ascii="Times New Roman" w:hAnsi="Times New Roman" w:eastAsia="宋体" w:cs="宋体"/>
                      <w:b/>
                      <w:bCs w:val="0"/>
                      <w:color w:val="auto"/>
                      <w:spacing w:val="0"/>
                      <w:kern w:val="21"/>
                      <w:sz w:val="21"/>
                      <w:szCs w:val="21"/>
                      <w:highlight w:val="none"/>
                      <w:vertAlign w:val="baseline"/>
                      <w:lang w:val="en-US" w:eastAsia="zh-CN"/>
                    </w:rPr>
                  </w:pPr>
                  <w:r>
                    <w:rPr>
                      <w:rFonts w:hint="eastAsia" w:ascii="Times New Roman" w:hAnsi="Times New Roman" w:eastAsia="宋体" w:cs="宋体"/>
                      <w:b/>
                      <w:bCs w:val="0"/>
                      <w:color w:val="auto"/>
                      <w:spacing w:val="0"/>
                      <w:kern w:val="21"/>
                      <w:sz w:val="21"/>
                      <w:szCs w:val="21"/>
                      <w:highlight w:val="none"/>
                      <w:vertAlign w:val="baseline"/>
                      <w:lang w:val="en-US" w:eastAsia="zh-CN"/>
                    </w:rPr>
                    <w:t>kg/h</w:t>
                  </w:r>
                </w:p>
              </w:tc>
              <w:tc>
                <w:tcPr>
                  <w:tcW w:w="87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center"/>
                    <w:textAlignment w:val="auto"/>
                    <w:rPr>
                      <w:rFonts w:hint="default" w:ascii="Times New Roman" w:hAnsi="Times New Roman" w:eastAsia="宋体" w:cs="宋体"/>
                      <w:b/>
                      <w:bCs w:val="0"/>
                      <w:color w:val="auto"/>
                      <w:spacing w:val="0"/>
                      <w:kern w:val="21"/>
                      <w:sz w:val="21"/>
                      <w:szCs w:val="21"/>
                      <w:highlight w:val="none"/>
                      <w:vertAlign w:val="baseline"/>
                      <w:lang w:val="en-US" w:eastAsia="zh-CN"/>
                    </w:rPr>
                  </w:pPr>
                  <w:r>
                    <w:rPr>
                      <w:rFonts w:hint="eastAsia" w:ascii="Times New Roman" w:hAnsi="Times New Roman" w:eastAsia="宋体" w:cs="宋体"/>
                      <w:b/>
                      <w:bCs w:val="0"/>
                      <w:color w:val="auto"/>
                      <w:spacing w:val="0"/>
                      <w:kern w:val="21"/>
                      <w:sz w:val="21"/>
                      <w:szCs w:val="21"/>
                      <w:highlight w:val="none"/>
                      <w:vertAlign w:val="baseline"/>
                      <w:lang w:val="en-US" w:eastAsia="zh-CN"/>
                    </w:rPr>
                    <w:t>净化效率%</w:t>
                  </w:r>
                </w:p>
              </w:tc>
              <w:tc>
                <w:tcPr>
                  <w:tcW w:w="93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center"/>
                    <w:textAlignment w:val="auto"/>
                    <w:rPr>
                      <w:rFonts w:hint="default" w:ascii="Times New Roman" w:hAnsi="Times New Roman" w:eastAsia="宋体" w:cs="宋体"/>
                      <w:b/>
                      <w:bCs w:val="0"/>
                      <w:color w:val="auto"/>
                      <w:spacing w:val="0"/>
                      <w:kern w:val="21"/>
                      <w:sz w:val="21"/>
                      <w:szCs w:val="21"/>
                      <w:highlight w:val="none"/>
                      <w:vertAlign w:val="baseline"/>
                      <w:lang w:val="en-US" w:eastAsia="zh-CN"/>
                    </w:rPr>
                  </w:pPr>
                  <w:r>
                    <w:rPr>
                      <w:rFonts w:hint="eastAsia" w:ascii="Times New Roman" w:hAnsi="Times New Roman" w:eastAsia="宋体" w:cs="宋体"/>
                      <w:b/>
                      <w:bCs w:val="0"/>
                      <w:color w:val="auto"/>
                      <w:spacing w:val="0"/>
                      <w:kern w:val="21"/>
                      <w:sz w:val="21"/>
                      <w:szCs w:val="21"/>
                      <w:highlight w:val="none"/>
                      <w:vertAlign w:val="baseline"/>
                      <w:lang w:val="en-US" w:eastAsia="zh-CN"/>
                    </w:rPr>
                    <w:t>持续时间</w:t>
                  </w:r>
                </w:p>
              </w:tc>
              <w:tc>
                <w:tcPr>
                  <w:tcW w:w="95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center"/>
                    <w:textAlignment w:val="auto"/>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排放</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宋体" w:cs="宋体"/>
                      <w:b/>
                      <w:bCs w:val="0"/>
                      <w:color w:val="auto"/>
                      <w:spacing w:val="0"/>
                      <w:kern w:val="21"/>
                      <w:sz w:val="21"/>
                      <w:szCs w:val="21"/>
                      <w:highlight w:val="none"/>
                      <w:vertAlign w:val="baseline"/>
                      <w:lang w:val="en-US" w:eastAsia="zh-CN"/>
                    </w:rPr>
                  </w:pPr>
                  <w:r>
                    <w:rPr>
                      <w:rFonts w:hint="default" w:ascii="Times New Roman" w:hAnsi="Times New Roman" w:cs="Times New Roman"/>
                      <w:b/>
                      <w:bCs/>
                      <w:color w:val="auto"/>
                      <w:kern w:val="0"/>
                      <w:szCs w:val="21"/>
                      <w:highlight w:val="none"/>
                    </w:rPr>
                    <w:t>标准</w:t>
                  </w:r>
                  <w:r>
                    <w:rPr>
                      <w:rFonts w:hint="eastAsia" w:ascii="Times New Roman" w:hAnsi="Times New Roman" w:eastAsia="宋体" w:cs="宋体"/>
                      <w:b/>
                      <w:bCs w:val="0"/>
                      <w:color w:val="auto"/>
                      <w:spacing w:val="0"/>
                      <w:kern w:val="21"/>
                      <w:sz w:val="21"/>
                      <w:szCs w:val="21"/>
                      <w:highlight w:val="none"/>
                      <w:vertAlign w:val="baseline"/>
                      <w:lang w:val="en-US" w:eastAsia="zh-CN"/>
                    </w:rPr>
                    <w:t>mg/m</w:t>
                  </w:r>
                  <w:r>
                    <w:rPr>
                      <w:rFonts w:hint="eastAsia" w:ascii="Times New Roman" w:hAnsi="Times New Roman" w:eastAsia="宋体" w:cs="宋体"/>
                      <w:b/>
                      <w:bCs w:val="0"/>
                      <w:color w:val="auto"/>
                      <w:spacing w:val="0"/>
                      <w:kern w:val="21"/>
                      <w:sz w:val="21"/>
                      <w:szCs w:val="21"/>
                      <w:highlight w:val="none"/>
                      <w:vertAlign w:val="superscript"/>
                      <w:lang w:val="en-US" w:eastAsia="zh-CN"/>
                    </w:rPr>
                    <w:t>3</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center"/>
                    <w:textAlignment w:val="auto"/>
                    <w:rPr>
                      <w:rFonts w:hint="default" w:ascii="Times New Roman" w:hAnsi="Times New Roman" w:eastAsia="宋体" w:cs="Times New Roman"/>
                      <w:b/>
                      <w:bCs w:val="0"/>
                      <w:color w:val="auto"/>
                      <w:spacing w:val="0"/>
                      <w:kern w:val="21"/>
                      <w:sz w:val="21"/>
                      <w:szCs w:val="21"/>
                      <w:highlight w:val="none"/>
                      <w:vertAlign w:val="baseline"/>
                      <w:lang w:val="en-US" w:eastAsia="zh-CN"/>
                    </w:rPr>
                  </w:pPr>
                </w:p>
              </w:tc>
              <w:tc>
                <w:tcPr>
                  <w:tcW w:w="95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宋体" w:cs="宋体"/>
                      <w:b/>
                      <w:bCs w:val="0"/>
                      <w:color w:val="auto"/>
                      <w:spacing w:val="0"/>
                      <w:kern w:val="21"/>
                      <w:sz w:val="21"/>
                      <w:szCs w:val="21"/>
                      <w:highlight w:val="none"/>
                      <w:vertAlign w:val="baseline"/>
                      <w:lang w:val="en-US" w:eastAsia="zh-CN"/>
                    </w:rPr>
                  </w:pPr>
                  <w:r>
                    <w:rPr>
                      <w:rFonts w:hint="eastAsia" w:ascii="Times New Roman" w:hAnsi="Times New Roman" w:eastAsia="宋体" w:cs="宋体"/>
                      <w:b/>
                      <w:bCs w:val="0"/>
                      <w:color w:val="auto"/>
                      <w:spacing w:val="0"/>
                      <w:kern w:val="21"/>
                      <w:sz w:val="21"/>
                      <w:szCs w:val="21"/>
                      <w:highlight w:val="none"/>
                      <w:vertAlign w:val="baseline"/>
                      <w:lang w:val="en-US" w:eastAsia="zh-CN"/>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870" w:type="dxa"/>
                  <w:noWrap w:val="0"/>
                  <w:vAlign w:val="center"/>
                </w:tcPr>
                <w:p>
                  <w:pPr>
                    <w:keepNext w:val="0"/>
                    <w:keepLines w:val="0"/>
                    <w:suppressLineNumbers w:val="0"/>
                    <w:snapToGrid w:val="0"/>
                    <w:spacing w:beforeAutospacing="0" w:afterAutospacing="0"/>
                    <w:ind w:left="0" w:leftChars="0" w:right="0" w:rightChars="0"/>
                    <w:jc w:val="center"/>
                    <w:rPr>
                      <w:rFonts w:hint="default" w:ascii="Times New Roman" w:hAnsi="Times New Roman" w:eastAsia="宋体" w:cs="宋体"/>
                      <w:b w:val="0"/>
                      <w:bCs/>
                      <w:color w:val="auto"/>
                      <w:spacing w:val="0"/>
                      <w:kern w:val="21"/>
                      <w:sz w:val="21"/>
                      <w:szCs w:val="21"/>
                      <w:highlight w:val="none"/>
                      <w:u w:val="none"/>
                      <w:vertAlign w:val="baseline"/>
                      <w:lang w:val="en-US" w:eastAsia="zh-CN"/>
                    </w:rPr>
                  </w:pPr>
                  <w:r>
                    <w:rPr>
                      <w:rFonts w:hint="default" w:ascii="Times New Roman" w:hAnsi="Times New Roman" w:eastAsia="宋体" w:cs="Times New Roman"/>
                      <w:color w:val="auto"/>
                      <w:kern w:val="0"/>
                      <w:sz w:val="21"/>
                      <w:szCs w:val="21"/>
                      <w:highlight w:val="none"/>
                      <w:u w:val="none"/>
                      <w:lang w:val="en-US" w:eastAsia="zh-CN"/>
                    </w:rPr>
                    <w:t>破损区</w:t>
                  </w:r>
                </w:p>
              </w:tc>
              <w:tc>
                <w:tcPr>
                  <w:tcW w:w="821" w:type="dxa"/>
                  <w:noWrap w:val="0"/>
                  <w:vAlign w:val="center"/>
                </w:tcPr>
                <w:p>
                  <w:pPr>
                    <w:pStyle w:val="7"/>
                    <w:keepNext w:val="0"/>
                    <w:keepLines w:val="0"/>
                    <w:suppressLineNumbers w:val="0"/>
                    <w:snapToGrid w:val="0"/>
                    <w:spacing w:beforeAutospacing="0" w:afterAutospacing="0"/>
                    <w:ind w:left="-110" w:leftChars="-50" w:right="-110" w:rightChars="-50" w:firstLine="0" w:firstLineChars="0"/>
                    <w:jc w:val="center"/>
                    <w:rPr>
                      <w:rFonts w:hint="eastAsia" w:ascii="Times New Roman" w:hAnsi="Times New Roman" w:eastAsia="宋体" w:cs="宋体"/>
                      <w:b w:val="0"/>
                      <w:bCs/>
                      <w:color w:val="auto"/>
                      <w:spacing w:val="0"/>
                      <w:kern w:val="21"/>
                      <w:sz w:val="21"/>
                      <w:szCs w:val="21"/>
                      <w:highlight w:val="none"/>
                      <w:u w:val="none"/>
                      <w:vertAlign w:val="baseline"/>
                      <w:lang w:eastAsia="zh-CN"/>
                    </w:rPr>
                  </w:pPr>
                  <w:r>
                    <w:rPr>
                      <w:rFonts w:hint="default" w:ascii="Times New Roman" w:hAnsi="Times New Roman" w:cs="Times New Roman"/>
                      <w:b w:val="0"/>
                      <w:bCs/>
                      <w:color w:val="auto"/>
                      <w:sz w:val="21"/>
                      <w:szCs w:val="21"/>
                      <w:highlight w:val="none"/>
                      <w:u w:val="none"/>
                      <w:lang w:val="en-US" w:eastAsia="zh-CN"/>
                    </w:rPr>
                    <w:t>硫酸雾</w:t>
                  </w:r>
                </w:p>
              </w:tc>
              <w:tc>
                <w:tcPr>
                  <w:tcW w:w="109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center"/>
                    <w:textAlignment w:val="auto"/>
                    <w:rPr>
                      <w:rFonts w:hint="default" w:ascii="Times New Roman" w:hAnsi="Times New Roman" w:eastAsia="宋体" w:cs="宋体"/>
                      <w:b w:val="0"/>
                      <w:bCs/>
                      <w:color w:val="auto"/>
                      <w:spacing w:val="0"/>
                      <w:kern w:val="21"/>
                      <w:sz w:val="21"/>
                      <w:szCs w:val="21"/>
                      <w:highlight w:val="none"/>
                      <w:u w:val="none"/>
                      <w:vertAlign w:val="baseline"/>
                      <w:lang w:val="en-US" w:eastAsia="zh-CN"/>
                    </w:rPr>
                  </w:pPr>
                  <w:r>
                    <w:rPr>
                      <w:rFonts w:hint="eastAsia" w:ascii="Times New Roman" w:hAnsi="Times New Roman" w:cs="宋体"/>
                      <w:b w:val="0"/>
                      <w:bCs/>
                      <w:color w:val="auto"/>
                      <w:spacing w:val="0"/>
                      <w:kern w:val="21"/>
                      <w:sz w:val="21"/>
                      <w:szCs w:val="21"/>
                      <w:highlight w:val="none"/>
                      <w:u w:val="none"/>
                      <w:vertAlign w:val="baseline"/>
                      <w:lang w:val="en-US" w:eastAsia="zh-CN"/>
                    </w:rPr>
                    <w:t>0.061</w:t>
                  </w:r>
                </w:p>
              </w:tc>
              <w:tc>
                <w:tcPr>
                  <w:tcW w:w="91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center"/>
                    <w:textAlignment w:val="auto"/>
                    <w:rPr>
                      <w:rFonts w:hint="default" w:ascii="Times New Roman" w:hAnsi="Times New Roman" w:eastAsia="宋体" w:cs="宋体"/>
                      <w:b w:val="0"/>
                      <w:bCs/>
                      <w:color w:val="auto"/>
                      <w:spacing w:val="0"/>
                      <w:kern w:val="21"/>
                      <w:sz w:val="21"/>
                      <w:szCs w:val="21"/>
                      <w:highlight w:val="none"/>
                      <w:u w:val="none"/>
                      <w:vertAlign w:val="baseline"/>
                      <w:lang w:val="en-US" w:eastAsia="zh-CN"/>
                    </w:rPr>
                  </w:pPr>
                  <w:r>
                    <w:rPr>
                      <w:rFonts w:hint="eastAsia" w:ascii="Times New Roman" w:hAnsi="Times New Roman" w:cs="宋体"/>
                      <w:b w:val="0"/>
                      <w:bCs/>
                      <w:color w:val="auto"/>
                      <w:spacing w:val="0"/>
                      <w:kern w:val="21"/>
                      <w:sz w:val="21"/>
                      <w:szCs w:val="21"/>
                      <w:highlight w:val="none"/>
                      <w:u w:val="none"/>
                      <w:vertAlign w:val="baseline"/>
                      <w:lang w:val="en-US" w:eastAsia="zh-CN"/>
                    </w:rPr>
                    <w:t>12.12</w:t>
                  </w:r>
                </w:p>
              </w:tc>
              <w:tc>
                <w:tcPr>
                  <w:tcW w:w="94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center"/>
                    <w:textAlignment w:val="auto"/>
                    <w:rPr>
                      <w:rFonts w:hint="default" w:ascii="Times New Roman" w:hAnsi="Times New Roman" w:eastAsia="宋体" w:cs="宋体"/>
                      <w:b w:val="0"/>
                      <w:bCs/>
                      <w:color w:val="auto"/>
                      <w:spacing w:val="0"/>
                      <w:kern w:val="21"/>
                      <w:sz w:val="21"/>
                      <w:szCs w:val="21"/>
                      <w:highlight w:val="none"/>
                      <w:u w:val="none"/>
                      <w:vertAlign w:val="baseline"/>
                      <w:lang w:val="en-US" w:eastAsia="zh-CN"/>
                    </w:rPr>
                  </w:pPr>
                  <w:r>
                    <w:rPr>
                      <w:rFonts w:hint="eastAsia" w:ascii="Times New Roman" w:hAnsi="Times New Roman" w:cs="宋体"/>
                      <w:b w:val="0"/>
                      <w:bCs/>
                      <w:color w:val="auto"/>
                      <w:spacing w:val="0"/>
                      <w:kern w:val="21"/>
                      <w:sz w:val="21"/>
                      <w:szCs w:val="21"/>
                      <w:highlight w:val="none"/>
                      <w:u w:val="none"/>
                      <w:vertAlign w:val="baseline"/>
                      <w:lang w:val="en-US" w:eastAsia="zh-CN"/>
                    </w:rPr>
                    <w:t>0.061</w:t>
                  </w:r>
                </w:p>
              </w:tc>
              <w:tc>
                <w:tcPr>
                  <w:tcW w:w="87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center"/>
                    <w:textAlignment w:val="auto"/>
                    <w:rPr>
                      <w:rFonts w:hint="default" w:ascii="Times New Roman" w:hAnsi="Times New Roman" w:eastAsia="宋体" w:cs="宋体"/>
                      <w:b w:val="0"/>
                      <w:bCs/>
                      <w:color w:val="auto"/>
                      <w:spacing w:val="0"/>
                      <w:kern w:val="21"/>
                      <w:sz w:val="21"/>
                      <w:szCs w:val="21"/>
                      <w:highlight w:val="none"/>
                      <w:u w:val="none"/>
                      <w:vertAlign w:val="baseline"/>
                      <w:lang w:val="en-US" w:eastAsia="zh-CN"/>
                    </w:rPr>
                  </w:pPr>
                  <w:r>
                    <w:rPr>
                      <w:rFonts w:hint="eastAsia" w:ascii="Times New Roman" w:hAnsi="Times New Roman" w:eastAsia="宋体" w:cs="宋体"/>
                      <w:b w:val="0"/>
                      <w:bCs/>
                      <w:color w:val="auto"/>
                      <w:spacing w:val="0"/>
                      <w:kern w:val="21"/>
                      <w:sz w:val="21"/>
                      <w:szCs w:val="21"/>
                      <w:highlight w:val="none"/>
                      <w:u w:val="none"/>
                      <w:vertAlign w:val="baseline"/>
                      <w:lang w:val="en-US" w:eastAsia="zh-CN"/>
                    </w:rPr>
                    <w:t>0</w:t>
                  </w:r>
                </w:p>
              </w:tc>
              <w:tc>
                <w:tcPr>
                  <w:tcW w:w="93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center"/>
                    <w:textAlignment w:val="auto"/>
                    <w:rPr>
                      <w:rFonts w:hint="default" w:ascii="Times New Roman" w:hAnsi="Times New Roman" w:eastAsia="宋体" w:cs="宋体"/>
                      <w:b w:val="0"/>
                      <w:bCs/>
                      <w:color w:val="auto"/>
                      <w:spacing w:val="0"/>
                      <w:kern w:val="21"/>
                      <w:sz w:val="21"/>
                      <w:szCs w:val="21"/>
                      <w:highlight w:val="none"/>
                      <w:u w:val="none"/>
                      <w:vertAlign w:val="baseline"/>
                      <w:lang w:val="en-US" w:eastAsia="zh-CN"/>
                    </w:rPr>
                  </w:pPr>
                  <w:r>
                    <w:rPr>
                      <w:rFonts w:hint="eastAsia" w:ascii="Times New Roman" w:hAnsi="Times New Roman" w:eastAsia="宋体" w:cs="宋体"/>
                      <w:b w:val="0"/>
                      <w:bCs/>
                      <w:color w:val="auto"/>
                      <w:spacing w:val="0"/>
                      <w:kern w:val="21"/>
                      <w:sz w:val="21"/>
                      <w:szCs w:val="21"/>
                      <w:highlight w:val="none"/>
                      <w:u w:val="none"/>
                      <w:vertAlign w:val="baseline"/>
                      <w:lang w:val="en-US" w:eastAsia="zh-CN"/>
                    </w:rPr>
                    <w:t>60min</w:t>
                  </w:r>
                </w:p>
              </w:tc>
              <w:tc>
                <w:tcPr>
                  <w:tcW w:w="955" w:type="dxa"/>
                  <w:noWrap w:val="0"/>
                  <w:vAlign w:val="center"/>
                </w:tcPr>
                <w:p>
                  <w:pPr>
                    <w:keepNext w:val="0"/>
                    <w:keepLines w:val="0"/>
                    <w:suppressLineNumbers w:val="0"/>
                    <w:snapToGrid w:val="0"/>
                    <w:spacing w:beforeAutospacing="0" w:afterAutospacing="0"/>
                    <w:jc w:val="center"/>
                    <w:rPr>
                      <w:rFonts w:hint="default" w:ascii="Times New Roman" w:hAnsi="Times New Roman" w:eastAsia="宋体" w:cs="Times New Roman"/>
                      <w:b w:val="0"/>
                      <w:bCs/>
                      <w:color w:val="auto"/>
                      <w:spacing w:val="0"/>
                      <w:kern w:val="21"/>
                      <w:sz w:val="21"/>
                      <w:szCs w:val="21"/>
                      <w:highlight w:val="none"/>
                      <w:u w:val="none"/>
                      <w:vertAlign w:val="baseline"/>
                      <w:lang w:val="en-US" w:eastAsia="zh-CN"/>
                    </w:rPr>
                  </w:pPr>
                  <w:r>
                    <w:rPr>
                      <w:rFonts w:hint="eastAsia" w:ascii="Times New Roman" w:hAnsi="Times New Roman" w:cs="Times New Roman"/>
                      <w:color w:val="auto"/>
                      <w:kern w:val="0"/>
                      <w:szCs w:val="21"/>
                      <w:highlight w:val="none"/>
                      <w:u w:val="none"/>
                      <w:lang w:val="en-US" w:eastAsia="zh-CN"/>
                    </w:rPr>
                    <w:t>45</w:t>
                  </w:r>
                </w:p>
              </w:tc>
              <w:tc>
                <w:tcPr>
                  <w:tcW w:w="95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宋体" w:cs="宋体"/>
                      <w:b w:val="0"/>
                      <w:bCs/>
                      <w:color w:val="auto"/>
                      <w:spacing w:val="0"/>
                      <w:kern w:val="21"/>
                      <w:sz w:val="21"/>
                      <w:szCs w:val="21"/>
                      <w:highlight w:val="none"/>
                      <w:u w:val="none"/>
                      <w:vertAlign w:val="baseline"/>
                      <w:lang w:val="en-US" w:eastAsia="zh-CN"/>
                    </w:rPr>
                  </w:pPr>
                  <w:r>
                    <w:rPr>
                      <w:rFonts w:hint="eastAsia" w:ascii="Times New Roman" w:hAnsi="Times New Roman" w:eastAsia="宋体" w:cs="宋体"/>
                      <w:b w:val="0"/>
                      <w:bCs/>
                      <w:color w:val="auto"/>
                      <w:spacing w:val="0"/>
                      <w:kern w:val="21"/>
                      <w:sz w:val="21"/>
                      <w:szCs w:val="21"/>
                      <w:highlight w:val="none"/>
                      <w:u w:val="none"/>
                      <w:vertAlign w:val="baseline"/>
                      <w:lang w:val="en-US" w:eastAsia="zh-CN"/>
                    </w:rPr>
                    <w:t>达标</w:t>
                  </w:r>
                </w:p>
              </w:tc>
            </w:tr>
          </w:tbl>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b w:val="0"/>
                <w:bCs w:val="0"/>
                <w:color w:val="auto"/>
                <w:sz w:val="24"/>
                <w:szCs w:val="24"/>
                <w:highlight w:val="none"/>
                <w:u w:val="none"/>
                <w:lang w:val="en-US" w:eastAsia="zh-CN"/>
              </w:rPr>
            </w:pPr>
            <w:r>
              <w:rPr>
                <w:rFonts w:hint="eastAsia" w:ascii="Times New Roman" w:hAnsi="Times New Roman" w:eastAsia="宋体" w:cs="宋体"/>
                <w:bCs/>
                <w:color w:val="auto"/>
                <w:spacing w:val="0"/>
                <w:kern w:val="21"/>
                <w:sz w:val="24"/>
                <w:szCs w:val="24"/>
                <w:highlight w:val="none"/>
                <w:u w:val="none"/>
                <w:lang w:val="en-US" w:eastAsia="zh-CN"/>
              </w:rPr>
              <w:t>非正常工况下，</w:t>
            </w:r>
            <w:r>
              <w:rPr>
                <w:rFonts w:hint="eastAsia" w:ascii="Times New Roman" w:hAnsi="Times New Roman" w:cs="宋体"/>
                <w:bCs/>
                <w:color w:val="auto"/>
                <w:spacing w:val="0"/>
                <w:kern w:val="21"/>
                <w:sz w:val="24"/>
                <w:szCs w:val="24"/>
                <w:highlight w:val="none"/>
                <w:u w:val="none"/>
                <w:lang w:val="en-US" w:eastAsia="zh-CN"/>
              </w:rPr>
              <w:t>硫酸雾虽然能够</w:t>
            </w:r>
            <w:r>
              <w:rPr>
                <w:rFonts w:hint="eastAsia" w:ascii="Times New Roman" w:hAnsi="Times New Roman" w:eastAsia="宋体" w:cs="宋体"/>
                <w:bCs/>
                <w:color w:val="auto"/>
                <w:spacing w:val="0"/>
                <w:kern w:val="21"/>
                <w:sz w:val="24"/>
                <w:szCs w:val="24"/>
                <w:highlight w:val="none"/>
                <w:u w:val="none"/>
                <w:lang w:val="en-US" w:eastAsia="zh-CN"/>
              </w:rPr>
              <w:t>满足</w:t>
            </w:r>
            <w:r>
              <w:rPr>
                <w:rFonts w:hint="default" w:ascii="Times New Roman" w:hAnsi="Times New Roman" w:cs="Times New Roman"/>
                <w:color w:val="auto"/>
                <w:sz w:val="24"/>
                <w:szCs w:val="24"/>
                <w:highlight w:val="none"/>
                <w:u w:val="none"/>
              </w:rPr>
              <w:t>《大气污染物综合排放标准》（GB16297-96）表2中的二级标准要求（</w:t>
            </w:r>
            <w:r>
              <w:rPr>
                <w:rFonts w:hint="eastAsia"/>
                <w:color w:val="auto"/>
                <w:sz w:val="24"/>
                <w:szCs w:val="24"/>
                <w:highlight w:val="none"/>
                <w:u w:val="none"/>
                <w:lang w:val="en-US" w:eastAsia="zh-CN"/>
              </w:rPr>
              <w:t>硫酸雾</w:t>
            </w:r>
            <w:r>
              <w:rPr>
                <w:rFonts w:hint="eastAsia" w:ascii="Times New Roman" w:hAnsi="Times New Roman" w:eastAsia="宋体" w:cs="Times New Roman"/>
                <w:color w:val="auto"/>
                <w:kern w:val="2"/>
                <w:sz w:val="24"/>
                <w:szCs w:val="24"/>
                <w:highlight w:val="none"/>
                <w:u w:val="none"/>
                <w:lang w:val="en-US" w:eastAsia="zh-CN" w:bidi="ar-SA"/>
              </w:rPr>
              <w:t>最高允许</w:t>
            </w:r>
            <w:r>
              <w:rPr>
                <w:rFonts w:hint="default" w:ascii="Times New Roman" w:hAnsi="Times New Roman" w:cs="Times New Roman"/>
                <w:color w:val="auto"/>
                <w:sz w:val="24"/>
                <w:szCs w:val="24"/>
                <w:highlight w:val="none"/>
                <w:u w:val="none"/>
              </w:rPr>
              <w:t>排放浓度≤45mg/m³，最高允许排放速率≤1.5kg/h）</w:t>
            </w:r>
            <w:r>
              <w:rPr>
                <w:rFonts w:hint="eastAsia"/>
                <w:b w:val="0"/>
                <w:bCs w:val="0"/>
                <w:color w:val="auto"/>
                <w:sz w:val="24"/>
                <w:szCs w:val="24"/>
                <w:highlight w:val="none"/>
                <w:u w:val="none"/>
                <w:lang w:eastAsia="zh-CN"/>
              </w:rPr>
              <w:t>，但是</w:t>
            </w:r>
            <w:r>
              <w:rPr>
                <w:rFonts w:hint="eastAsia"/>
                <w:b w:val="0"/>
                <w:bCs w:val="0"/>
                <w:color w:val="auto"/>
                <w:sz w:val="24"/>
                <w:szCs w:val="24"/>
                <w:highlight w:val="none"/>
                <w:u w:val="none"/>
                <w:lang w:val="en-US" w:eastAsia="zh-CN"/>
              </w:rPr>
              <w:t>非正常工况下对环境在短期内有一定的影响。</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imes New Roman" w:hAnsi="Times New Roman" w:eastAsia="宋体" w:cs="宋体"/>
                <w:bCs/>
                <w:color w:val="auto"/>
                <w:spacing w:val="0"/>
                <w:kern w:val="21"/>
                <w:sz w:val="24"/>
                <w:szCs w:val="24"/>
                <w:highlight w:val="none"/>
                <w:lang w:val="en-US" w:eastAsia="zh-CN"/>
              </w:rPr>
            </w:pPr>
            <w:r>
              <w:rPr>
                <w:rFonts w:hint="eastAsia" w:ascii="Times New Roman" w:hAnsi="Times New Roman" w:eastAsia="宋体" w:cs="宋体"/>
                <w:bCs/>
                <w:color w:val="auto"/>
                <w:spacing w:val="0"/>
                <w:kern w:val="21"/>
                <w:sz w:val="24"/>
                <w:szCs w:val="24"/>
                <w:highlight w:val="none"/>
                <w:lang w:val="en-US" w:eastAsia="zh-CN"/>
              </w:rPr>
              <w:t>为防止非正常工况排放，企业必须加强废气处理设施的管理，定期检修，确保废气处理设施正常运行，在废气处理设备停止运行或出现故障时，产生废气的各工序也必须相应停止生产。为杜绝废气非正常排放，应采取以下措施确保废气达标排放：</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imes New Roman" w:hAnsi="Times New Roman" w:eastAsia="宋体" w:cs="宋体"/>
                <w:bCs/>
                <w:color w:val="auto"/>
                <w:spacing w:val="0"/>
                <w:kern w:val="21"/>
                <w:sz w:val="24"/>
                <w:szCs w:val="24"/>
                <w:highlight w:val="none"/>
                <w:lang w:val="en-US" w:eastAsia="zh-CN"/>
              </w:rPr>
            </w:pPr>
            <w:r>
              <w:rPr>
                <w:rFonts w:hint="eastAsia" w:ascii="Times New Roman" w:hAnsi="Times New Roman" w:eastAsia="宋体" w:cs="宋体"/>
                <w:bCs/>
                <w:color w:val="auto"/>
                <w:spacing w:val="0"/>
                <w:kern w:val="21"/>
                <w:sz w:val="24"/>
                <w:szCs w:val="24"/>
                <w:highlight w:val="none"/>
                <w:lang w:val="en-US" w:eastAsia="zh-CN"/>
              </w:rPr>
              <w:t>①安排专人负责环保设备的日常维护和管理，每个固定时间检查、汇报情况，及时发现废气处理设备的隐患，确保废气处理系统正常运行；</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imes New Roman" w:hAnsi="Times New Roman" w:eastAsia="宋体" w:cs="宋体"/>
                <w:bCs/>
                <w:color w:val="auto"/>
                <w:spacing w:val="0"/>
                <w:kern w:val="21"/>
                <w:sz w:val="24"/>
                <w:szCs w:val="24"/>
                <w:highlight w:val="none"/>
                <w:lang w:val="en-US" w:eastAsia="zh-CN"/>
              </w:rPr>
            </w:pPr>
            <w:r>
              <w:rPr>
                <w:rFonts w:hint="eastAsia" w:ascii="Times New Roman" w:hAnsi="Times New Roman" w:eastAsia="宋体" w:cs="宋体"/>
                <w:bCs/>
                <w:color w:val="auto"/>
                <w:spacing w:val="0"/>
                <w:kern w:val="21"/>
                <w:sz w:val="24"/>
                <w:szCs w:val="24"/>
                <w:highlight w:val="none"/>
                <w:lang w:val="en-US" w:eastAsia="zh-CN"/>
              </w:rPr>
              <w:t>②建立健全的环保管理机构，对环保管理人员和技术人员进行岗位培训；</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宋体"/>
                <w:bCs/>
                <w:color w:val="auto"/>
                <w:spacing w:val="0"/>
                <w:kern w:val="21"/>
                <w:sz w:val="24"/>
                <w:szCs w:val="24"/>
                <w:highlight w:val="none"/>
                <w:lang w:val="en-US" w:eastAsia="zh-CN"/>
              </w:rPr>
              <w:t>③应定期维护、检修废气净化装置，以保持废气处理装置的净化能力和净化容量。</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Autospacing="0" w:line="360" w:lineRule="auto"/>
              <w:ind w:right="0" w:rightChars="0" w:firstLine="482" w:firstLineChars="200"/>
              <w:jc w:val="both"/>
              <w:textAlignment w:val="auto"/>
              <w:rPr>
                <w:rFonts w:hint="default" w:ascii="Times New Roman" w:hAnsi="Times New Roman"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2、废水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482" w:firstLineChars="200"/>
              <w:jc w:val="both"/>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2.1</w:t>
            </w:r>
            <w:r>
              <w:rPr>
                <w:rFonts w:hint="eastAsia" w:ascii="Times New Roman" w:hAnsi="Times New Roman" w:eastAsia="宋体" w:cs="Times New Roman"/>
                <w:b/>
                <w:bCs/>
                <w:color w:val="auto"/>
                <w:sz w:val="24"/>
                <w:szCs w:val="24"/>
                <w:highlight w:val="none"/>
                <w:lang w:val="en-US" w:eastAsia="zh-CN"/>
              </w:rPr>
              <w:t>废水源强分析</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0" w:lineRule="auto"/>
              <w:ind w:right="0" w:rightChars="0" w:firstLine="480" w:firstLineChars="200"/>
              <w:jc w:val="both"/>
              <w:textAlignment w:val="auto"/>
              <w:rPr>
                <w:rFonts w:hint="eastAsia" w:ascii="Times New Roman" w:hAnsi="Times New Roman" w:cs="Times New Roman"/>
                <w:b/>
                <w:bCs/>
                <w:color w:val="auto"/>
                <w:kern w:val="2"/>
                <w:sz w:val="24"/>
                <w:szCs w:val="24"/>
                <w:highlight w:val="none"/>
                <w:lang w:val="en-US" w:eastAsia="zh-CN" w:bidi="ar-SA"/>
              </w:rPr>
            </w:pPr>
            <w:r>
              <w:rPr>
                <w:rFonts w:hint="default" w:ascii="宋体" w:hAnsi="宋体" w:eastAsia="宋体" w:cs="宋体"/>
                <w:color w:val="auto"/>
                <w:sz w:val="24"/>
                <w:szCs w:val="24"/>
                <w:highlight w:val="none"/>
              </w:rPr>
              <w:t>本项目收集的废铅</w:t>
            </w:r>
            <w:r>
              <w:rPr>
                <w:rFonts w:hint="eastAsia" w:cs="宋体"/>
                <w:color w:val="auto"/>
                <w:sz w:val="24"/>
                <w:szCs w:val="24"/>
                <w:highlight w:val="none"/>
                <w:lang w:eastAsia="zh-CN"/>
              </w:rPr>
              <w:t>酸</w:t>
            </w:r>
            <w:r>
              <w:rPr>
                <w:rFonts w:hint="default" w:ascii="宋体" w:hAnsi="宋体" w:eastAsia="宋体" w:cs="宋体"/>
                <w:color w:val="auto"/>
                <w:sz w:val="24"/>
                <w:szCs w:val="24"/>
                <w:highlight w:val="none"/>
              </w:rPr>
              <w:t>蓄电池在装车时直接将完整废电池、破损废电池分开存放，破损废电池放入塑料容器内，塑料容器加盖密闭。因此，车辆不需要清洗；若储存仓库内废电池装卸、储存过程中发生破损泄漏至地面，</w:t>
            </w:r>
            <w:r>
              <w:rPr>
                <w:rFonts w:hint="default" w:ascii="宋体" w:hAnsi="宋体" w:eastAsia="宋体" w:cs="宋体"/>
                <w:b w:val="0"/>
                <w:bCs w:val="0"/>
                <w:color w:val="auto"/>
                <w:sz w:val="24"/>
                <w:szCs w:val="24"/>
                <w:highlight w:val="none"/>
                <w:u w:val="none"/>
              </w:rPr>
              <w:t>量少时用生石灰中和，量大时用拖把先将废电解液扫至地面导流沟中，汇聚到</w:t>
            </w:r>
            <w:r>
              <w:rPr>
                <w:rFonts w:hint="eastAsia" w:ascii="Times New Roman" w:hAnsi="Times New Roman" w:cs="Times New Roman"/>
                <w:b w:val="0"/>
                <w:bCs w:val="0"/>
                <w:color w:val="auto"/>
                <w:kern w:val="2"/>
                <w:sz w:val="24"/>
                <w:szCs w:val="24"/>
                <w:highlight w:val="none"/>
                <w:u w:val="none"/>
                <w:lang w:val="en-US" w:eastAsia="zh-CN" w:bidi="ar-SA"/>
              </w:rPr>
              <w:t>电解液</w:t>
            </w:r>
            <w:r>
              <w:rPr>
                <w:rFonts w:hint="default" w:ascii="宋体" w:hAnsi="宋体" w:eastAsia="宋体" w:cs="宋体"/>
                <w:b w:val="0"/>
                <w:bCs w:val="0"/>
                <w:color w:val="auto"/>
                <w:sz w:val="24"/>
                <w:szCs w:val="24"/>
                <w:highlight w:val="none"/>
                <w:u w:val="none"/>
              </w:rPr>
              <w:t>收集池内，同时及时采用生石灰进行中和地面残留电解液，</w:t>
            </w:r>
            <w:r>
              <w:rPr>
                <w:rFonts w:hint="default" w:ascii="宋体" w:hAnsi="宋体" w:eastAsia="宋体" w:cs="宋体"/>
                <w:color w:val="auto"/>
                <w:sz w:val="24"/>
                <w:szCs w:val="24"/>
                <w:highlight w:val="none"/>
              </w:rPr>
              <w:t>贮存车间内不需要用水冲洗。因此，本项目无地面和车辆清洗废水产生。</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0" w:lineRule="auto"/>
              <w:ind w:right="0" w:rightChars="0" w:firstLine="480" w:firstLineChars="200"/>
              <w:jc w:val="both"/>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lang w:eastAsia="zh-CN"/>
              </w:rPr>
              <w:t>）碱液喷淋用水</w:t>
            </w:r>
          </w:p>
          <w:p>
            <w:pPr>
              <w:keepNext w:val="0"/>
              <w:keepLines w:val="0"/>
              <w:suppressLineNumbers w:val="0"/>
              <w:adjustRightInd w:val="0"/>
              <w:snapToGrid w:val="0"/>
              <w:spacing w:beforeAutospacing="0" w:afterAutospacing="0" w:line="360" w:lineRule="auto"/>
              <w:ind w:firstLine="480" w:firstLineChars="200"/>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本项目废气处理设施运营过程中需要使用碱液喷淋，碱液喷淋装置系统水容量为0.5t，碱液循环使用，考虑到蒸发损耗，每日补水量按10%计，则</w:t>
            </w:r>
            <w:r>
              <w:rPr>
                <w:rFonts w:hint="default" w:ascii="Times New Roman" w:hAnsi="Times New Roman" w:eastAsia="宋体" w:cs="Times New Roman"/>
                <w:color w:val="auto"/>
                <w:sz w:val="24"/>
                <w:szCs w:val="24"/>
                <w:highlight w:val="none"/>
                <w:lang w:eastAsia="zh-CN"/>
              </w:rPr>
              <w:t>新鲜水</w:t>
            </w:r>
            <w:r>
              <w:rPr>
                <w:rFonts w:hint="eastAsia" w:ascii="Times New Roman" w:hAnsi="Times New Roman" w:cs="Times New Roman"/>
                <w:bCs/>
                <w:color w:val="auto"/>
                <w:sz w:val="24"/>
                <w:highlight w:val="none"/>
                <w:lang w:eastAsia="zh-CN"/>
              </w:rPr>
              <w:t>补充</w:t>
            </w:r>
            <w:r>
              <w:rPr>
                <w:rFonts w:hint="default" w:ascii="Times New Roman" w:hAnsi="Times New Roman" w:cs="Times New Roman"/>
                <w:bCs/>
                <w:color w:val="auto"/>
                <w:sz w:val="24"/>
                <w:highlight w:val="none"/>
              </w:rPr>
              <w:t>量为</w:t>
            </w:r>
            <w:r>
              <w:rPr>
                <w:rFonts w:hint="eastAsia" w:ascii="Times New Roman" w:hAnsi="Times New Roman" w:cs="Times New Roman"/>
                <w:bCs/>
                <w:color w:val="auto"/>
                <w:sz w:val="24"/>
                <w:highlight w:val="none"/>
                <w:lang w:val="en-US" w:eastAsia="zh-CN"/>
              </w:rPr>
              <w:t>0.05t</w:t>
            </w:r>
            <w:r>
              <w:rPr>
                <w:rFonts w:hint="default" w:ascii="Times New Roman" w:hAnsi="Times New Roman" w:cs="Times New Roman"/>
                <w:bCs/>
                <w:color w:val="auto"/>
                <w:sz w:val="24"/>
                <w:highlight w:val="none"/>
              </w:rPr>
              <w:t>/</w:t>
            </w:r>
            <w:r>
              <w:rPr>
                <w:rFonts w:hint="eastAsia" w:ascii="Times New Roman" w:hAnsi="Times New Roman" w:cs="Times New Roman"/>
                <w:bCs/>
                <w:color w:val="auto"/>
                <w:sz w:val="24"/>
                <w:highlight w:val="none"/>
                <w:lang w:val="en-US" w:eastAsia="zh-CN"/>
              </w:rPr>
              <w:t>d</w:t>
            </w:r>
            <w:r>
              <w:rPr>
                <w:rFonts w:hint="default" w:ascii="Times New Roman" w:hAnsi="Times New Roman" w:cs="Times New Roman"/>
                <w:bCs/>
                <w:color w:val="auto"/>
                <w:sz w:val="24"/>
                <w:highlight w:val="none"/>
              </w:rPr>
              <w:t>。</w:t>
            </w:r>
            <w:r>
              <w:rPr>
                <w:rFonts w:hint="default" w:ascii="Times New Roman" w:hAnsi="Times New Roman" w:cs="Times New Roman"/>
                <w:b w:val="0"/>
                <w:bCs/>
                <w:color w:val="auto"/>
                <w:sz w:val="24"/>
                <w:highlight w:val="none"/>
                <w:u w:val="none"/>
              </w:rPr>
              <w:t>碱液与酸雾中和，偏碱性，每半年更换一次，作为危险废物交有资质单位收集处理。</w:t>
            </w:r>
          </w:p>
          <w:p>
            <w:pPr>
              <w:keepNext w:val="0"/>
              <w:keepLines w:val="0"/>
              <w:suppressLineNumbers w:val="0"/>
              <w:spacing w:beforeAutospacing="0" w:afterAutospacing="0" w:line="360" w:lineRule="auto"/>
              <w:ind w:firstLine="480" w:firstLineChars="200"/>
              <w:rPr>
                <w:rFonts w:hint="default" w:ascii="Times New Roman" w:hAnsi="Times New Roman" w:eastAsia="宋体" w:cs="Times New Roman"/>
                <w:color w:val="auto"/>
                <w:sz w:val="24"/>
                <w:szCs w:val="24"/>
                <w:highlight w:val="none"/>
                <w:lang w:eastAsia="zh-CN"/>
              </w:rPr>
            </w:pP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2</w:t>
            </w:r>
            <w:r>
              <w:rPr>
                <w:rFonts w:hint="eastAsia" w:ascii="Times New Roman" w:hAnsi="Times New Roman" w:cs="Times New Roman"/>
                <w:color w:val="auto"/>
                <w:sz w:val="24"/>
                <w:szCs w:val="24"/>
                <w:highlight w:val="none"/>
                <w:lang w:eastAsia="zh-CN"/>
              </w:rPr>
              <w:t>）生活用水</w:t>
            </w:r>
          </w:p>
          <w:p>
            <w:pPr>
              <w:pStyle w:val="79"/>
              <w:keepNext w:val="0"/>
              <w:keepLines w:val="0"/>
              <w:pageBreakBefore w:val="0"/>
              <w:widowControl w:val="0"/>
              <w:suppressLineNumbers w:val="0"/>
              <w:kinsoku/>
              <w:wordWrap/>
              <w:overflowPunct/>
              <w:topLinePunct w:val="0"/>
              <w:autoSpaceDE/>
              <w:autoSpaceDN/>
              <w:bidi w:val="0"/>
              <w:adjustRightInd w:val="0"/>
              <w:spacing w:beforeLines="0" w:beforeAutospacing="0" w:afterLines="0" w:afterAutospacing="0" w:line="360" w:lineRule="auto"/>
              <w:ind w:firstLine="480" w:firstLineChars="200"/>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i w:val="0"/>
                <w:caps w:val="0"/>
                <w:color w:val="auto"/>
                <w:spacing w:val="0"/>
                <w:sz w:val="24"/>
                <w:szCs w:val="24"/>
                <w:highlight w:val="none"/>
                <w:shd w:val="clear" w:color="auto" w:fill="FFFFFF"/>
              </w:rPr>
              <w:t>项目建成后，</w:t>
            </w:r>
            <w:r>
              <w:rPr>
                <w:rFonts w:hint="default" w:ascii="Times New Roman" w:hAnsi="Times New Roman" w:eastAsia="宋体" w:cs="Times New Roman"/>
                <w:i w:val="0"/>
                <w:caps w:val="0"/>
                <w:color w:val="auto"/>
                <w:spacing w:val="0"/>
                <w:sz w:val="24"/>
                <w:szCs w:val="24"/>
                <w:highlight w:val="none"/>
                <w:shd w:val="clear" w:color="auto" w:fill="FFFFFF"/>
                <w:lang w:eastAsia="zh-CN"/>
              </w:rPr>
              <w:t>劳动</w:t>
            </w:r>
            <w:r>
              <w:rPr>
                <w:rFonts w:hint="default" w:ascii="Times New Roman" w:hAnsi="Times New Roman" w:eastAsia="宋体" w:cs="Times New Roman"/>
                <w:i w:val="0"/>
                <w:caps w:val="0"/>
                <w:color w:val="auto"/>
                <w:spacing w:val="0"/>
                <w:sz w:val="24"/>
                <w:szCs w:val="24"/>
                <w:highlight w:val="none"/>
                <w:shd w:val="clear" w:color="auto" w:fill="FFFFFF"/>
              </w:rPr>
              <w:t>定员为</w:t>
            </w:r>
            <w:r>
              <w:rPr>
                <w:rFonts w:hint="eastAsia" w:eastAsia="宋体" w:cs="Times New Roman"/>
                <w:i w:val="0"/>
                <w:caps w:val="0"/>
                <w:color w:val="auto"/>
                <w:spacing w:val="0"/>
                <w:sz w:val="24"/>
                <w:szCs w:val="24"/>
                <w:highlight w:val="none"/>
                <w:shd w:val="clear" w:color="auto" w:fill="FFFFFF"/>
                <w:lang w:val="en-US" w:eastAsia="zh-CN"/>
              </w:rPr>
              <w:t>6</w:t>
            </w:r>
            <w:r>
              <w:rPr>
                <w:rFonts w:hint="default" w:ascii="Times New Roman" w:hAnsi="Times New Roman" w:eastAsia="宋体" w:cs="Times New Roman"/>
                <w:i w:val="0"/>
                <w:caps w:val="0"/>
                <w:color w:val="auto"/>
                <w:spacing w:val="0"/>
                <w:sz w:val="24"/>
                <w:szCs w:val="24"/>
                <w:highlight w:val="none"/>
                <w:shd w:val="clear" w:color="auto" w:fill="FFFFFF"/>
              </w:rPr>
              <w:t>人</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i w:val="0"/>
                <w:caps w:val="0"/>
                <w:color w:val="auto"/>
                <w:spacing w:val="0"/>
                <w:sz w:val="24"/>
                <w:szCs w:val="24"/>
                <w:highlight w:val="none"/>
                <w:shd w:val="clear" w:color="auto" w:fill="FFFFFF"/>
                <w:lang w:val="en-US" w:eastAsia="zh-CN"/>
              </w:rPr>
              <w:t>年工作300天，不提供食宿，</w:t>
            </w:r>
            <w:r>
              <w:rPr>
                <w:rFonts w:hint="default" w:ascii="Times New Roman" w:hAnsi="Times New Roman" w:eastAsia="宋体" w:cs="Times New Roman"/>
                <w:b w:val="0"/>
                <w:bCs w:val="0"/>
                <w:color w:val="auto"/>
                <w:sz w:val="24"/>
                <w:szCs w:val="24"/>
                <w:highlight w:val="none"/>
                <w:lang w:val="en-US" w:eastAsia="zh-CN"/>
              </w:rPr>
              <w:t>参照河南省地方标准《</w:t>
            </w:r>
            <w:r>
              <w:rPr>
                <w:rFonts w:hint="default" w:ascii="Times New Roman" w:hAnsi="Times New Roman" w:eastAsia="宋体" w:cs="Times New Roman"/>
                <w:i w:val="0"/>
                <w:caps w:val="0"/>
                <w:color w:val="auto"/>
                <w:spacing w:val="0"/>
                <w:sz w:val="24"/>
                <w:szCs w:val="24"/>
                <w:highlight w:val="none"/>
                <w:shd w:val="clear" w:color="auto" w:fill="FFFFFF"/>
              </w:rPr>
              <w:t>工业与城镇生活用水定额</w:t>
            </w:r>
            <w:r>
              <w:rPr>
                <w:rFonts w:hint="default" w:ascii="Times New Roman" w:hAnsi="Times New Roman" w:eastAsia="宋体" w:cs="Times New Roman"/>
                <w:b w:val="0"/>
                <w:bCs w:val="0"/>
                <w:color w:val="auto"/>
                <w:sz w:val="24"/>
                <w:szCs w:val="24"/>
                <w:highlight w:val="none"/>
                <w:lang w:val="en-US" w:eastAsia="zh-CN"/>
              </w:rPr>
              <w:t>》</w:t>
            </w:r>
            <w:r>
              <w:rPr>
                <w:rFonts w:hint="eastAsia" w:eastAsia="宋体"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DB41/T385-2020</w:t>
            </w:r>
            <w:r>
              <w:rPr>
                <w:rFonts w:hint="eastAsia" w:eastAsia="宋体"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按每人每天用水量</w:t>
            </w:r>
            <w:r>
              <w:rPr>
                <w:rFonts w:hint="eastAsia" w:eastAsia="宋体" w:cs="Times New Roman"/>
                <w:color w:val="auto"/>
                <w:sz w:val="24"/>
                <w:szCs w:val="24"/>
                <w:highlight w:val="none"/>
                <w:lang w:val="en-US" w:eastAsia="zh-CN"/>
              </w:rPr>
              <w:t>55</w:t>
            </w:r>
            <w:r>
              <w:rPr>
                <w:rFonts w:hint="default" w:ascii="Times New Roman" w:hAnsi="Times New Roman" w:eastAsia="宋体" w:cs="Times New Roman"/>
                <w:color w:val="auto"/>
                <w:sz w:val="24"/>
                <w:szCs w:val="24"/>
                <w:highlight w:val="none"/>
                <w:lang w:val="en-US" w:eastAsia="zh-CN"/>
              </w:rPr>
              <w:t>L计算，</w:t>
            </w:r>
            <w:r>
              <w:rPr>
                <w:rFonts w:hint="eastAsia" w:eastAsia="宋体" w:cs="Times New Roman"/>
                <w:color w:val="auto"/>
                <w:sz w:val="24"/>
                <w:szCs w:val="24"/>
                <w:highlight w:val="none"/>
                <w:lang w:val="en-US" w:eastAsia="zh-CN"/>
              </w:rPr>
              <w:t>本项目</w:t>
            </w:r>
            <w:r>
              <w:rPr>
                <w:rFonts w:hint="default" w:ascii="Times New Roman" w:hAnsi="Times New Roman" w:eastAsia="宋体" w:cs="Times New Roman"/>
                <w:color w:val="auto"/>
                <w:sz w:val="24"/>
                <w:szCs w:val="24"/>
                <w:highlight w:val="none"/>
                <w:lang w:val="en-US" w:eastAsia="zh-CN"/>
              </w:rPr>
              <w:t>生活用水</w:t>
            </w:r>
            <w:r>
              <w:rPr>
                <w:rFonts w:hint="eastAsia" w:eastAsia="宋体" w:cs="Times New Roman"/>
                <w:color w:val="auto"/>
                <w:sz w:val="24"/>
                <w:szCs w:val="24"/>
                <w:highlight w:val="none"/>
                <w:lang w:val="en-US" w:eastAsia="zh-CN"/>
              </w:rPr>
              <w:t>量为0.33</w:t>
            </w:r>
            <w:r>
              <w:rPr>
                <w:rFonts w:hint="default" w:ascii="Times New Roman" w:hAnsi="Times New Roman" w:eastAsia="宋体" w:cs="Times New Roman"/>
                <w:color w:val="auto"/>
                <w:sz w:val="24"/>
                <w:szCs w:val="24"/>
                <w:highlight w:val="none"/>
                <w:lang w:val="en-US" w:eastAsia="zh-CN"/>
              </w:rPr>
              <w:t>t/d（</w:t>
            </w:r>
            <w:r>
              <w:rPr>
                <w:rFonts w:hint="eastAsia" w:eastAsia="宋体" w:cs="Times New Roman"/>
                <w:color w:val="auto"/>
                <w:sz w:val="24"/>
                <w:szCs w:val="24"/>
                <w:highlight w:val="none"/>
                <w:lang w:val="en-US" w:eastAsia="zh-CN"/>
              </w:rPr>
              <w:t>99</w:t>
            </w:r>
            <w:r>
              <w:rPr>
                <w:rFonts w:hint="default" w:ascii="Times New Roman" w:hAnsi="Times New Roman" w:eastAsia="宋体" w:cs="Times New Roman"/>
                <w:color w:val="auto"/>
                <w:sz w:val="24"/>
                <w:szCs w:val="24"/>
                <w:highlight w:val="none"/>
                <w:lang w:val="en-US" w:eastAsia="zh-CN"/>
              </w:rPr>
              <w:t>t/a）</w:t>
            </w:r>
            <w:r>
              <w:rPr>
                <w:rFonts w:hint="eastAsia" w:eastAsia="宋体" w:cs="Times New Roman"/>
                <w:color w:val="auto"/>
                <w:sz w:val="24"/>
                <w:szCs w:val="24"/>
                <w:highlight w:val="none"/>
                <w:lang w:eastAsia="zh-CN"/>
              </w:rPr>
              <w:t>，</w:t>
            </w:r>
            <w:r>
              <w:rPr>
                <w:rFonts w:hint="default" w:ascii="Times New Roman" w:hAnsi="Times New Roman" w:eastAsia="宋体" w:cs="Times New Roman"/>
                <w:b w:val="0"/>
                <w:bCs w:val="0"/>
                <w:color w:val="auto"/>
                <w:sz w:val="24"/>
                <w:szCs w:val="24"/>
                <w:highlight w:val="none"/>
                <w:lang w:val="en-US" w:eastAsia="zh-CN"/>
              </w:rPr>
              <w:t>生活污水产生量按用水量的80%计，</w:t>
            </w:r>
            <w:r>
              <w:rPr>
                <w:rFonts w:hint="eastAsia" w:eastAsia="宋体" w:cs="Times New Roman"/>
                <w:b w:val="0"/>
                <w:bCs w:val="0"/>
                <w:color w:val="auto"/>
                <w:sz w:val="24"/>
                <w:szCs w:val="24"/>
                <w:highlight w:val="none"/>
                <w:lang w:val="en-US" w:eastAsia="zh-CN"/>
              </w:rPr>
              <w:t>则生活污水产生量</w:t>
            </w:r>
            <w:r>
              <w:rPr>
                <w:rFonts w:hint="default" w:ascii="Times New Roman" w:hAnsi="Times New Roman" w:eastAsia="宋体" w:cs="Times New Roman"/>
                <w:b w:val="0"/>
                <w:bCs w:val="0"/>
                <w:color w:val="auto"/>
                <w:sz w:val="24"/>
                <w:szCs w:val="24"/>
                <w:highlight w:val="none"/>
                <w:lang w:val="en-US" w:eastAsia="zh-CN"/>
              </w:rPr>
              <w:t>为</w:t>
            </w:r>
            <w:r>
              <w:rPr>
                <w:rFonts w:hint="eastAsia" w:eastAsia="宋体" w:cs="Times New Roman"/>
                <w:b w:val="0"/>
                <w:bCs w:val="0"/>
                <w:color w:val="auto"/>
                <w:sz w:val="24"/>
                <w:szCs w:val="24"/>
                <w:highlight w:val="none"/>
                <w:lang w:val="en-US" w:eastAsia="zh-CN"/>
              </w:rPr>
              <w:t>0.264</w:t>
            </w:r>
            <w:r>
              <w:rPr>
                <w:rFonts w:hint="default" w:ascii="Times New Roman" w:hAnsi="Times New Roman" w:eastAsia="宋体" w:cs="Times New Roman"/>
                <w:color w:val="auto"/>
                <w:sz w:val="24"/>
                <w:szCs w:val="24"/>
                <w:highlight w:val="none"/>
                <w:lang w:val="en-US" w:eastAsia="zh-CN"/>
              </w:rPr>
              <w:t>t/d</w:t>
            </w:r>
            <w:r>
              <w:rPr>
                <w:rFonts w:hint="eastAsia" w:eastAsia="宋体" w:cs="Times New Roman"/>
                <w:b w:val="0"/>
                <w:bCs w:val="0"/>
                <w:color w:val="auto"/>
                <w:sz w:val="24"/>
                <w:szCs w:val="24"/>
                <w:highlight w:val="none"/>
                <w:lang w:val="en-US" w:eastAsia="zh-CN"/>
              </w:rPr>
              <w:t>（79.2</w:t>
            </w:r>
            <w:r>
              <w:rPr>
                <w:rFonts w:hint="default" w:ascii="Times New Roman" w:hAnsi="Times New Roman" w:eastAsia="宋体" w:cs="Times New Roman"/>
                <w:color w:val="auto"/>
                <w:sz w:val="24"/>
                <w:szCs w:val="24"/>
                <w:highlight w:val="none"/>
                <w:lang w:val="en-US" w:eastAsia="zh-CN"/>
              </w:rPr>
              <w:t>t/a</w:t>
            </w:r>
            <w:r>
              <w:rPr>
                <w:rFonts w:hint="eastAsia" w:eastAsia="宋体"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，类比居民生活污水水质，主要污染物为COD300mg/L、SS200mg/L、BOD</w:t>
            </w:r>
            <w:r>
              <w:rPr>
                <w:rFonts w:hint="default" w:ascii="Times New Roman" w:hAnsi="Times New Roman" w:eastAsia="宋体" w:cs="Times New Roman"/>
                <w:b w:val="0"/>
                <w:bCs w:val="0"/>
                <w:color w:val="auto"/>
                <w:sz w:val="24"/>
                <w:szCs w:val="24"/>
                <w:highlight w:val="none"/>
                <w:vertAlign w:val="subscript"/>
                <w:lang w:val="en-US" w:eastAsia="zh-CN"/>
              </w:rPr>
              <w:t>5</w:t>
            </w:r>
            <w:r>
              <w:rPr>
                <w:rFonts w:hint="default" w:ascii="Times New Roman" w:hAnsi="Times New Roman" w:eastAsia="宋体" w:cs="Times New Roman"/>
                <w:b w:val="0"/>
                <w:bCs w:val="0"/>
                <w:color w:val="auto"/>
                <w:sz w:val="24"/>
                <w:szCs w:val="24"/>
                <w:highlight w:val="none"/>
                <w:lang w:val="en-US" w:eastAsia="zh-CN"/>
              </w:rPr>
              <w:t>180mg/L、NH</w:t>
            </w:r>
            <w:r>
              <w:rPr>
                <w:rFonts w:hint="default" w:ascii="Times New Roman" w:hAnsi="Times New Roman" w:eastAsia="宋体" w:cs="Times New Roman"/>
                <w:b w:val="0"/>
                <w:bCs w:val="0"/>
                <w:color w:val="auto"/>
                <w:sz w:val="24"/>
                <w:szCs w:val="24"/>
                <w:highlight w:val="none"/>
                <w:vertAlign w:val="subscript"/>
                <w:lang w:val="en-US" w:eastAsia="zh-CN"/>
              </w:rPr>
              <w:t>3</w:t>
            </w:r>
            <w:r>
              <w:rPr>
                <w:rFonts w:hint="default" w:ascii="Times New Roman" w:hAnsi="Times New Roman" w:eastAsia="宋体" w:cs="Times New Roman"/>
                <w:b w:val="0"/>
                <w:bCs w:val="0"/>
                <w:color w:val="auto"/>
                <w:sz w:val="24"/>
                <w:szCs w:val="24"/>
                <w:highlight w:val="none"/>
                <w:lang w:val="en-US" w:eastAsia="zh-CN"/>
              </w:rPr>
              <w:t>-N25mg/L。生活污水经</w:t>
            </w:r>
            <w:r>
              <w:rPr>
                <w:rFonts w:hint="eastAsia" w:eastAsia="宋体" w:cs="Times New Roman"/>
                <w:b w:val="0"/>
                <w:bCs w:val="0"/>
                <w:color w:val="auto"/>
                <w:sz w:val="24"/>
                <w:szCs w:val="24"/>
                <w:highlight w:val="none"/>
                <w:lang w:val="en-US" w:eastAsia="zh-CN"/>
              </w:rPr>
              <w:t>厂区内</w:t>
            </w:r>
            <w:r>
              <w:rPr>
                <w:rFonts w:hint="eastAsia" w:eastAsia="宋体" w:cs="Times New Roman"/>
                <w:color w:val="auto"/>
                <w:sz w:val="24"/>
                <w:szCs w:val="24"/>
                <w:highlight w:val="none"/>
                <w:lang w:val="en-US" w:eastAsia="zh-CN"/>
              </w:rPr>
              <w:t>现有</w:t>
            </w:r>
            <w:r>
              <w:rPr>
                <w:rFonts w:hint="default" w:ascii="Times New Roman" w:hAnsi="Times New Roman" w:eastAsia="宋体" w:cs="Times New Roman"/>
                <w:color w:val="auto"/>
                <w:sz w:val="24"/>
                <w:szCs w:val="24"/>
                <w:highlight w:val="none"/>
                <w:lang w:eastAsia="zh-CN"/>
              </w:rPr>
              <w:t>化粪池处理后</w:t>
            </w:r>
            <w:r>
              <w:rPr>
                <w:rFonts w:hint="eastAsia" w:eastAsia="宋体" w:cs="Times New Roman"/>
                <w:color w:val="auto"/>
                <w:sz w:val="24"/>
                <w:szCs w:val="24"/>
                <w:highlight w:val="none"/>
                <w:lang w:eastAsia="zh-CN"/>
              </w:rPr>
              <w:t>排入污水管网，进入夏邑县第二污水处理厂进一步处理</w:t>
            </w:r>
            <w:r>
              <w:rPr>
                <w:rFonts w:hint="default" w:ascii="Times New Roman" w:hAnsi="Times New Roman" w:eastAsia="宋体" w:cs="Times New Roman"/>
                <w:b w:val="0"/>
                <w:bCs w:val="0"/>
                <w:color w:val="auto"/>
                <w:sz w:val="24"/>
                <w:szCs w:val="24"/>
                <w:highlight w:val="none"/>
                <w:lang w:val="en-US" w:eastAsia="zh-CN"/>
              </w:rPr>
              <w:t>。</w:t>
            </w:r>
          </w:p>
          <w:p>
            <w:pPr>
              <w:pStyle w:val="79"/>
              <w:keepNext w:val="0"/>
              <w:keepLines w:val="0"/>
              <w:pageBreakBefore w:val="0"/>
              <w:widowControl w:val="0"/>
              <w:suppressLineNumbers w:val="0"/>
              <w:kinsoku/>
              <w:wordWrap/>
              <w:overflowPunct/>
              <w:topLinePunct w:val="0"/>
              <w:autoSpaceDE/>
              <w:autoSpaceDN/>
              <w:bidi w:val="0"/>
              <w:adjustRightInd w:val="0"/>
              <w:spacing w:beforeLines="0" w:beforeAutospacing="0" w:afterLines="0" w:afterAutospacing="0" w:line="360" w:lineRule="auto"/>
              <w:ind w:firstLine="480" w:firstLineChars="200"/>
              <w:jc w:val="both"/>
              <w:textAlignment w:val="auto"/>
              <w:rPr>
                <w:rFonts w:hint="default" w:ascii="Times New Roman" w:hAnsi="Times New Roman" w:eastAsia="宋体" w:cs="Times New Roman"/>
                <w:b w:val="0"/>
                <w:bCs w:val="0"/>
                <w:color w:val="auto"/>
                <w:sz w:val="24"/>
                <w:szCs w:val="24"/>
                <w:highlight w:val="none"/>
                <w:lang w:val="en-US" w:eastAsia="zh-CN"/>
              </w:rPr>
            </w:pPr>
          </w:p>
          <w:p>
            <w:pPr>
              <w:pStyle w:val="79"/>
              <w:keepNext w:val="0"/>
              <w:keepLines w:val="0"/>
              <w:pageBreakBefore w:val="0"/>
              <w:widowControl w:val="0"/>
              <w:suppressLineNumbers w:val="0"/>
              <w:kinsoku/>
              <w:wordWrap/>
              <w:overflowPunct/>
              <w:topLinePunct w:val="0"/>
              <w:autoSpaceDE/>
              <w:autoSpaceDN/>
              <w:bidi w:val="0"/>
              <w:adjustRightInd w:val="0"/>
              <w:spacing w:beforeLines="0" w:beforeAutospacing="0" w:afterLines="0" w:afterAutospacing="0" w:line="360" w:lineRule="auto"/>
              <w:ind w:firstLine="480" w:firstLineChars="200"/>
              <w:jc w:val="both"/>
              <w:textAlignment w:val="auto"/>
              <w:rPr>
                <w:rFonts w:hint="default" w:ascii="Times New Roman" w:hAnsi="Times New Roman" w:eastAsia="宋体" w:cs="Times New Roman"/>
                <w:b w:val="0"/>
                <w:bCs w:val="0"/>
                <w:color w:val="auto"/>
                <w:sz w:val="24"/>
                <w:szCs w:val="24"/>
                <w:highlight w:val="none"/>
                <w:lang w:val="en-US" w:eastAsia="zh-CN"/>
              </w:rPr>
            </w:pPr>
            <w:r>
              <w:rPr>
                <w:color w:val="auto"/>
                <w:sz w:val="24"/>
                <w:highlight w:val="none"/>
              </w:rPr>
              <mc:AlternateContent>
                <mc:Choice Requires="wpg">
                  <w:drawing>
                    <wp:anchor distT="0" distB="0" distL="114300" distR="114300" simplePos="0" relativeHeight="251661312" behindDoc="0" locked="0" layoutInCell="1" allowOverlap="1">
                      <wp:simplePos x="0" y="0"/>
                      <wp:positionH relativeFrom="column">
                        <wp:posOffset>197485</wp:posOffset>
                      </wp:positionH>
                      <wp:positionV relativeFrom="paragraph">
                        <wp:posOffset>-187325</wp:posOffset>
                      </wp:positionV>
                      <wp:extent cx="5003165" cy="1569720"/>
                      <wp:effectExtent l="0" t="0" r="0" b="0"/>
                      <wp:wrapNone/>
                      <wp:docPr id="199" name="组合 199"/>
                      <wp:cNvGraphicFramePr/>
                      <a:graphic xmlns:a="http://schemas.openxmlformats.org/drawingml/2006/main">
                        <a:graphicData uri="http://schemas.microsoft.com/office/word/2010/wordprocessingGroup">
                          <wpg:wgp>
                            <wpg:cNvGrpSpPr/>
                            <wpg:grpSpPr>
                              <a:xfrm>
                                <a:off x="0" y="0"/>
                                <a:ext cx="5003165" cy="1569720"/>
                                <a:chOff x="18158" y="475814"/>
                                <a:chExt cx="7879" cy="2472"/>
                              </a:xfrm>
                            </wpg:grpSpPr>
                            <wps:wsp>
                              <wps:cNvPr id="21" name="文本框 21"/>
                              <wps:cNvSpPr txBox="1"/>
                              <wps:spPr>
                                <a:xfrm>
                                  <a:off x="18158" y="476852"/>
                                  <a:ext cx="540" cy="936"/>
                                </a:xfrm>
                                <a:prstGeom prst="rect">
                                  <a:avLst/>
                                </a:prstGeom>
                                <a:noFill/>
                                <a:ln>
                                  <a:noFill/>
                                </a:ln>
                              </wps:spPr>
                              <wps:txbx>
                                <w:txbxContent>
                                  <w:p>
                                    <w:pPr>
                                      <w:jc w:val="center"/>
                                      <w:rPr>
                                        <w:rFonts w:hint="eastAsia"/>
                                        <w:sz w:val="21"/>
                                        <w:szCs w:val="20"/>
                                      </w:rPr>
                                    </w:pPr>
                                    <w:r>
                                      <w:rPr>
                                        <w:rFonts w:hint="eastAsia"/>
                                        <w:sz w:val="21"/>
                                        <w:szCs w:val="20"/>
                                      </w:rPr>
                                      <w:t>新鲜水</w:t>
                                    </w:r>
                                  </w:p>
                                </w:txbxContent>
                              </wps:txbx>
                              <wps:bodyPr vert="eaVert" upright="1"/>
                            </wps:wsp>
                            <wps:wsp>
                              <wps:cNvPr id="53" name="直接连接符 53"/>
                              <wps:cNvCnPr/>
                              <wps:spPr>
                                <a:xfrm>
                                  <a:off x="20843" y="477348"/>
                                  <a:ext cx="0" cy="283"/>
                                </a:xfrm>
                                <a:prstGeom prst="line">
                                  <a:avLst/>
                                </a:prstGeom>
                                <a:ln w="9525" cap="flat" cmpd="sng">
                                  <a:solidFill>
                                    <a:srgbClr val="000000"/>
                                  </a:solidFill>
                                  <a:prstDash val="solid"/>
                                  <a:headEnd type="none" w="med" len="med"/>
                                  <a:tailEnd type="none" w="med" len="med"/>
                                </a:ln>
                              </wps:spPr>
                              <wps:bodyPr upright="1"/>
                            </wps:wsp>
                            <wps:wsp>
                              <wps:cNvPr id="54" name="直接连接符 54"/>
                              <wps:cNvCnPr/>
                              <wps:spPr>
                                <a:xfrm>
                                  <a:off x="20843" y="477334"/>
                                  <a:ext cx="540" cy="0"/>
                                </a:xfrm>
                                <a:prstGeom prst="line">
                                  <a:avLst/>
                                </a:prstGeom>
                                <a:ln w="9525" cap="flat" cmpd="sng">
                                  <a:solidFill>
                                    <a:srgbClr val="000000"/>
                                  </a:solidFill>
                                  <a:prstDash val="solid"/>
                                  <a:headEnd type="none" w="med" len="med"/>
                                  <a:tailEnd type="triangle" w="med" len="med"/>
                                </a:ln>
                              </wps:spPr>
                              <wps:bodyPr upright="1"/>
                            </wps:wsp>
                            <wps:wsp>
                              <wps:cNvPr id="55" name="直接连接符 55"/>
                              <wps:cNvCnPr/>
                              <wps:spPr>
                                <a:xfrm>
                                  <a:off x="18518" y="477313"/>
                                  <a:ext cx="900" cy="0"/>
                                </a:xfrm>
                                <a:prstGeom prst="line">
                                  <a:avLst/>
                                </a:prstGeom>
                                <a:ln w="9525" cap="flat" cmpd="sng">
                                  <a:solidFill>
                                    <a:srgbClr val="000000"/>
                                  </a:solidFill>
                                  <a:prstDash val="solid"/>
                                  <a:headEnd type="none" w="med" len="med"/>
                                  <a:tailEnd type="triangle" w="med" len="med"/>
                                </a:ln>
                              </wps:spPr>
                              <wps:bodyPr upright="1"/>
                            </wps:wsp>
                            <wps:wsp>
                              <wps:cNvPr id="56" name="文本框 56"/>
                              <wps:cNvSpPr txBox="1"/>
                              <wps:spPr>
                                <a:xfrm>
                                  <a:off x="20215" y="476595"/>
                                  <a:ext cx="1260" cy="4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1"/>
                                        <w:szCs w:val="20"/>
                                      </w:rPr>
                                    </w:pPr>
                                    <w:r>
                                      <w:rPr>
                                        <w:rFonts w:hint="eastAsia"/>
                                        <w:sz w:val="21"/>
                                        <w:szCs w:val="20"/>
                                      </w:rPr>
                                      <w:t>喷淋用水</w:t>
                                    </w:r>
                                  </w:p>
                                </w:txbxContent>
                              </wps:txbx>
                              <wps:bodyPr upright="1"/>
                            </wps:wsp>
                            <wps:wsp>
                              <wps:cNvPr id="57" name="文本框 57"/>
                              <wps:cNvSpPr txBox="1"/>
                              <wps:spPr>
                                <a:xfrm>
                                  <a:off x="21608" y="477496"/>
                                  <a:ext cx="900" cy="439"/>
                                </a:xfrm>
                                <a:prstGeom prst="rect">
                                  <a:avLst/>
                                </a:prstGeom>
                                <a:noFill/>
                                <a:ln>
                                  <a:noFill/>
                                </a:ln>
                              </wps:spPr>
                              <wps:txbx>
                                <w:txbxContent>
                                  <w:p>
                                    <w:pP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r>
                                      <w:rPr>
                                        <w:rFonts w:hint="eastAsia" w:ascii="Times New Roman" w:hAnsi="Times New Roman" w:cs="Times New Roman"/>
                                        <w:sz w:val="21"/>
                                        <w:szCs w:val="21"/>
                                        <w:lang w:val="en-US" w:eastAsia="zh-CN"/>
                                      </w:rPr>
                                      <w:t>264</w:t>
                                    </w:r>
                                  </w:p>
                                </w:txbxContent>
                              </wps:txbx>
                              <wps:bodyPr upright="1"/>
                            </wps:wsp>
                            <wps:wsp>
                              <wps:cNvPr id="58" name="文本框 58"/>
                              <wps:cNvSpPr txBox="1"/>
                              <wps:spPr>
                                <a:xfrm>
                                  <a:off x="21218" y="477134"/>
                                  <a:ext cx="1440" cy="468"/>
                                </a:xfrm>
                                <a:prstGeom prst="rect">
                                  <a:avLst/>
                                </a:prstGeom>
                                <a:noFill/>
                                <a:ln>
                                  <a:noFill/>
                                </a:ln>
                              </wps:spPr>
                              <wps:txbx>
                                <w:txbxContent>
                                  <w:p>
                                    <w:pPr>
                                      <w:rPr>
                                        <w:rFonts w:hint="default" w:eastAsia="宋体"/>
                                        <w:szCs w:val="21"/>
                                        <w:lang w:val="en-US" w:eastAsia="zh-CN"/>
                                      </w:rPr>
                                    </w:pPr>
                                    <w:r>
                                      <w:rPr>
                                        <w:rFonts w:hint="eastAsia"/>
                                        <w:sz w:val="21"/>
                                        <w:szCs w:val="20"/>
                                      </w:rPr>
                                      <w:t>损耗</w:t>
                                    </w:r>
                                    <w:r>
                                      <w:rPr>
                                        <w:rFonts w:hint="eastAsia" w:ascii="Times New Roman" w:hAnsi="Times New Roman" w:cs="Times New Roman"/>
                                        <w:sz w:val="21"/>
                                        <w:szCs w:val="21"/>
                                        <w:lang w:val="en-US" w:eastAsia="zh-CN"/>
                                      </w:rPr>
                                      <w:t>0.066</w:t>
                                    </w:r>
                                  </w:p>
                                </w:txbxContent>
                              </wps:txbx>
                              <wps:bodyPr upright="1"/>
                            </wps:wsp>
                            <wps:wsp>
                              <wps:cNvPr id="59" name="直接连接符 59"/>
                              <wps:cNvCnPr/>
                              <wps:spPr>
                                <a:xfrm>
                                  <a:off x="21488" y="477819"/>
                                  <a:ext cx="1080" cy="1"/>
                                </a:xfrm>
                                <a:prstGeom prst="line">
                                  <a:avLst/>
                                </a:prstGeom>
                                <a:ln w="9525" cap="flat" cmpd="sng">
                                  <a:solidFill>
                                    <a:srgbClr val="000000"/>
                                  </a:solidFill>
                                  <a:prstDash val="solid"/>
                                  <a:headEnd type="none" w="med" len="med"/>
                                  <a:tailEnd type="triangle" w="med" len="med"/>
                                </a:ln>
                              </wps:spPr>
                              <wps:bodyPr upright="1"/>
                            </wps:wsp>
                            <wps:wsp>
                              <wps:cNvPr id="60" name="文本框 60"/>
                              <wps:cNvSpPr txBox="1"/>
                              <wps:spPr>
                                <a:xfrm>
                                  <a:off x="22568" y="477586"/>
                                  <a:ext cx="1127" cy="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1"/>
                                        <w:szCs w:val="20"/>
                                      </w:rPr>
                                    </w:pPr>
                                    <w:r>
                                      <w:rPr>
                                        <w:rFonts w:hint="eastAsia"/>
                                        <w:bCs/>
                                        <w:sz w:val="21"/>
                                        <w:szCs w:val="20"/>
                                      </w:rPr>
                                      <w:t>化粪池</w:t>
                                    </w:r>
                                  </w:p>
                                </w:txbxContent>
                              </wps:txbx>
                              <wps:bodyPr upright="1"/>
                            </wps:wsp>
                            <wps:wsp>
                              <wps:cNvPr id="61" name="文本框 61"/>
                              <wps:cNvSpPr txBox="1"/>
                              <wps:spPr>
                                <a:xfrm>
                                  <a:off x="23711" y="477526"/>
                                  <a:ext cx="913" cy="408"/>
                                </a:xfrm>
                                <a:prstGeom prst="rect">
                                  <a:avLst/>
                                </a:prstGeom>
                                <a:noFill/>
                                <a:ln>
                                  <a:noFill/>
                                </a:ln>
                              </wps:spPr>
                              <wps:txbx>
                                <w:txbxContent>
                                  <w:p>
                                    <w:pP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r>
                                      <w:rPr>
                                        <w:rFonts w:hint="eastAsia" w:ascii="Times New Roman" w:hAnsi="Times New Roman" w:cs="Times New Roman"/>
                                        <w:sz w:val="21"/>
                                        <w:szCs w:val="21"/>
                                        <w:lang w:val="en-US" w:eastAsia="zh-CN"/>
                                      </w:rPr>
                                      <w:t>264</w:t>
                                    </w:r>
                                  </w:p>
                                </w:txbxContent>
                              </wps:txbx>
                              <wps:bodyPr upright="1"/>
                            </wps:wsp>
                            <wps:wsp>
                              <wps:cNvPr id="62" name="文本框 62"/>
                              <wps:cNvSpPr txBox="1"/>
                              <wps:spPr>
                                <a:xfrm>
                                  <a:off x="24497" y="477436"/>
                                  <a:ext cx="1540" cy="850"/>
                                </a:xfrm>
                                <a:prstGeom prst="rect">
                                  <a:avLst/>
                                </a:prstGeom>
                                <a:noFill/>
                                <a:ln>
                                  <a:noFill/>
                                </a:ln>
                              </wps:spPr>
                              <wps:txbx>
                                <w:txbxContent>
                                  <w:p>
                                    <w:pPr>
                                      <w:rPr>
                                        <w:rFonts w:hint="eastAsia" w:eastAsia="宋体"/>
                                        <w:sz w:val="21"/>
                                        <w:szCs w:val="20"/>
                                        <w:lang w:eastAsia="zh-CN"/>
                                      </w:rPr>
                                    </w:pPr>
                                    <w:r>
                                      <w:rPr>
                                        <w:rFonts w:hint="eastAsia"/>
                                        <w:sz w:val="21"/>
                                        <w:szCs w:val="20"/>
                                        <w:lang w:eastAsia="zh-CN"/>
                                      </w:rPr>
                                      <w:t>夏邑县第二污水处理厂</w:t>
                                    </w:r>
                                  </w:p>
                                </w:txbxContent>
                              </wps:txbx>
                              <wps:bodyPr upright="1"/>
                            </wps:wsp>
                            <wps:wsp>
                              <wps:cNvPr id="63" name="直接箭头连接符 63"/>
                              <wps:cNvCnPr/>
                              <wps:spPr>
                                <a:xfrm>
                                  <a:off x="23723" y="477839"/>
                                  <a:ext cx="900" cy="0"/>
                                </a:xfrm>
                                <a:prstGeom prst="straightConnector1">
                                  <a:avLst/>
                                </a:prstGeom>
                                <a:ln w="9525" cap="flat" cmpd="sng">
                                  <a:solidFill>
                                    <a:srgbClr val="000000"/>
                                  </a:solidFill>
                                  <a:prstDash val="solid"/>
                                  <a:headEnd type="none" w="med" len="med"/>
                                  <a:tailEnd type="triangle" w="med" len="med"/>
                                </a:ln>
                              </wps:spPr>
                              <wps:bodyPr/>
                            </wps:wsp>
                            <wps:wsp>
                              <wps:cNvPr id="64" name="直接箭头连接符 64"/>
                              <wps:cNvCnPr/>
                              <wps:spPr>
                                <a:xfrm>
                                  <a:off x="19418" y="476791"/>
                                  <a:ext cx="0" cy="1050"/>
                                </a:xfrm>
                                <a:prstGeom prst="straightConnector1">
                                  <a:avLst/>
                                </a:prstGeom>
                                <a:ln w="9525" cap="flat" cmpd="sng">
                                  <a:solidFill>
                                    <a:srgbClr val="000000"/>
                                  </a:solidFill>
                                  <a:prstDash val="solid"/>
                                  <a:headEnd type="none" w="med" len="med"/>
                                  <a:tailEnd type="none" w="med" len="med"/>
                                </a:ln>
                              </wps:spPr>
                              <wps:bodyPr/>
                            </wps:wsp>
                            <wps:wsp>
                              <wps:cNvPr id="65" name="直接箭头连接符 65"/>
                              <wps:cNvCnPr/>
                              <wps:spPr>
                                <a:xfrm>
                                  <a:off x="19418" y="476791"/>
                                  <a:ext cx="797" cy="0"/>
                                </a:xfrm>
                                <a:prstGeom prst="straightConnector1">
                                  <a:avLst/>
                                </a:prstGeom>
                                <a:ln w="9525" cap="flat" cmpd="sng">
                                  <a:solidFill>
                                    <a:srgbClr val="000000"/>
                                  </a:solidFill>
                                  <a:prstDash val="solid"/>
                                  <a:headEnd type="none" w="med" len="med"/>
                                  <a:tailEnd type="triangle" w="med" len="med"/>
                                </a:ln>
                              </wps:spPr>
                              <wps:bodyPr/>
                            </wps:wsp>
                            <wps:wsp>
                              <wps:cNvPr id="66" name="直接箭头连接符 66"/>
                              <wps:cNvCnPr/>
                              <wps:spPr>
                                <a:xfrm>
                                  <a:off x="19418" y="477842"/>
                                  <a:ext cx="797" cy="0"/>
                                </a:xfrm>
                                <a:prstGeom prst="straightConnector1">
                                  <a:avLst/>
                                </a:prstGeom>
                                <a:ln w="9525" cap="flat" cmpd="sng">
                                  <a:solidFill>
                                    <a:srgbClr val="000000"/>
                                  </a:solidFill>
                                  <a:prstDash val="solid"/>
                                  <a:headEnd type="none" w="med" len="med"/>
                                  <a:tailEnd type="triangle" w="med" len="med"/>
                                </a:ln>
                              </wps:spPr>
                              <wps:bodyPr/>
                            </wps:wsp>
                            <wps:wsp>
                              <wps:cNvPr id="67" name="文本框 67"/>
                              <wps:cNvSpPr txBox="1"/>
                              <wps:spPr>
                                <a:xfrm>
                                  <a:off x="19260" y="476500"/>
                                  <a:ext cx="920" cy="468"/>
                                </a:xfrm>
                                <a:prstGeom prst="rect">
                                  <a:avLst/>
                                </a:prstGeom>
                                <a:noFill/>
                                <a:ln>
                                  <a:noFill/>
                                </a:ln>
                              </wps:spPr>
                              <wps:txbx>
                                <w:txbxContent>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0.05</w:t>
                                    </w:r>
                                    <w:r>
                                      <w:rPr>
                                        <w:rFonts w:hint="eastAsia" w:ascii="Times New Roman" w:hAnsi="Times New Roman" w:cs="Times New Roman"/>
                                        <w:sz w:val="21"/>
                                        <w:szCs w:val="21"/>
                                        <w:lang w:val="en-US" w:eastAsia="zh-CN"/>
                                      </w:rPr>
                                      <w:t>3</w:t>
                                    </w:r>
                                  </w:p>
                                </w:txbxContent>
                              </wps:txbx>
                              <wps:bodyPr upright="1"/>
                            </wps:wsp>
                            <wps:wsp>
                              <wps:cNvPr id="68" name="直接箭头连接符 68"/>
                              <wps:cNvCnPr/>
                              <wps:spPr>
                                <a:xfrm>
                                  <a:off x="21475" y="476670"/>
                                  <a:ext cx="178" cy="0"/>
                                </a:xfrm>
                                <a:prstGeom prst="straightConnector1">
                                  <a:avLst/>
                                </a:prstGeom>
                                <a:ln w="9525" cap="flat" cmpd="sng">
                                  <a:solidFill>
                                    <a:srgbClr val="000000"/>
                                  </a:solidFill>
                                  <a:prstDash val="solid"/>
                                  <a:headEnd type="none" w="med" len="med"/>
                                  <a:tailEnd type="none" w="med" len="med"/>
                                </a:ln>
                              </wps:spPr>
                              <wps:bodyPr/>
                            </wps:wsp>
                            <wps:wsp>
                              <wps:cNvPr id="69" name="直接箭头连接符 69"/>
                              <wps:cNvCnPr/>
                              <wps:spPr>
                                <a:xfrm flipV="1">
                                  <a:off x="21654" y="476236"/>
                                  <a:ext cx="0" cy="435"/>
                                </a:xfrm>
                                <a:prstGeom prst="straightConnector1">
                                  <a:avLst/>
                                </a:prstGeom>
                                <a:ln w="9525" cap="flat" cmpd="sng">
                                  <a:solidFill>
                                    <a:srgbClr val="000000"/>
                                  </a:solidFill>
                                  <a:prstDash val="solid"/>
                                  <a:headEnd type="none" w="med" len="med"/>
                                  <a:tailEnd type="none" w="med" len="med"/>
                                </a:ln>
                              </wps:spPr>
                              <wps:bodyPr/>
                            </wps:wsp>
                            <wps:wsp>
                              <wps:cNvPr id="70" name="直接箭头连接符 70"/>
                              <wps:cNvCnPr/>
                              <wps:spPr>
                                <a:xfrm flipH="1">
                                  <a:off x="20785" y="476236"/>
                                  <a:ext cx="869" cy="1"/>
                                </a:xfrm>
                                <a:prstGeom prst="straightConnector1">
                                  <a:avLst/>
                                </a:prstGeom>
                                <a:ln w="9525" cap="flat" cmpd="sng">
                                  <a:solidFill>
                                    <a:srgbClr val="000000"/>
                                  </a:solidFill>
                                  <a:prstDash val="solid"/>
                                  <a:headEnd type="none" w="med" len="med"/>
                                  <a:tailEnd type="none" w="med" len="med"/>
                                </a:ln>
                              </wps:spPr>
                              <wps:bodyPr/>
                            </wps:wsp>
                            <wps:wsp>
                              <wps:cNvPr id="71" name="直接箭头连接符 71"/>
                              <wps:cNvCnPr/>
                              <wps:spPr>
                                <a:xfrm>
                                  <a:off x="20785" y="476251"/>
                                  <a:ext cx="0" cy="345"/>
                                </a:xfrm>
                                <a:prstGeom prst="straightConnector1">
                                  <a:avLst/>
                                </a:prstGeom>
                                <a:ln w="9525" cap="flat" cmpd="sng">
                                  <a:solidFill>
                                    <a:srgbClr val="000000"/>
                                  </a:solidFill>
                                  <a:prstDash val="solid"/>
                                  <a:headEnd type="none" w="med" len="med"/>
                                  <a:tailEnd type="triangle" w="med" len="med"/>
                                </a:ln>
                              </wps:spPr>
                              <wps:bodyPr/>
                            </wps:wsp>
                            <wps:wsp>
                              <wps:cNvPr id="72" name="文本框 72"/>
                              <wps:cNvSpPr txBox="1"/>
                              <wps:spPr>
                                <a:xfrm>
                                  <a:off x="20931" y="475936"/>
                                  <a:ext cx="1127" cy="468"/>
                                </a:xfrm>
                                <a:prstGeom prst="rect">
                                  <a:avLst/>
                                </a:prstGeom>
                                <a:noFill/>
                                <a:ln>
                                  <a:noFill/>
                                </a:ln>
                              </wps:spPr>
                              <wps:txbx>
                                <w:txbxContent>
                                  <w:p>
                                    <w:pPr>
                                      <w:jc w:val="both"/>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0.</w:t>
                                    </w:r>
                                    <w:r>
                                      <w:rPr>
                                        <w:rFonts w:hint="eastAsia" w:ascii="Times New Roman" w:hAnsi="Times New Roman" w:cs="Times New Roman"/>
                                        <w:sz w:val="21"/>
                                        <w:szCs w:val="21"/>
                                        <w:lang w:val="en-US" w:eastAsia="zh-CN"/>
                                      </w:rPr>
                                      <w:t>45</w:t>
                                    </w:r>
                                  </w:p>
                                </w:txbxContent>
                              </wps:txbx>
                              <wps:bodyPr upright="1"/>
                            </wps:wsp>
                            <wps:wsp>
                              <wps:cNvPr id="73" name="直接箭头连接符 73"/>
                              <wps:cNvCnPr/>
                              <wps:spPr>
                                <a:xfrm>
                                  <a:off x="21488" y="476881"/>
                                  <a:ext cx="797" cy="0"/>
                                </a:xfrm>
                                <a:prstGeom prst="straightConnector1">
                                  <a:avLst/>
                                </a:prstGeom>
                                <a:ln w="9525" cap="flat" cmpd="sng">
                                  <a:solidFill>
                                    <a:srgbClr val="000000"/>
                                  </a:solidFill>
                                  <a:prstDash val="solid"/>
                                  <a:headEnd type="none" w="med" len="med"/>
                                  <a:tailEnd type="triangle" w="med" len="med"/>
                                </a:ln>
                              </wps:spPr>
                              <wps:bodyPr/>
                            </wps:wsp>
                            <wps:wsp>
                              <wps:cNvPr id="74" name="文本框 74"/>
                              <wps:cNvSpPr txBox="1"/>
                              <wps:spPr>
                                <a:xfrm>
                                  <a:off x="19931" y="476167"/>
                                  <a:ext cx="1142" cy="468"/>
                                </a:xfrm>
                                <a:prstGeom prst="rect">
                                  <a:avLst/>
                                </a:prstGeom>
                                <a:noFill/>
                                <a:ln>
                                  <a:noFill/>
                                </a:ln>
                              </wps:spPr>
                              <wps:txbx>
                                <w:txbxContent>
                                  <w:p>
                                    <w:pPr>
                                      <w:jc w:val="both"/>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0.05</w:t>
                                    </w:r>
                                  </w:p>
                                </w:txbxContent>
                              </wps:txbx>
                              <wps:bodyPr upright="1"/>
                            </wps:wsp>
                            <wps:wsp>
                              <wps:cNvPr id="75" name="文本框 75"/>
                              <wps:cNvSpPr txBox="1"/>
                              <wps:spPr>
                                <a:xfrm>
                                  <a:off x="19667" y="475814"/>
                                  <a:ext cx="1290" cy="468"/>
                                </a:xfrm>
                                <a:prstGeom prst="rect">
                                  <a:avLst/>
                                </a:prstGeom>
                                <a:noFill/>
                                <a:ln>
                                  <a:noFill/>
                                </a:ln>
                              </wps:spPr>
                              <wps:txbx>
                                <w:txbxContent>
                                  <w:p>
                                    <w:pPr>
                                      <w:jc w:val="center"/>
                                      <w:rPr>
                                        <w:rFonts w:hint="eastAsia"/>
                                        <w:sz w:val="21"/>
                                        <w:szCs w:val="20"/>
                                      </w:rPr>
                                    </w:pPr>
                                    <w:r>
                                      <w:rPr>
                                        <w:rFonts w:hint="eastAsia"/>
                                        <w:sz w:val="21"/>
                                        <w:szCs w:val="20"/>
                                      </w:rPr>
                                      <w:t>蒸发损耗</w:t>
                                    </w:r>
                                  </w:p>
                                </w:txbxContent>
                              </wps:txbx>
                              <wps:bodyPr upright="1"/>
                            </wps:wsp>
                            <wps:wsp>
                              <wps:cNvPr id="76" name="文本框 76"/>
                              <wps:cNvSpPr txBox="1"/>
                              <wps:spPr>
                                <a:xfrm>
                                  <a:off x="20215" y="477623"/>
                                  <a:ext cx="1260" cy="4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1"/>
                                        <w:szCs w:val="20"/>
                                      </w:rPr>
                                    </w:pPr>
                                    <w:r>
                                      <w:rPr>
                                        <w:rFonts w:hint="eastAsia"/>
                                        <w:sz w:val="21"/>
                                        <w:szCs w:val="20"/>
                                      </w:rPr>
                                      <w:t>生活用水</w:t>
                                    </w:r>
                                  </w:p>
                                </w:txbxContent>
                              </wps:txbx>
                              <wps:bodyPr upright="1"/>
                            </wps:wsp>
                            <wps:wsp>
                              <wps:cNvPr id="77" name="文本框 77"/>
                              <wps:cNvSpPr txBox="1"/>
                              <wps:spPr>
                                <a:xfrm>
                                  <a:off x="19418" y="477533"/>
                                  <a:ext cx="797" cy="468"/>
                                </a:xfrm>
                                <a:prstGeom prst="rect">
                                  <a:avLst/>
                                </a:prstGeom>
                                <a:noFill/>
                                <a:ln>
                                  <a:noFill/>
                                </a:ln>
                              </wps:spPr>
                              <wps:txbx>
                                <w:txbxContent>
                                  <w:p>
                                    <w:pPr>
                                      <w:jc w:val="center"/>
                                      <w:rPr>
                                        <w:rFonts w:hint="default" w:ascii="Times New Roman" w:hAnsi="Times New Roman" w:cs="Times New Roman"/>
                                        <w:sz w:val="21"/>
                                        <w:szCs w:val="21"/>
                                        <w:lang w:val="en-US"/>
                                      </w:rPr>
                                    </w:pPr>
                                    <w:r>
                                      <w:rPr>
                                        <w:rFonts w:hint="default" w:ascii="Times New Roman" w:hAnsi="Times New Roman" w:cs="Times New Roman"/>
                                        <w:sz w:val="21"/>
                                        <w:szCs w:val="21"/>
                                        <w:lang w:val="en-US" w:eastAsia="zh-CN"/>
                                      </w:rPr>
                                      <w:t>0.</w:t>
                                    </w:r>
                                    <w:r>
                                      <w:rPr>
                                        <w:rFonts w:hint="eastAsia" w:ascii="Times New Roman" w:hAnsi="Times New Roman" w:cs="Times New Roman"/>
                                        <w:sz w:val="21"/>
                                        <w:szCs w:val="21"/>
                                        <w:lang w:val="en-US" w:eastAsia="zh-CN"/>
                                      </w:rPr>
                                      <w:t>33</w:t>
                                    </w:r>
                                  </w:p>
                                </w:txbxContent>
                              </wps:txbx>
                              <wps:bodyPr upright="1"/>
                            </wps:wsp>
                            <wps:wsp>
                              <wps:cNvPr id="78" name="文本框 78"/>
                              <wps:cNvSpPr txBox="1"/>
                              <wps:spPr>
                                <a:xfrm>
                                  <a:off x="18578" y="477019"/>
                                  <a:ext cx="840" cy="359"/>
                                </a:xfrm>
                                <a:prstGeom prst="rect">
                                  <a:avLst/>
                                </a:prstGeom>
                                <a:noFill/>
                                <a:ln>
                                  <a:noFill/>
                                </a:ln>
                              </wps:spPr>
                              <wps:txbx>
                                <w:txbxContent>
                                  <w:p>
                                    <w:pP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0.383</w:t>
                                    </w:r>
                                  </w:p>
                                </w:txbxContent>
                              </wps:txbx>
                              <wps:bodyPr upright="1"/>
                            </wps:wsp>
                            <wps:wsp>
                              <wps:cNvPr id="190" name="直接箭头连接符 190"/>
                              <wps:cNvCnPr/>
                              <wps:spPr>
                                <a:xfrm flipV="1">
                                  <a:off x="20438" y="476135"/>
                                  <a:ext cx="0" cy="4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1" name="文本框 191"/>
                              <wps:cNvSpPr txBox="1"/>
                              <wps:spPr>
                                <a:xfrm>
                                  <a:off x="21449" y="476572"/>
                                  <a:ext cx="920" cy="468"/>
                                </a:xfrm>
                                <a:prstGeom prst="rect">
                                  <a:avLst/>
                                </a:prstGeom>
                                <a:noFill/>
                                <a:ln>
                                  <a:noFill/>
                                </a:ln>
                              </wps:spPr>
                              <wps:txbx>
                                <w:txbxContent>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0.0</w:t>
                                    </w:r>
                                    <w:r>
                                      <w:rPr>
                                        <w:rFonts w:hint="eastAsia" w:ascii="Times New Roman" w:hAnsi="Times New Roman" w:cs="Times New Roman"/>
                                        <w:sz w:val="21"/>
                                        <w:szCs w:val="21"/>
                                        <w:lang w:val="en-US" w:eastAsia="zh-CN"/>
                                      </w:rPr>
                                      <w:t>03</w:t>
                                    </w:r>
                                  </w:p>
                                </w:txbxContent>
                              </wps:txbx>
                              <wps:bodyPr upright="1"/>
                            </wps:wsp>
                            <wps:wsp>
                              <wps:cNvPr id="192" name="文本框 192"/>
                              <wps:cNvSpPr txBox="1"/>
                              <wps:spPr>
                                <a:xfrm>
                                  <a:off x="22205" y="476671"/>
                                  <a:ext cx="2559" cy="468"/>
                                </a:xfrm>
                                <a:prstGeom prst="rect">
                                  <a:avLst/>
                                </a:prstGeom>
                                <a:noFill/>
                                <a:ln>
                                  <a:noFill/>
                                </a:ln>
                              </wps:spPr>
                              <wps:txbx>
                                <w:txbxContent>
                                  <w:p>
                                    <w:p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交有资质单位收集处理</w:t>
                                    </w:r>
                                  </w:p>
                                </w:txbxContent>
                              </wps:txbx>
                              <wps:bodyPr upright="1"/>
                            </wps:wsp>
                          </wpg:wgp>
                        </a:graphicData>
                      </a:graphic>
                    </wp:anchor>
                  </w:drawing>
                </mc:Choice>
                <mc:Fallback>
                  <w:pict>
                    <v:group id="_x0000_s1026" o:spid="_x0000_s1026" o:spt="203" style="position:absolute;left:0pt;margin-left:15.55pt;margin-top:-14.75pt;height:123.6pt;width:393.95pt;z-index:251661312;mso-width-relative:page;mso-height-relative:page;" coordorigin="18158,475814" coordsize="7879,2472" o:gfxdata="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">
                      <o:lock v:ext="edit" aspectratio="f"/>
                      <v:shape id="_x0000_s1026" o:spid="_x0000_s1026" o:spt="202" type="#_x0000_t202" style="position:absolute;left:18158;top:476852;height:936;width:540;" filled="f" stroked="f" coordsize="21600,21600" o:gfxdata="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nJwjS/&#10;AAAA2wAAAA8AAAAAAAAAAQAgAAAAIgAAAGRycy9kb3ducmV2LnhtbFBLAQIUABQAAAAIAIdO4kAz&#10;LwWeOwAAADkAAAAQAAAAAAAAAAEAIAAAAA4BAABkcnMvc2hhcGV4bWwueG1sUEsFBgAAAAAGAAYA&#10;WwEAALgDAAAAAA==&#10;">
                        <v:fill on="f" focussize="0,0"/>
                        <v:stroke on="f"/>
                        <v:imagedata o:title=""/>
                        <o:lock v:ext="edit" aspectratio="f"/>
                        <v:textbox style="layout-flow:vertical-ideographic;">
                          <w:txbxContent>
                            <w:p>
                              <w:pPr>
                                <w:jc w:val="center"/>
                                <w:rPr>
                                  <w:rFonts w:hint="eastAsia"/>
                                  <w:sz w:val="21"/>
                                  <w:szCs w:val="20"/>
                                </w:rPr>
                              </w:pPr>
                              <w:r>
                                <w:rPr>
                                  <w:rFonts w:hint="eastAsia"/>
                                  <w:sz w:val="21"/>
                                  <w:szCs w:val="20"/>
                                </w:rPr>
                                <w:t>新鲜水</w:t>
                              </w:r>
                            </w:p>
                          </w:txbxContent>
                        </v:textbox>
                      </v:shape>
                      <v:line id="_x0000_s1026" o:spid="_x0000_s1026" o:spt="20" style="position:absolute;left:20843;top:477348;height:283;width:0;" filled="f" stroked="t" coordsize="21600,21600" o:gfxdata="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T3H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20843;top:477334;height:0;width:540;" filled="f" stroked="t" coordsize="21600,21600" o:gfxdata="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D4Q2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8518;top:477313;height:0;width:900;" filled="f" stroked="t" coordsize="21600,21600" o:gfxdata="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7Tm8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202" type="#_x0000_t202" style="position:absolute;left:20215;top:476595;height:424;width:1260;" fillcolor="#FFFFFF" filled="t" stroked="t" coordsize="21600,21600" o:gfxdata="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4tb9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sz w:val="21"/>
                                  <w:szCs w:val="20"/>
                                </w:rPr>
                              </w:pPr>
                              <w:r>
                                <w:rPr>
                                  <w:rFonts w:hint="eastAsia"/>
                                  <w:sz w:val="21"/>
                                  <w:szCs w:val="20"/>
                                </w:rPr>
                                <w:t>喷淋用水</w:t>
                              </w:r>
                            </w:p>
                          </w:txbxContent>
                        </v:textbox>
                      </v:shape>
                      <v:shape id="_x0000_s1026" o:spid="_x0000_s1026" o:spt="202" type="#_x0000_t202" style="position:absolute;left:21608;top:477496;height:439;width:900;" filled="f" stroked="f" coordsize="21600,21600" o:gfxdata="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MKdC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r>
                                <w:rPr>
                                  <w:rFonts w:hint="eastAsia" w:ascii="Times New Roman" w:hAnsi="Times New Roman" w:cs="Times New Roman"/>
                                  <w:sz w:val="21"/>
                                  <w:szCs w:val="21"/>
                                  <w:lang w:val="en-US" w:eastAsia="zh-CN"/>
                                </w:rPr>
                                <w:t>264</w:t>
                              </w:r>
                            </w:p>
                          </w:txbxContent>
                        </v:textbox>
                      </v:shape>
                      <v:shape id="_x0000_s1026" o:spid="_x0000_s1026" o:spt="202" type="#_x0000_t202" style="position:absolute;left:21218;top:477134;height:468;width:1440;" filled="f" stroked="f" coordsize="21600,21600" o:gfxdata="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rrzMwtwAAANsAAAAP&#10;AAAAAAAAAAEAIAAAACIAAABkcnMvZG93bnJldi54bWxQSwECFAAUAAAACACHTuJAMy8FnjsAAAA5&#10;AAAAEAAAAAAAAAABACAAAAAGAQAAZHJzL3NoYXBleG1sLnhtbFBLBQYAAAAABgAGAFsBAACwAwAA&#10;AAA=&#10;">
                        <v:fill on="f" focussize="0,0"/>
                        <v:stroke on="f"/>
                        <v:imagedata o:title=""/>
                        <o:lock v:ext="edit" aspectratio="f"/>
                        <v:textbox>
                          <w:txbxContent>
                            <w:p>
                              <w:pPr>
                                <w:rPr>
                                  <w:rFonts w:hint="default" w:eastAsia="宋体"/>
                                  <w:szCs w:val="21"/>
                                  <w:lang w:val="en-US" w:eastAsia="zh-CN"/>
                                </w:rPr>
                              </w:pPr>
                              <w:r>
                                <w:rPr>
                                  <w:rFonts w:hint="eastAsia"/>
                                  <w:sz w:val="21"/>
                                  <w:szCs w:val="20"/>
                                </w:rPr>
                                <w:t>损耗</w:t>
                              </w:r>
                              <w:r>
                                <w:rPr>
                                  <w:rFonts w:hint="eastAsia" w:ascii="Times New Roman" w:hAnsi="Times New Roman" w:cs="Times New Roman"/>
                                  <w:sz w:val="21"/>
                                  <w:szCs w:val="21"/>
                                  <w:lang w:val="en-US" w:eastAsia="zh-CN"/>
                                </w:rPr>
                                <w:t>0.066</w:t>
                              </w:r>
                            </w:p>
                          </w:txbxContent>
                        </v:textbox>
                      </v:shape>
                      <v:line id="_x0000_s1026" o:spid="_x0000_s1026" o:spt="20" style="position:absolute;left:21488;top:477819;height:1;width:1080;" filled="f" stroked="t" coordsize="21600,21600" o:gfxdata="UEsDBAoAAAAAAIdO4kAAAAAAAAAAAAAAAAAEAAAAZHJzL1BLAwQUAAAACACHTuJAbvns9r8AAADb&#10;AAAADwAAAGRycy9kb3ducmV2LnhtbEWPT2vCQBTE7wW/w/KE3uomQkuM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757P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22568;top:477586;height:415;width:1127;" fillcolor="#FFFFFF" filled="t" stroked="t" coordsize="21600,21600" o:gfxdata="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Ksp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hint="eastAsia"/>
                                  <w:sz w:val="21"/>
                                  <w:szCs w:val="20"/>
                                </w:rPr>
                              </w:pPr>
                              <w:r>
                                <w:rPr>
                                  <w:rFonts w:hint="eastAsia"/>
                                  <w:bCs/>
                                  <w:sz w:val="21"/>
                                  <w:szCs w:val="20"/>
                                </w:rPr>
                                <w:t>化粪池</w:t>
                              </w:r>
                            </w:p>
                          </w:txbxContent>
                        </v:textbox>
                      </v:shape>
                      <v:shape id="_x0000_s1026" o:spid="_x0000_s1026" o:spt="202" type="#_x0000_t202" style="position:absolute;left:23711;top:477526;height:408;width:913;" filled="f" stroked="f" coordsize="21600,21600" o:gfxdata="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VA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r>
                                <w:rPr>
                                  <w:rFonts w:hint="eastAsia" w:ascii="Times New Roman" w:hAnsi="Times New Roman" w:cs="Times New Roman"/>
                                  <w:sz w:val="21"/>
                                  <w:szCs w:val="21"/>
                                  <w:lang w:val="en-US" w:eastAsia="zh-CN"/>
                                </w:rPr>
                                <w:t>264</w:t>
                              </w:r>
                            </w:p>
                          </w:txbxContent>
                        </v:textbox>
                      </v:shape>
                      <v:shape id="_x0000_s1026" o:spid="_x0000_s1026" o:spt="202" type="#_x0000_t202" style="position:absolute;left:24497;top:477436;height:850;width:1540;" filled="f" stroked="f" coordsize="21600,21600" o:gfxdata="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K85n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eastAsia="宋体"/>
                                  <w:sz w:val="21"/>
                                  <w:szCs w:val="20"/>
                                  <w:lang w:eastAsia="zh-CN"/>
                                </w:rPr>
                              </w:pPr>
                              <w:r>
                                <w:rPr>
                                  <w:rFonts w:hint="eastAsia"/>
                                  <w:sz w:val="21"/>
                                  <w:szCs w:val="20"/>
                                  <w:lang w:eastAsia="zh-CN"/>
                                </w:rPr>
                                <w:t>夏邑县第二污水处理厂</w:t>
                              </w:r>
                            </w:p>
                          </w:txbxContent>
                        </v:textbox>
                      </v:shape>
                      <v:shape id="_x0000_s1026" o:spid="_x0000_s1026" o:spt="32" type="#_x0000_t32" style="position:absolute;left:23723;top:477839;height:0;width:900;" filled="f" stroked="t" coordsize="21600,21600" o:gfxdata="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dYBPC/&#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19418;top:476791;height:1050;width:0;" filled="f" stroked="t" coordsize="21600,21600" o:gfxdata="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daM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19418;top:476791;height:0;width:797;" filled="f" stroked="t" coordsize="21600,21600" o:gfxdata="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f9OR+/&#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19418;top:477842;height:0;width:797;" filled="f" stroked="t" coordsize="21600,21600" o:gfxdata="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y+na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202" type="#_x0000_t202" style="position:absolute;left:19260;top:476500;height:468;width:920;" filled="f" stroked="f" coordsize="21600,21600" o:gfxdata="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XG3/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0.05</w:t>
                              </w:r>
                              <w:r>
                                <w:rPr>
                                  <w:rFonts w:hint="eastAsia" w:ascii="Times New Roman" w:hAnsi="Times New Roman" w:cs="Times New Roman"/>
                                  <w:sz w:val="21"/>
                                  <w:szCs w:val="21"/>
                                  <w:lang w:val="en-US" w:eastAsia="zh-CN"/>
                                </w:rPr>
                                <w:t>3</w:t>
                              </w:r>
                            </w:p>
                          </w:txbxContent>
                        </v:textbox>
                      </v:shape>
                      <v:shape id="_x0000_s1026" o:spid="_x0000_s1026" o:spt="32" type="#_x0000_t32" style="position:absolute;left:21475;top:476670;height:0;width:178;" filled="f" stroked="t" coordsize="21600,21600" o:gfxdata="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o4qRu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_x0000_s1026" o:spid="_x0000_s1026" o:spt="32" type="#_x0000_t32" style="position:absolute;left:21654;top:476236;flip:y;height:435;width:0;" filled="f" stroked="t" coordsize="21600,21600" o:gfxdata="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lWqg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32" type="#_x0000_t32" style="position:absolute;left:20785;top:476236;flip:x;height:1;width:869;" filled="f" stroked="t" coordsize="21600,21600" o:gfxdata="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XbWVSbUAAADbAAAADwAA&#10;AAAAAAABACAAAAAiAAAAZHJzL2Rvd25yZXYueG1sUEsBAhQAFAAAAAgAh07iQDMvBZ47AAAAOQAA&#10;ABAAAAAAAAAAAQAgAAAABAEAAGRycy9zaGFwZXhtbC54bWxQSwUGAAAAAAYABgBbAQAArgMAAAAA&#10;">
                        <v:fill on="f" focussize="0,0"/>
                        <v:stroke color="#000000" joinstyle="round"/>
                        <v:imagedata o:title=""/>
                        <o:lock v:ext="edit" aspectratio="f"/>
                      </v:shape>
                      <v:shape id="_x0000_s1026" o:spid="_x0000_s1026" o:spt="32" type="#_x0000_t32" style="position:absolute;left:20785;top:476251;height:345;width:0;" filled="f" stroked="t" coordsize="21600,21600" o:gfxdata="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R+pw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202" type="#_x0000_t202" style="position:absolute;left:20931;top:475936;height:468;width:1127;" filled="f" stroked="f" coordsize="21600,21600" o:gfxdata="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8li6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both"/>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0.</w:t>
                              </w:r>
                              <w:r>
                                <w:rPr>
                                  <w:rFonts w:hint="eastAsia" w:ascii="Times New Roman" w:hAnsi="Times New Roman" w:cs="Times New Roman"/>
                                  <w:sz w:val="21"/>
                                  <w:szCs w:val="21"/>
                                  <w:lang w:val="en-US" w:eastAsia="zh-CN"/>
                                </w:rPr>
                                <w:t>45</w:t>
                              </w:r>
                            </w:p>
                          </w:txbxContent>
                        </v:textbox>
                      </v:shape>
                      <v:shape id="_x0000_s1026" o:spid="_x0000_s1026" o:spt="32" type="#_x0000_t32" style="position:absolute;left:21488;top:476881;height:0;width:797;" filled="f" stroked="t" coordsize="21600,21600" o:gfxdata="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oGSL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202" type="#_x0000_t202" style="position:absolute;left:19931;top:476167;height:468;width:1142;" filled="f" stroked="f" coordsize="21600,21600" o:gfxdata="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XZVW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both"/>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0.05</w:t>
                              </w:r>
                            </w:p>
                          </w:txbxContent>
                        </v:textbox>
                      </v:shape>
                      <v:shape id="_x0000_s1026" o:spid="_x0000_s1026" o:spt="202" type="#_x0000_t202" style="position:absolute;left:19667;top:475814;height:468;width:1290;" filled="f" stroked="f" coordsize="21600,21600" o:gfxdata="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G8DO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hint="eastAsia"/>
                                  <w:sz w:val="21"/>
                                  <w:szCs w:val="20"/>
                                </w:rPr>
                              </w:pPr>
                              <w:r>
                                <w:rPr>
                                  <w:rFonts w:hint="eastAsia"/>
                                  <w:sz w:val="21"/>
                                  <w:szCs w:val="20"/>
                                </w:rPr>
                                <w:t>蒸发损耗</w:t>
                              </w:r>
                            </w:p>
                          </w:txbxContent>
                        </v:textbox>
                      </v:shape>
                      <v:shape id="_x0000_s1026" o:spid="_x0000_s1026" o:spt="202" type="#_x0000_t202" style="position:absolute;left:20215;top:477623;height:416;width:1260;" fillcolor="#FFFFFF" filled="t" stroked="t" coordsize="21600,21600" o:gfxdata="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D4Hl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sz w:val="21"/>
                                  <w:szCs w:val="20"/>
                                </w:rPr>
                              </w:pPr>
                              <w:r>
                                <w:rPr>
                                  <w:rFonts w:hint="eastAsia"/>
                                  <w:sz w:val="21"/>
                                  <w:szCs w:val="20"/>
                                </w:rPr>
                                <w:t>生活用水</w:t>
                              </w:r>
                            </w:p>
                          </w:txbxContent>
                        </v:textbox>
                      </v:shape>
                      <v:shape id="_x0000_s1026" o:spid="_x0000_s1026" o:spt="202" type="#_x0000_t202" style="position:absolute;left:19418;top:477533;height:468;width:797;" filled="f" stroked="f" coordsize="21600,21600" o:gfxdata="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F+yK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center"/>
                                <w:rPr>
                                  <w:rFonts w:hint="default" w:ascii="Times New Roman" w:hAnsi="Times New Roman" w:cs="Times New Roman"/>
                                  <w:sz w:val="21"/>
                                  <w:szCs w:val="21"/>
                                  <w:lang w:val="en-US"/>
                                </w:rPr>
                              </w:pPr>
                              <w:r>
                                <w:rPr>
                                  <w:rFonts w:hint="default" w:ascii="Times New Roman" w:hAnsi="Times New Roman" w:cs="Times New Roman"/>
                                  <w:sz w:val="21"/>
                                  <w:szCs w:val="21"/>
                                  <w:lang w:val="en-US" w:eastAsia="zh-CN"/>
                                </w:rPr>
                                <w:t>0.</w:t>
                              </w:r>
                              <w:r>
                                <w:rPr>
                                  <w:rFonts w:hint="eastAsia" w:ascii="Times New Roman" w:hAnsi="Times New Roman" w:cs="Times New Roman"/>
                                  <w:sz w:val="21"/>
                                  <w:szCs w:val="21"/>
                                  <w:lang w:val="en-US" w:eastAsia="zh-CN"/>
                                </w:rPr>
                                <w:t>33</w:t>
                              </w:r>
                            </w:p>
                          </w:txbxContent>
                        </v:textbox>
                      </v:shape>
                      <v:shape id="_x0000_s1026" o:spid="_x0000_s1026" o:spt="202" type="#_x0000_t202" style="position:absolute;left:18578;top:477019;height:359;width:840;" filled="f" stroked="f" coordsize="21600,21600" o:gfxdata="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Aab1C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0.383</w:t>
                              </w:r>
                            </w:p>
                          </w:txbxContent>
                        </v:textbox>
                      </v:shape>
                      <v:shape id="_x0000_s1026" o:spid="_x0000_s1026" o:spt="32" type="#_x0000_t32" style="position:absolute;left:20438;top:476135;flip:y;height:441;width:0;" filled="f" stroked="t" coordsize="21600,21600" o:gfxdata="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50kH+/&#10;AAAA3AAAAA8AAAAAAAAAAQAgAAAAIgAAAGRycy9kb3ducmV2LnhtbFBLAQIUABQAAAAIAIdO4kAz&#10;LwWeOwAAADkAAAAQAAAAAAAAAAEAIAAAAA4BAABkcnMvc2hhcGV4bWwueG1sUEsFBgAAAAAGAAYA&#10;WwEAALgDAAAAAA==&#10;">
                        <v:fill on="f" focussize="0,0"/>
                        <v:stroke color="#000000 [3213]" joinstyle="round" endarrow="block"/>
                        <v:imagedata o:title=""/>
                        <o:lock v:ext="edit" aspectratio="f"/>
                      </v:shape>
                      <v:shape id="_x0000_s1026" o:spid="_x0000_s1026" o:spt="202" type="#_x0000_t202" style="position:absolute;left:21449;top:476572;height:468;width:920;" filled="f" stroked="f" coordsize="21600,21600" o:gfxdata="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1IKHG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0.0</w:t>
                              </w:r>
                              <w:r>
                                <w:rPr>
                                  <w:rFonts w:hint="eastAsia" w:ascii="Times New Roman" w:hAnsi="Times New Roman" w:cs="Times New Roman"/>
                                  <w:sz w:val="21"/>
                                  <w:szCs w:val="21"/>
                                  <w:lang w:val="en-US" w:eastAsia="zh-CN"/>
                                </w:rPr>
                                <w:t>03</w:t>
                              </w:r>
                            </w:p>
                          </w:txbxContent>
                        </v:textbox>
                      </v:shape>
                      <v:shape id="_x0000_s1026" o:spid="_x0000_s1026" o:spt="202" type="#_x0000_t202" style="position:absolute;left:22205;top:476671;height:468;width:2559;" filled="f" stroked="f" coordsize="21600,21600" o:gfxdata="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2atga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交有资质单位收集处理</w:t>
                              </w:r>
                            </w:p>
                          </w:txbxContent>
                        </v:textbox>
                      </v:shape>
                    </v:group>
                  </w:pict>
                </mc:Fallback>
              </mc:AlternateContent>
            </w:r>
          </w:p>
          <w:p>
            <w:pPr>
              <w:pStyle w:val="79"/>
              <w:keepNext w:val="0"/>
              <w:keepLines w:val="0"/>
              <w:pageBreakBefore w:val="0"/>
              <w:widowControl w:val="0"/>
              <w:suppressLineNumbers w:val="0"/>
              <w:kinsoku/>
              <w:wordWrap/>
              <w:overflowPunct/>
              <w:topLinePunct w:val="0"/>
              <w:autoSpaceDE/>
              <w:autoSpaceDN/>
              <w:bidi w:val="0"/>
              <w:adjustRightInd w:val="0"/>
              <w:spacing w:beforeLines="0" w:beforeAutospacing="0" w:afterLines="0" w:afterAutospacing="0" w:line="360" w:lineRule="auto"/>
              <w:ind w:firstLine="480" w:firstLineChars="200"/>
              <w:jc w:val="both"/>
              <w:textAlignment w:val="auto"/>
              <w:rPr>
                <w:rFonts w:hint="default" w:ascii="Times New Roman" w:hAnsi="Times New Roman" w:eastAsia="宋体" w:cs="Times New Roman"/>
                <w:b w:val="0"/>
                <w:bCs w:val="0"/>
                <w:color w:val="auto"/>
                <w:sz w:val="24"/>
                <w:szCs w:val="24"/>
                <w:highlight w:val="none"/>
                <w:lang w:val="en-US" w:eastAsia="zh-CN"/>
              </w:rPr>
            </w:pPr>
          </w:p>
          <w:p>
            <w:pPr>
              <w:pStyle w:val="79"/>
              <w:keepNext w:val="0"/>
              <w:keepLines w:val="0"/>
              <w:pageBreakBefore w:val="0"/>
              <w:widowControl w:val="0"/>
              <w:suppressLineNumbers w:val="0"/>
              <w:kinsoku/>
              <w:wordWrap/>
              <w:overflowPunct/>
              <w:topLinePunct w:val="0"/>
              <w:autoSpaceDE/>
              <w:autoSpaceDN/>
              <w:bidi w:val="0"/>
              <w:adjustRightInd w:val="0"/>
              <w:spacing w:beforeLines="0" w:beforeAutospacing="0" w:afterLines="0" w:afterAutospacing="0" w:line="360" w:lineRule="auto"/>
              <w:ind w:firstLine="480" w:firstLineChars="200"/>
              <w:jc w:val="both"/>
              <w:textAlignment w:val="auto"/>
              <w:rPr>
                <w:rFonts w:hint="default" w:ascii="Times New Roman" w:hAnsi="Times New Roman" w:eastAsia="宋体" w:cs="Times New Roman"/>
                <w:b w:val="0"/>
                <w:bCs w:val="0"/>
                <w:color w:val="auto"/>
                <w:sz w:val="24"/>
                <w:szCs w:val="24"/>
                <w:highlight w:val="none"/>
                <w:lang w:val="en-US" w:eastAsia="zh-CN"/>
              </w:rPr>
            </w:pPr>
          </w:p>
          <w:p>
            <w:pPr>
              <w:pStyle w:val="79"/>
              <w:keepNext w:val="0"/>
              <w:keepLines w:val="0"/>
              <w:pageBreakBefore w:val="0"/>
              <w:widowControl w:val="0"/>
              <w:suppressLineNumbers w:val="0"/>
              <w:kinsoku/>
              <w:wordWrap/>
              <w:overflowPunct/>
              <w:topLinePunct w:val="0"/>
              <w:autoSpaceDE/>
              <w:autoSpaceDN/>
              <w:bidi w:val="0"/>
              <w:adjustRightInd w:val="0"/>
              <w:spacing w:beforeLines="0" w:beforeAutospacing="0" w:afterLines="0" w:afterAutospacing="0" w:line="360" w:lineRule="auto"/>
              <w:ind w:firstLine="480" w:firstLineChars="200"/>
              <w:jc w:val="both"/>
              <w:textAlignment w:val="auto"/>
              <w:rPr>
                <w:rFonts w:hint="default" w:ascii="Times New Roman" w:hAnsi="Times New Roman" w:eastAsia="宋体" w:cs="Times New Roman"/>
                <w:b w:val="0"/>
                <w:bCs w:val="0"/>
                <w:color w:val="auto"/>
                <w:sz w:val="24"/>
                <w:szCs w:val="24"/>
                <w:highlight w:val="none"/>
                <w:lang w:val="en-US" w:eastAsia="zh-CN"/>
              </w:rPr>
            </w:pPr>
          </w:p>
          <w:p>
            <w:pPr>
              <w:keepNext w:val="0"/>
              <w:keepLines w:val="0"/>
              <w:suppressLineNumbers w:val="0"/>
              <w:spacing w:beforeAutospacing="0" w:afterAutospacing="0"/>
              <w:rPr>
                <w:rFonts w:hint="default" w:ascii="Times New Roman" w:hAnsi="Times New Roman" w:eastAsia="宋体" w:cs="Times New Roman"/>
                <w:b w:val="0"/>
                <w:bCs w:val="0"/>
                <w:color w:val="auto"/>
                <w:sz w:val="24"/>
                <w:szCs w:val="24"/>
                <w:highlight w:val="none"/>
                <w:lang w:val="en-US" w:eastAsia="zh-CN"/>
              </w:rPr>
            </w:pPr>
          </w:p>
          <w:p>
            <w:pPr>
              <w:pStyle w:val="32"/>
              <w:keepNext w:val="0"/>
              <w:keepLines w:val="0"/>
              <w:suppressLineNumbers w:val="0"/>
              <w:spacing w:beforeAutospacing="0" w:afterAutospacing="0"/>
              <w:rPr>
                <w:rFonts w:hint="default" w:ascii="Times New Roman" w:hAnsi="Times New Roman" w:eastAsia="宋体" w:cs="Times New Roman"/>
                <w:b w:val="0"/>
                <w:bCs w:val="0"/>
                <w:color w:val="auto"/>
                <w:sz w:val="24"/>
                <w:szCs w:val="24"/>
                <w:highlight w:val="none"/>
                <w:lang w:val="en-US" w:eastAsia="zh-CN"/>
              </w:rPr>
            </w:pPr>
          </w:p>
          <w:p>
            <w:pPr>
              <w:keepNext w:val="0"/>
              <w:keepLines w:val="0"/>
              <w:suppressLineNumbers w:val="0"/>
              <w:spacing w:beforeAutospacing="0" w:afterAutospacing="0"/>
              <w:jc w:val="center"/>
              <w:rPr>
                <w:rFonts w:hint="default" w:ascii="Times New Roman" w:hAnsi="Times New Roman" w:eastAsia="宋体" w:cs="Times New Roman"/>
                <w:b w:val="0"/>
                <w:bCs w:val="0"/>
                <w:color w:val="auto"/>
                <w:sz w:val="24"/>
                <w:szCs w:val="24"/>
                <w:highlight w:val="none"/>
                <w:lang w:val="en-US" w:eastAsia="zh-CN"/>
              </w:rPr>
            </w:pPr>
            <w:r>
              <w:rPr>
                <w:rFonts w:hint="eastAsia" w:ascii="Times New Roman" w:hAnsi="Times New Roman"/>
                <w:b/>
                <w:color w:val="auto"/>
                <w:highlight w:val="none"/>
              </w:rPr>
              <w:t>图</w:t>
            </w:r>
            <w:r>
              <w:rPr>
                <w:rFonts w:hint="eastAsia" w:ascii="Times New Roman" w:hAnsi="Times New Roman"/>
                <w:b/>
                <w:color w:val="auto"/>
                <w:highlight w:val="none"/>
                <w:lang w:val="en-US" w:eastAsia="zh-CN"/>
              </w:rPr>
              <w:t>4</w:t>
            </w:r>
            <w:r>
              <w:rPr>
                <w:rFonts w:hint="eastAsia" w:ascii="Times New Roman" w:hAnsi="Times New Roman"/>
                <w:b/>
                <w:color w:val="auto"/>
                <w:sz w:val="21"/>
                <w:szCs w:val="21"/>
                <w:highlight w:val="none"/>
                <w:lang w:eastAsia="zh-CN"/>
              </w:rPr>
              <w:t>-</w:t>
            </w:r>
            <w:r>
              <w:rPr>
                <w:rFonts w:hint="eastAsia" w:ascii="Times New Roman" w:hAnsi="Times New Roman"/>
                <w:b/>
                <w:color w:val="auto"/>
                <w:sz w:val="21"/>
                <w:szCs w:val="21"/>
                <w:highlight w:val="none"/>
              </w:rPr>
              <w:t>1    本项目水平衡图（单位：</w:t>
            </w:r>
            <w:r>
              <w:rPr>
                <w:rFonts w:hint="eastAsia" w:ascii="Times New Roman" w:hAnsi="Times New Roman"/>
                <w:b/>
                <w:color w:val="auto"/>
                <w:sz w:val="21"/>
                <w:szCs w:val="21"/>
                <w:highlight w:val="none"/>
                <w:lang w:val="en-US" w:eastAsia="zh-CN"/>
              </w:rPr>
              <w:t>t</w:t>
            </w:r>
            <w:r>
              <w:rPr>
                <w:rFonts w:hint="eastAsia" w:ascii="Times New Roman" w:hAnsi="Times New Roman"/>
                <w:b/>
                <w:color w:val="auto"/>
                <w:sz w:val="21"/>
                <w:szCs w:val="21"/>
                <w:highlight w:val="none"/>
              </w:rPr>
              <w:t>/</w:t>
            </w:r>
            <w:r>
              <w:rPr>
                <w:rFonts w:hint="eastAsia" w:ascii="Times New Roman" w:hAnsi="Times New Roman"/>
                <w:b/>
                <w:color w:val="auto"/>
                <w:sz w:val="21"/>
                <w:szCs w:val="21"/>
                <w:highlight w:val="none"/>
                <w:lang w:val="en-US" w:eastAsia="zh-CN"/>
              </w:rPr>
              <w:t>d</w:t>
            </w:r>
            <w:r>
              <w:rPr>
                <w:rFonts w:hint="eastAsia" w:ascii="Times New Roman" w:hAnsi="Times New Roman"/>
                <w:b/>
                <w:color w:val="auto"/>
                <w:sz w:val="21"/>
                <w:szCs w:val="21"/>
                <w:highlight w:val="none"/>
              </w:rPr>
              <w:t>）</w:t>
            </w:r>
          </w:p>
          <w:p>
            <w:pPr>
              <w:pStyle w:val="3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0" w:afterAutospacing="0" w:line="360" w:lineRule="auto"/>
              <w:ind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项目废水污染物产生及排放情况见表4-</w:t>
            </w:r>
            <w:r>
              <w:rPr>
                <w:rFonts w:hint="eastAsia" w:ascii="Times New Roman" w:hAnsi="Times New Roman" w:cs="Times New Roman"/>
                <w:b w:val="0"/>
                <w:bCs w:val="0"/>
                <w:color w:val="auto"/>
                <w:sz w:val="24"/>
                <w:szCs w:val="24"/>
                <w:highlight w:val="none"/>
                <w:lang w:val="en-US" w:eastAsia="zh-CN"/>
              </w:rPr>
              <w:t>8</w:t>
            </w:r>
            <w:r>
              <w:rPr>
                <w:rFonts w:hint="default" w:ascii="Times New Roman" w:hAnsi="Times New Roman" w:eastAsia="宋体" w:cs="Times New Roman"/>
                <w:b w:val="0"/>
                <w:bCs w:val="0"/>
                <w:color w:val="auto"/>
                <w:sz w:val="24"/>
                <w:szCs w:val="24"/>
                <w:highlight w:val="none"/>
                <w:lang w:val="en-US" w:eastAsia="zh-CN"/>
              </w:rPr>
              <w:t>。</w:t>
            </w:r>
          </w:p>
          <w:p>
            <w:pPr>
              <w:keepNext w:val="0"/>
              <w:keepLines w:val="0"/>
              <w:suppressLineNumbers w:val="0"/>
              <w:tabs>
                <w:tab w:val="left" w:pos="1890"/>
              </w:tabs>
              <w:adjustRightInd w:val="0"/>
              <w:snapToGrid w:val="0"/>
              <w:spacing w:beforeAutospacing="0" w:afterAutospacing="0"/>
              <w:jc w:val="center"/>
              <w:rPr>
                <w:rFonts w:hint="default" w:ascii="Times New Roman" w:hAnsi="Times New Roman" w:eastAsia="宋体" w:cs="Times New Roman"/>
                <w:b/>
                <w:bCs/>
                <w:color w:val="auto"/>
                <w:sz w:val="21"/>
                <w:szCs w:val="20"/>
                <w:highlight w:val="none"/>
                <w:lang w:eastAsia="zh-CN"/>
              </w:rPr>
            </w:pPr>
            <w:r>
              <w:rPr>
                <w:rFonts w:hint="default" w:ascii="Times New Roman" w:hAnsi="Times New Roman" w:eastAsia="宋体" w:cs="Times New Roman"/>
                <w:b/>
                <w:bCs/>
                <w:color w:val="auto"/>
                <w:sz w:val="21"/>
                <w:szCs w:val="20"/>
                <w:highlight w:val="none"/>
              </w:rPr>
              <w:t>表</w:t>
            </w:r>
            <w:r>
              <w:rPr>
                <w:rFonts w:hint="default" w:ascii="Times New Roman" w:hAnsi="Times New Roman" w:eastAsia="宋体" w:cs="Times New Roman"/>
                <w:b/>
                <w:bCs/>
                <w:color w:val="auto"/>
                <w:sz w:val="21"/>
                <w:szCs w:val="20"/>
                <w:highlight w:val="none"/>
                <w:lang w:val="en-US" w:eastAsia="zh-CN"/>
              </w:rPr>
              <w:t>4-8</w:t>
            </w:r>
            <w:r>
              <w:rPr>
                <w:rFonts w:hint="default" w:ascii="Times New Roman" w:hAnsi="Times New Roman" w:eastAsia="宋体" w:cs="Times New Roman"/>
                <w:b/>
                <w:bCs/>
                <w:color w:val="auto"/>
                <w:sz w:val="21"/>
                <w:szCs w:val="20"/>
                <w:highlight w:val="none"/>
              </w:rPr>
              <w:t xml:space="preserve">  项目废水</w:t>
            </w:r>
            <w:r>
              <w:rPr>
                <w:rFonts w:hint="default" w:ascii="Times New Roman" w:hAnsi="Times New Roman" w:eastAsia="宋体" w:cs="Times New Roman"/>
                <w:b/>
                <w:bCs/>
                <w:color w:val="auto"/>
                <w:sz w:val="21"/>
                <w:szCs w:val="20"/>
                <w:highlight w:val="none"/>
                <w:lang w:val="en-US" w:eastAsia="zh-CN"/>
              </w:rPr>
              <w:t>污染物产排</w:t>
            </w:r>
            <w:r>
              <w:rPr>
                <w:rFonts w:hint="default" w:ascii="Times New Roman" w:hAnsi="Times New Roman" w:eastAsia="宋体" w:cs="Times New Roman"/>
                <w:b/>
                <w:bCs/>
                <w:color w:val="auto"/>
                <w:sz w:val="21"/>
                <w:szCs w:val="20"/>
                <w:highlight w:val="none"/>
              </w:rPr>
              <w:t>情况</w:t>
            </w:r>
            <w:r>
              <w:rPr>
                <w:rFonts w:hint="default" w:ascii="Times New Roman" w:hAnsi="Times New Roman" w:eastAsia="宋体" w:cs="Times New Roman"/>
                <w:b/>
                <w:bCs/>
                <w:color w:val="auto"/>
                <w:sz w:val="21"/>
                <w:szCs w:val="20"/>
                <w:highlight w:val="none"/>
                <w:lang w:eastAsia="zh-CN"/>
              </w:rPr>
              <w:t>表</w:t>
            </w:r>
          </w:p>
          <w:tbl>
            <w:tblPr>
              <w:tblStyle w:val="33"/>
              <w:tblW w:w="8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6"/>
              <w:gridCol w:w="877"/>
              <w:gridCol w:w="734"/>
              <w:gridCol w:w="986"/>
              <w:gridCol w:w="1176"/>
              <w:gridCol w:w="1866"/>
              <w:gridCol w:w="1303"/>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jc w:val="center"/>
              </w:trPr>
              <w:tc>
                <w:tcPr>
                  <w:tcW w:w="496" w:type="dxa"/>
                  <w:vMerge w:val="restart"/>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污水源</w:t>
                  </w:r>
                </w:p>
              </w:tc>
              <w:tc>
                <w:tcPr>
                  <w:tcW w:w="877" w:type="dxa"/>
                  <w:vMerge w:val="restart"/>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主要污染因子</w:t>
                  </w:r>
                </w:p>
              </w:tc>
              <w:tc>
                <w:tcPr>
                  <w:tcW w:w="6966" w:type="dxa"/>
                  <w:gridSpan w:val="6"/>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废水产</w:t>
                  </w:r>
                  <w:r>
                    <w:rPr>
                      <w:rFonts w:hint="eastAsia" w:ascii="Times New Roman" w:hAnsi="Times New Roman" w:cs="Times New Roman"/>
                      <w:i w:val="0"/>
                      <w:color w:val="auto"/>
                      <w:kern w:val="0"/>
                      <w:sz w:val="21"/>
                      <w:szCs w:val="21"/>
                      <w:highlight w:val="none"/>
                      <w:u w:val="none"/>
                      <w:lang w:val="en-US" w:eastAsia="zh-CN" w:bidi="ar"/>
                    </w:rPr>
                    <w:t>排</w:t>
                  </w:r>
                  <w:r>
                    <w:rPr>
                      <w:rFonts w:hint="default" w:ascii="Times New Roman" w:hAnsi="Times New Roman" w:eastAsia="宋体" w:cs="Times New Roman"/>
                      <w:i w:val="0"/>
                      <w:color w:val="auto"/>
                      <w:kern w:val="0"/>
                      <w:sz w:val="21"/>
                      <w:szCs w:val="21"/>
                      <w:highlight w:val="none"/>
                      <w:u w:val="none"/>
                      <w:lang w:val="en-US" w:eastAsia="zh-CN" w:bidi="ar"/>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496" w:type="dxa"/>
                  <w:vMerge w:val="continue"/>
                  <w:tcBorders>
                    <w:tl2br w:val="nil"/>
                    <w:tr2bl w:val="nil"/>
                  </w:tcBorders>
                  <w:noWrap w:val="0"/>
                  <w:tcMar>
                    <w:top w:w="15" w:type="dxa"/>
                    <w:left w:w="15" w:type="dxa"/>
                    <w:right w:w="15" w:type="dxa"/>
                  </w:tcMar>
                  <w:vAlign w:val="center"/>
                </w:tcPr>
                <w:p>
                  <w:pPr>
                    <w:keepNext w:val="0"/>
                    <w:keepLines w:val="0"/>
                    <w:suppressLineNumbers w:val="0"/>
                    <w:spacing w:beforeAutospacing="0" w:afterAutospacing="0"/>
                    <w:jc w:val="center"/>
                    <w:rPr>
                      <w:rFonts w:hint="default" w:ascii="Times New Roman" w:hAnsi="Times New Roman" w:eastAsia="宋体" w:cs="Times New Roman"/>
                      <w:i w:val="0"/>
                      <w:color w:val="auto"/>
                      <w:sz w:val="21"/>
                      <w:szCs w:val="21"/>
                      <w:highlight w:val="none"/>
                      <w:u w:val="none"/>
                    </w:rPr>
                  </w:pPr>
                </w:p>
              </w:tc>
              <w:tc>
                <w:tcPr>
                  <w:tcW w:w="877" w:type="dxa"/>
                  <w:vMerge w:val="continue"/>
                  <w:tcBorders>
                    <w:tl2br w:val="nil"/>
                    <w:tr2bl w:val="nil"/>
                  </w:tcBorders>
                  <w:noWrap w:val="0"/>
                  <w:tcMar>
                    <w:top w:w="15" w:type="dxa"/>
                    <w:left w:w="15" w:type="dxa"/>
                    <w:right w:w="15" w:type="dxa"/>
                  </w:tcMar>
                  <w:vAlign w:val="center"/>
                </w:tcPr>
                <w:p>
                  <w:pPr>
                    <w:keepNext w:val="0"/>
                    <w:keepLines w:val="0"/>
                    <w:suppressLineNumbers w:val="0"/>
                    <w:spacing w:beforeAutospacing="0" w:afterAutospacing="0"/>
                    <w:jc w:val="center"/>
                    <w:rPr>
                      <w:rFonts w:hint="default" w:ascii="Times New Roman" w:hAnsi="Times New Roman" w:eastAsia="宋体" w:cs="Times New Roman"/>
                      <w:i w:val="0"/>
                      <w:color w:val="auto"/>
                      <w:sz w:val="21"/>
                      <w:szCs w:val="21"/>
                      <w:highlight w:val="none"/>
                      <w:u w:val="none"/>
                    </w:rPr>
                  </w:pPr>
                </w:p>
              </w:tc>
              <w:tc>
                <w:tcPr>
                  <w:tcW w:w="734" w:type="dxa"/>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水量（</w:t>
                  </w:r>
                  <w:r>
                    <w:rPr>
                      <w:rFonts w:hint="eastAsia" w:ascii="Times New Roman" w:hAnsi="Times New Roman" w:cs="Times New Roman"/>
                      <w:i w:val="0"/>
                      <w:color w:val="auto"/>
                      <w:kern w:val="0"/>
                      <w:sz w:val="21"/>
                      <w:szCs w:val="21"/>
                      <w:highlight w:val="none"/>
                      <w:u w:val="none"/>
                      <w:lang w:val="en-US" w:eastAsia="zh-CN" w:bidi="ar"/>
                    </w:rPr>
                    <w:t>t</w:t>
                  </w:r>
                  <w:r>
                    <w:rPr>
                      <w:rFonts w:hint="default" w:ascii="Times New Roman" w:hAnsi="Times New Roman" w:eastAsia="宋体" w:cs="Times New Roman"/>
                      <w:i w:val="0"/>
                      <w:color w:val="auto"/>
                      <w:kern w:val="0"/>
                      <w:sz w:val="21"/>
                      <w:szCs w:val="21"/>
                      <w:highlight w:val="none"/>
                      <w:u w:val="none"/>
                      <w:lang w:val="en-US" w:eastAsia="zh-CN" w:bidi="ar"/>
                    </w:rPr>
                    <w:t>/a）</w:t>
                  </w:r>
                </w:p>
              </w:tc>
              <w:tc>
                <w:tcPr>
                  <w:tcW w:w="986" w:type="dxa"/>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产生浓度（mg/L）</w:t>
                  </w:r>
                </w:p>
              </w:tc>
              <w:tc>
                <w:tcPr>
                  <w:tcW w:w="1176" w:type="dxa"/>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ind w:left="0" w:leftChars="0" w:right="0" w:rightChars="0"/>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产生量（t/a）</w:t>
                  </w:r>
                </w:p>
              </w:tc>
              <w:tc>
                <w:tcPr>
                  <w:tcW w:w="1866" w:type="dxa"/>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ind w:left="0" w:leftChars="0" w:right="0" w:rightChars="0"/>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治理措施</w:t>
                  </w:r>
                </w:p>
              </w:tc>
              <w:tc>
                <w:tcPr>
                  <w:tcW w:w="1303" w:type="dxa"/>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jc w:val="center"/>
                    <w:textAlignment w:val="center"/>
                    <w:rPr>
                      <w:rFonts w:hint="default" w:ascii="Times New Roman" w:hAnsi="Times New Roman" w:eastAsia="宋体" w:cs="Times New Roman"/>
                      <w:i w:val="0"/>
                      <w:color w:val="auto"/>
                      <w:sz w:val="21"/>
                      <w:szCs w:val="21"/>
                      <w:highlight w:val="none"/>
                      <w:u w:val="none"/>
                    </w:rPr>
                  </w:pPr>
                  <w:r>
                    <w:rPr>
                      <w:rFonts w:hint="eastAsia" w:ascii="Times New Roman" w:hAnsi="Times New Roman" w:cs="Times New Roman"/>
                      <w:i w:val="0"/>
                      <w:color w:val="auto"/>
                      <w:kern w:val="0"/>
                      <w:sz w:val="21"/>
                      <w:szCs w:val="21"/>
                      <w:highlight w:val="none"/>
                      <w:u w:val="none"/>
                      <w:lang w:val="en-US" w:eastAsia="zh-CN" w:bidi="ar"/>
                    </w:rPr>
                    <w:t>排放</w:t>
                  </w:r>
                  <w:r>
                    <w:rPr>
                      <w:rFonts w:hint="default" w:ascii="Times New Roman" w:hAnsi="Times New Roman" w:eastAsia="宋体" w:cs="Times New Roman"/>
                      <w:i w:val="0"/>
                      <w:color w:val="auto"/>
                      <w:kern w:val="0"/>
                      <w:sz w:val="21"/>
                      <w:szCs w:val="21"/>
                      <w:highlight w:val="none"/>
                      <w:u w:val="none"/>
                      <w:lang w:val="en-US" w:eastAsia="zh-CN" w:bidi="ar"/>
                    </w:rPr>
                    <w:t>浓度（mg/L）</w:t>
                  </w:r>
                </w:p>
              </w:tc>
              <w:tc>
                <w:tcPr>
                  <w:tcW w:w="901" w:type="dxa"/>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排放量</w:t>
                  </w:r>
                </w:p>
                <w:p>
                  <w:pPr>
                    <w:keepNext w:val="0"/>
                    <w:keepLines w:val="0"/>
                    <w:widowControl/>
                    <w:suppressLineNumbers w:val="0"/>
                    <w:spacing w:beforeAutospacing="0" w:afterAutospacing="0"/>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496" w:type="dxa"/>
                  <w:vMerge w:val="restart"/>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生活</w:t>
                  </w:r>
                </w:p>
                <w:p>
                  <w:pPr>
                    <w:keepNext w:val="0"/>
                    <w:keepLines w:val="0"/>
                    <w:widowControl/>
                    <w:suppressLineNumbers w:val="0"/>
                    <w:spacing w:beforeAutospacing="0" w:afterAutospacing="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污水</w:t>
                  </w:r>
                </w:p>
              </w:tc>
              <w:tc>
                <w:tcPr>
                  <w:tcW w:w="877" w:type="dxa"/>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COD</w:t>
                  </w:r>
                </w:p>
              </w:tc>
              <w:tc>
                <w:tcPr>
                  <w:tcW w:w="734" w:type="dxa"/>
                  <w:vMerge w:val="restart"/>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jc w:val="center"/>
                    <w:textAlignment w:val="center"/>
                    <w:rPr>
                      <w:rFonts w:hint="default" w:ascii="Times New Roman" w:hAnsi="Times New Roman" w:eastAsia="宋体" w:cs="Times New Roman"/>
                      <w:i w:val="0"/>
                      <w:color w:val="auto"/>
                      <w:sz w:val="21"/>
                      <w:szCs w:val="21"/>
                      <w:highlight w:val="none"/>
                      <w:u w:val="none"/>
                      <w:lang w:val="en-US"/>
                    </w:rPr>
                  </w:pPr>
                  <w:r>
                    <w:rPr>
                      <w:rFonts w:hint="eastAsia" w:ascii="Times New Roman" w:hAnsi="Times New Roman" w:cs="Times New Roman"/>
                      <w:i w:val="0"/>
                      <w:color w:val="auto"/>
                      <w:kern w:val="0"/>
                      <w:sz w:val="21"/>
                      <w:szCs w:val="21"/>
                      <w:highlight w:val="none"/>
                      <w:u w:val="none"/>
                      <w:lang w:val="en-US" w:eastAsia="zh-CN" w:bidi="ar"/>
                    </w:rPr>
                    <w:t>79.2</w:t>
                  </w:r>
                </w:p>
              </w:tc>
              <w:tc>
                <w:tcPr>
                  <w:tcW w:w="986" w:type="dxa"/>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jc w:val="center"/>
                    <w:textAlignment w:val="center"/>
                    <w:rPr>
                      <w:rFonts w:hint="default" w:ascii="Times New Roman" w:hAnsi="Times New Roman" w:eastAsia="宋体" w:cs="Times New Roman"/>
                      <w:i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300</w:t>
                  </w:r>
                </w:p>
              </w:tc>
              <w:tc>
                <w:tcPr>
                  <w:tcW w:w="1176" w:type="dxa"/>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ind w:left="0" w:leftChars="0" w:right="0" w:rightChars="0"/>
                    <w:jc w:val="center"/>
                    <w:textAlignment w:val="center"/>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0.0238 </w:t>
                  </w:r>
                </w:p>
              </w:tc>
              <w:tc>
                <w:tcPr>
                  <w:tcW w:w="1866" w:type="dxa"/>
                  <w:vMerge w:val="restart"/>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50</w:t>
                  </w:r>
                  <w:r>
                    <w:rPr>
                      <w:rFonts w:hint="default" w:ascii="Times New Roman" w:hAnsi="Times New Roman" w:eastAsia="宋体" w:cs="Times New Roman"/>
                      <w:b w:val="0"/>
                      <w:bCs/>
                      <w:color w:val="auto"/>
                      <w:sz w:val="21"/>
                      <w:szCs w:val="21"/>
                      <w:highlight w:val="none"/>
                      <w:lang w:val="en-US" w:eastAsia="zh-CN"/>
                    </w:rPr>
                    <w:t>m</w:t>
                  </w:r>
                  <w:r>
                    <w:rPr>
                      <w:rFonts w:hint="default" w:ascii="Times New Roman" w:hAnsi="Times New Roman" w:eastAsia="宋体" w:cs="Times New Roman"/>
                      <w:b w:val="0"/>
                      <w:bCs/>
                      <w:color w:val="auto"/>
                      <w:sz w:val="21"/>
                      <w:szCs w:val="21"/>
                      <w:highlight w:val="none"/>
                      <w:vertAlign w:val="superscript"/>
                      <w:lang w:val="en-US" w:eastAsia="zh-CN"/>
                    </w:rPr>
                    <w:t>3</w:t>
                  </w:r>
                  <w:r>
                    <w:rPr>
                      <w:rFonts w:hint="default" w:ascii="Times New Roman" w:hAnsi="Times New Roman" w:eastAsia="宋体" w:cs="Times New Roman"/>
                      <w:i w:val="0"/>
                      <w:iCs w:val="0"/>
                      <w:color w:val="auto"/>
                      <w:kern w:val="0"/>
                      <w:sz w:val="21"/>
                      <w:szCs w:val="21"/>
                      <w:highlight w:val="none"/>
                      <w:u w:val="none"/>
                      <w:lang w:val="en-US" w:eastAsia="zh-CN" w:bidi="ar"/>
                    </w:rPr>
                    <w:t>化粪池</w:t>
                  </w:r>
                </w:p>
              </w:tc>
              <w:tc>
                <w:tcPr>
                  <w:tcW w:w="1303" w:type="dxa"/>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jc w:val="center"/>
                    <w:textAlignment w:val="center"/>
                    <w:rPr>
                      <w:rFonts w:hint="default" w:ascii="Times New Roman" w:hAnsi="Times New Roman" w:eastAsia="宋体" w:cs="Times New Roman"/>
                      <w:i w:val="0"/>
                      <w:color w:val="auto"/>
                      <w:kern w:val="2"/>
                      <w:sz w:val="21"/>
                      <w:szCs w:val="21"/>
                      <w:highlight w:val="none"/>
                      <w:u w:val="none"/>
                      <w:lang w:val="en-US" w:eastAsia="zh-CN" w:bidi="ar-SA"/>
                    </w:rPr>
                  </w:pPr>
                  <w:r>
                    <w:rPr>
                      <w:rFonts w:hint="eastAsia" w:ascii="Times New Roman" w:hAnsi="Times New Roman" w:cs="Times New Roman"/>
                      <w:i w:val="0"/>
                      <w:color w:val="auto"/>
                      <w:sz w:val="21"/>
                      <w:szCs w:val="21"/>
                      <w:highlight w:val="none"/>
                      <w:u w:val="none"/>
                      <w:lang w:val="en-US" w:eastAsia="zh-CN"/>
                    </w:rPr>
                    <w:t>240</w:t>
                  </w:r>
                </w:p>
              </w:tc>
              <w:tc>
                <w:tcPr>
                  <w:tcW w:w="901" w:type="dxa"/>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ind w:left="0" w:leftChars="0" w:right="0" w:rightChars="0"/>
                    <w:jc w:val="center"/>
                    <w:textAlignment w:val="center"/>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0.0190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4" w:hRule="atLeast"/>
                <w:jc w:val="center"/>
              </w:trPr>
              <w:tc>
                <w:tcPr>
                  <w:tcW w:w="496" w:type="dxa"/>
                  <w:vMerge w:val="continue"/>
                  <w:tcBorders>
                    <w:tl2br w:val="nil"/>
                    <w:tr2bl w:val="nil"/>
                  </w:tcBorders>
                  <w:noWrap w:val="0"/>
                  <w:tcMar>
                    <w:top w:w="15" w:type="dxa"/>
                    <w:left w:w="15" w:type="dxa"/>
                    <w:right w:w="15" w:type="dxa"/>
                  </w:tcMar>
                  <w:vAlign w:val="center"/>
                </w:tcPr>
                <w:p>
                  <w:pPr>
                    <w:keepNext w:val="0"/>
                    <w:keepLines w:val="0"/>
                    <w:suppressLineNumbers w:val="0"/>
                    <w:spacing w:beforeAutospacing="0" w:afterAutospacing="0"/>
                    <w:jc w:val="center"/>
                    <w:rPr>
                      <w:rFonts w:hint="default" w:ascii="Times New Roman" w:hAnsi="Times New Roman" w:eastAsia="宋体" w:cs="Times New Roman"/>
                      <w:i w:val="0"/>
                      <w:color w:val="auto"/>
                      <w:sz w:val="21"/>
                      <w:szCs w:val="21"/>
                      <w:highlight w:val="none"/>
                      <w:u w:val="none"/>
                    </w:rPr>
                  </w:pPr>
                </w:p>
              </w:tc>
              <w:tc>
                <w:tcPr>
                  <w:tcW w:w="877" w:type="dxa"/>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SS</w:t>
                  </w:r>
                </w:p>
              </w:tc>
              <w:tc>
                <w:tcPr>
                  <w:tcW w:w="734" w:type="dxa"/>
                  <w:vMerge w:val="continue"/>
                  <w:tcBorders>
                    <w:tl2br w:val="nil"/>
                    <w:tr2bl w:val="nil"/>
                  </w:tcBorders>
                  <w:noWrap w:val="0"/>
                  <w:tcMar>
                    <w:top w:w="15" w:type="dxa"/>
                    <w:left w:w="15" w:type="dxa"/>
                    <w:right w:w="15" w:type="dxa"/>
                  </w:tcMar>
                  <w:vAlign w:val="center"/>
                </w:tcPr>
                <w:p>
                  <w:pPr>
                    <w:keepNext w:val="0"/>
                    <w:keepLines w:val="0"/>
                    <w:suppressLineNumbers w:val="0"/>
                    <w:spacing w:beforeAutospacing="0" w:afterAutospacing="0"/>
                    <w:jc w:val="center"/>
                    <w:rPr>
                      <w:rFonts w:hint="default" w:ascii="Times New Roman" w:hAnsi="Times New Roman" w:eastAsia="宋体" w:cs="Times New Roman"/>
                      <w:i w:val="0"/>
                      <w:color w:val="auto"/>
                      <w:sz w:val="21"/>
                      <w:szCs w:val="21"/>
                      <w:highlight w:val="none"/>
                      <w:u w:val="none"/>
                    </w:rPr>
                  </w:pPr>
                </w:p>
              </w:tc>
              <w:tc>
                <w:tcPr>
                  <w:tcW w:w="986" w:type="dxa"/>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jc w:val="center"/>
                    <w:textAlignment w:val="center"/>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200</w:t>
                  </w:r>
                </w:p>
              </w:tc>
              <w:tc>
                <w:tcPr>
                  <w:tcW w:w="1176" w:type="dxa"/>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ind w:left="0" w:leftChars="0" w:right="0" w:rightChars="0"/>
                    <w:jc w:val="center"/>
                    <w:textAlignment w:val="center"/>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0.0158 </w:t>
                  </w:r>
                </w:p>
              </w:tc>
              <w:tc>
                <w:tcPr>
                  <w:tcW w:w="1866" w:type="dxa"/>
                  <w:vMerge w:val="continue"/>
                  <w:tcBorders>
                    <w:tl2br w:val="nil"/>
                    <w:tr2bl w:val="nil"/>
                  </w:tcBorders>
                  <w:noWrap w:val="0"/>
                  <w:tcMar>
                    <w:top w:w="15" w:type="dxa"/>
                    <w:left w:w="15" w:type="dxa"/>
                    <w:right w:w="15" w:type="dxa"/>
                  </w:tcMar>
                  <w:vAlign w:val="center"/>
                </w:tcPr>
                <w:p>
                  <w:pPr>
                    <w:keepNext w:val="0"/>
                    <w:keepLines w:val="0"/>
                    <w:suppressLineNumbers w:val="0"/>
                    <w:spacing w:beforeAutospacing="0" w:afterAutospacing="0"/>
                    <w:jc w:val="center"/>
                    <w:rPr>
                      <w:rFonts w:hint="default" w:ascii="Times New Roman" w:hAnsi="Times New Roman" w:eastAsia="宋体" w:cs="Times New Roman"/>
                      <w:i w:val="0"/>
                      <w:color w:val="auto"/>
                      <w:sz w:val="21"/>
                      <w:szCs w:val="21"/>
                      <w:highlight w:val="none"/>
                      <w:u w:val="none"/>
                      <w:lang w:val="en-US" w:eastAsia="zh-CN"/>
                    </w:rPr>
                  </w:pPr>
                </w:p>
              </w:tc>
              <w:tc>
                <w:tcPr>
                  <w:tcW w:w="1303" w:type="dxa"/>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jc w:val="center"/>
                    <w:textAlignment w:val="center"/>
                    <w:rPr>
                      <w:rFonts w:hint="default" w:ascii="Times New Roman" w:hAnsi="Times New Roman" w:eastAsia="宋体" w:cs="Times New Roman"/>
                      <w:i w:val="0"/>
                      <w:color w:val="auto"/>
                      <w:sz w:val="21"/>
                      <w:szCs w:val="21"/>
                      <w:highlight w:val="none"/>
                      <w:u w:val="none"/>
                      <w:lang w:val="en-US" w:eastAsia="zh-CN"/>
                    </w:rPr>
                  </w:pPr>
                  <w:r>
                    <w:rPr>
                      <w:rFonts w:hint="eastAsia" w:ascii="Times New Roman" w:hAnsi="Times New Roman" w:cs="Times New Roman"/>
                      <w:i w:val="0"/>
                      <w:color w:val="auto"/>
                      <w:sz w:val="21"/>
                      <w:szCs w:val="21"/>
                      <w:highlight w:val="none"/>
                      <w:u w:val="none"/>
                      <w:lang w:val="en-US" w:eastAsia="zh-CN"/>
                    </w:rPr>
                    <w:t>160</w:t>
                  </w:r>
                </w:p>
              </w:tc>
              <w:tc>
                <w:tcPr>
                  <w:tcW w:w="901" w:type="dxa"/>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ind w:left="0" w:leftChars="0" w:right="0" w:rightChars="0"/>
                    <w:jc w:val="center"/>
                    <w:textAlignment w:val="center"/>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0.0127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9" w:hRule="atLeast"/>
                <w:jc w:val="center"/>
              </w:trPr>
              <w:tc>
                <w:tcPr>
                  <w:tcW w:w="496" w:type="dxa"/>
                  <w:vMerge w:val="continue"/>
                  <w:tcBorders>
                    <w:tl2br w:val="nil"/>
                    <w:tr2bl w:val="nil"/>
                  </w:tcBorders>
                  <w:noWrap w:val="0"/>
                  <w:tcMar>
                    <w:top w:w="15" w:type="dxa"/>
                    <w:left w:w="15" w:type="dxa"/>
                    <w:right w:w="15" w:type="dxa"/>
                  </w:tcMar>
                  <w:vAlign w:val="center"/>
                </w:tcPr>
                <w:p>
                  <w:pPr>
                    <w:keepNext w:val="0"/>
                    <w:keepLines w:val="0"/>
                    <w:suppressLineNumbers w:val="0"/>
                    <w:spacing w:beforeAutospacing="0" w:afterAutospacing="0"/>
                    <w:jc w:val="center"/>
                    <w:rPr>
                      <w:rFonts w:hint="default" w:ascii="Times New Roman" w:hAnsi="Times New Roman" w:eastAsia="宋体" w:cs="Times New Roman"/>
                      <w:i w:val="0"/>
                      <w:color w:val="auto"/>
                      <w:sz w:val="21"/>
                      <w:szCs w:val="21"/>
                      <w:highlight w:val="none"/>
                      <w:u w:val="none"/>
                    </w:rPr>
                  </w:pPr>
                </w:p>
              </w:tc>
              <w:tc>
                <w:tcPr>
                  <w:tcW w:w="877" w:type="dxa"/>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氨氮</w:t>
                  </w:r>
                </w:p>
              </w:tc>
              <w:tc>
                <w:tcPr>
                  <w:tcW w:w="734" w:type="dxa"/>
                  <w:vMerge w:val="continue"/>
                  <w:tcBorders>
                    <w:tl2br w:val="nil"/>
                    <w:tr2bl w:val="nil"/>
                  </w:tcBorders>
                  <w:noWrap w:val="0"/>
                  <w:tcMar>
                    <w:top w:w="15" w:type="dxa"/>
                    <w:left w:w="15" w:type="dxa"/>
                    <w:right w:w="15" w:type="dxa"/>
                  </w:tcMar>
                  <w:vAlign w:val="center"/>
                </w:tcPr>
                <w:p>
                  <w:pPr>
                    <w:keepNext w:val="0"/>
                    <w:keepLines w:val="0"/>
                    <w:suppressLineNumbers w:val="0"/>
                    <w:spacing w:beforeAutospacing="0" w:afterAutospacing="0"/>
                    <w:jc w:val="center"/>
                    <w:rPr>
                      <w:rFonts w:hint="default" w:ascii="Times New Roman" w:hAnsi="Times New Roman" w:eastAsia="宋体" w:cs="Times New Roman"/>
                      <w:i w:val="0"/>
                      <w:color w:val="auto"/>
                      <w:sz w:val="21"/>
                      <w:szCs w:val="21"/>
                      <w:highlight w:val="none"/>
                      <w:u w:val="none"/>
                    </w:rPr>
                  </w:pPr>
                </w:p>
              </w:tc>
              <w:tc>
                <w:tcPr>
                  <w:tcW w:w="986" w:type="dxa"/>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jc w:val="center"/>
                    <w:textAlignment w:val="center"/>
                    <w:rPr>
                      <w:rFonts w:hint="default" w:ascii="Times New Roman" w:hAnsi="Times New Roman" w:eastAsia="宋体" w:cs="Times New Roman"/>
                      <w:i w:val="0"/>
                      <w:color w:val="auto"/>
                      <w:sz w:val="21"/>
                      <w:szCs w:val="21"/>
                      <w:highlight w:val="none"/>
                      <w:u w:val="none"/>
                      <w:lang w:val="en-US" w:eastAsia="zh-CN"/>
                    </w:rPr>
                  </w:pPr>
                  <w:r>
                    <w:rPr>
                      <w:rFonts w:hint="eastAsia" w:ascii="Times New Roman" w:hAnsi="Times New Roman" w:cs="Times New Roman"/>
                      <w:i w:val="0"/>
                      <w:color w:val="auto"/>
                      <w:sz w:val="21"/>
                      <w:szCs w:val="21"/>
                      <w:highlight w:val="none"/>
                      <w:u w:val="none"/>
                      <w:lang w:val="en-US" w:eastAsia="zh-CN"/>
                    </w:rPr>
                    <w:t>25</w:t>
                  </w:r>
                </w:p>
              </w:tc>
              <w:tc>
                <w:tcPr>
                  <w:tcW w:w="1176" w:type="dxa"/>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ind w:left="0" w:leftChars="0" w:right="0" w:rightChars="0"/>
                    <w:jc w:val="center"/>
                    <w:textAlignment w:val="center"/>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0.0020 </w:t>
                  </w:r>
                </w:p>
              </w:tc>
              <w:tc>
                <w:tcPr>
                  <w:tcW w:w="1866" w:type="dxa"/>
                  <w:vMerge w:val="continue"/>
                  <w:tcBorders>
                    <w:tl2br w:val="nil"/>
                    <w:tr2bl w:val="nil"/>
                  </w:tcBorders>
                  <w:noWrap w:val="0"/>
                  <w:tcMar>
                    <w:top w:w="15" w:type="dxa"/>
                    <w:left w:w="15" w:type="dxa"/>
                    <w:right w:w="15" w:type="dxa"/>
                  </w:tcMar>
                  <w:vAlign w:val="center"/>
                </w:tcPr>
                <w:p>
                  <w:pPr>
                    <w:keepNext w:val="0"/>
                    <w:keepLines w:val="0"/>
                    <w:suppressLineNumbers w:val="0"/>
                    <w:spacing w:beforeAutospacing="0" w:afterAutospacing="0"/>
                    <w:jc w:val="center"/>
                    <w:rPr>
                      <w:rFonts w:hint="default" w:ascii="Times New Roman" w:hAnsi="Times New Roman" w:eastAsia="宋体" w:cs="Times New Roman"/>
                      <w:i w:val="0"/>
                      <w:color w:val="auto"/>
                      <w:sz w:val="21"/>
                      <w:szCs w:val="21"/>
                      <w:highlight w:val="none"/>
                      <w:u w:val="none"/>
                      <w:lang w:val="en-US" w:eastAsia="zh-CN"/>
                    </w:rPr>
                  </w:pPr>
                </w:p>
              </w:tc>
              <w:tc>
                <w:tcPr>
                  <w:tcW w:w="1303" w:type="dxa"/>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jc w:val="center"/>
                    <w:textAlignment w:val="center"/>
                    <w:rPr>
                      <w:rFonts w:hint="default" w:ascii="Times New Roman" w:hAnsi="Times New Roman" w:eastAsia="宋体" w:cs="Times New Roman"/>
                      <w:i w:val="0"/>
                      <w:color w:val="auto"/>
                      <w:sz w:val="21"/>
                      <w:szCs w:val="21"/>
                      <w:highlight w:val="none"/>
                      <w:u w:val="none"/>
                      <w:lang w:val="en-US" w:eastAsia="zh-CN"/>
                    </w:rPr>
                  </w:pPr>
                  <w:r>
                    <w:rPr>
                      <w:rFonts w:hint="eastAsia" w:ascii="Times New Roman" w:hAnsi="Times New Roman" w:cs="Times New Roman"/>
                      <w:i w:val="0"/>
                      <w:color w:val="auto"/>
                      <w:sz w:val="21"/>
                      <w:szCs w:val="21"/>
                      <w:highlight w:val="none"/>
                      <w:u w:val="none"/>
                      <w:lang w:val="en-US" w:eastAsia="zh-CN"/>
                    </w:rPr>
                    <w:t>24</w:t>
                  </w:r>
                </w:p>
              </w:tc>
              <w:tc>
                <w:tcPr>
                  <w:tcW w:w="901" w:type="dxa"/>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ind w:left="0" w:leftChars="0" w:right="0" w:rightChars="0"/>
                    <w:jc w:val="center"/>
                    <w:textAlignment w:val="center"/>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0.002</w:t>
                  </w:r>
                  <w:r>
                    <w:rPr>
                      <w:rFonts w:hint="eastAsia" w:ascii="Times New Roman" w:hAnsi="Times New Roman" w:eastAsia="宋体" w:cs="Times New Roman"/>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9" w:hRule="atLeast"/>
                <w:jc w:val="center"/>
              </w:trPr>
              <w:tc>
                <w:tcPr>
                  <w:tcW w:w="496" w:type="dxa"/>
                  <w:vMerge w:val="continue"/>
                  <w:tcBorders>
                    <w:tl2br w:val="nil"/>
                    <w:tr2bl w:val="nil"/>
                  </w:tcBorders>
                  <w:noWrap w:val="0"/>
                  <w:tcMar>
                    <w:top w:w="15" w:type="dxa"/>
                    <w:left w:w="15" w:type="dxa"/>
                    <w:right w:w="15" w:type="dxa"/>
                  </w:tcMar>
                  <w:vAlign w:val="center"/>
                </w:tcPr>
                <w:p>
                  <w:pPr>
                    <w:keepNext w:val="0"/>
                    <w:keepLines w:val="0"/>
                    <w:suppressLineNumbers w:val="0"/>
                    <w:spacing w:beforeAutospacing="0" w:afterAutospacing="0"/>
                    <w:jc w:val="center"/>
                    <w:rPr>
                      <w:rFonts w:hint="default" w:ascii="Times New Roman" w:hAnsi="Times New Roman" w:eastAsia="宋体" w:cs="Times New Roman"/>
                      <w:i w:val="0"/>
                      <w:color w:val="auto"/>
                      <w:sz w:val="21"/>
                      <w:szCs w:val="21"/>
                      <w:highlight w:val="none"/>
                      <w:u w:val="none"/>
                    </w:rPr>
                  </w:pPr>
                </w:p>
              </w:tc>
              <w:tc>
                <w:tcPr>
                  <w:tcW w:w="877" w:type="dxa"/>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cs="Times New Roman"/>
                      <w:i w:val="0"/>
                      <w:iCs w:val="0"/>
                      <w:color w:val="auto"/>
                      <w:kern w:val="0"/>
                      <w:sz w:val="21"/>
                      <w:szCs w:val="21"/>
                      <w:highlight w:val="none"/>
                      <w:u w:val="none"/>
                      <w:lang w:val="en-US" w:eastAsia="zh-CN" w:bidi="ar"/>
                    </w:rPr>
                    <w:t>BOD</w:t>
                  </w:r>
                </w:p>
              </w:tc>
              <w:tc>
                <w:tcPr>
                  <w:tcW w:w="734" w:type="dxa"/>
                  <w:vMerge w:val="continue"/>
                  <w:tcBorders>
                    <w:tl2br w:val="nil"/>
                    <w:tr2bl w:val="nil"/>
                  </w:tcBorders>
                  <w:noWrap w:val="0"/>
                  <w:tcMar>
                    <w:top w:w="15" w:type="dxa"/>
                    <w:left w:w="15" w:type="dxa"/>
                    <w:right w:w="15" w:type="dxa"/>
                  </w:tcMar>
                  <w:vAlign w:val="center"/>
                </w:tcPr>
                <w:p>
                  <w:pPr>
                    <w:keepNext w:val="0"/>
                    <w:keepLines w:val="0"/>
                    <w:suppressLineNumbers w:val="0"/>
                    <w:spacing w:beforeAutospacing="0" w:afterAutospacing="0"/>
                    <w:jc w:val="center"/>
                    <w:rPr>
                      <w:rFonts w:hint="default" w:ascii="Times New Roman" w:hAnsi="Times New Roman" w:eastAsia="宋体" w:cs="Times New Roman"/>
                      <w:i w:val="0"/>
                      <w:color w:val="auto"/>
                      <w:sz w:val="21"/>
                      <w:szCs w:val="21"/>
                      <w:highlight w:val="none"/>
                      <w:u w:val="none"/>
                    </w:rPr>
                  </w:pPr>
                </w:p>
              </w:tc>
              <w:tc>
                <w:tcPr>
                  <w:tcW w:w="986" w:type="dxa"/>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jc w:val="center"/>
                    <w:textAlignment w:val="center"/>
                    <w:rPr>
                      <w:rFonts w:hint="default" w:ascii="Times New Roman" w:hAnsi="Times New Roman" w:eastAsia="宋体" w:cs="Times New Roman"/>
                      <w:i w:val="0"/>
                      <w:color w:val="auto"/>
                      <w:sz w:val="21"/>
                      <w:szCs w:val="21"/>
                      <w:highlight w:val="none"/>
                      <w:u w:val="none"/>
                      <w:lang w:val="en-US" w:eastAsia="zh-CN"/>
                    </w:rPr>
                  </w:pPr>
                  <w:r>
                    <w:rPr>
                      <w:rFonts w:hint="eastAsia" w:ascii="Times New Roman" w:hAnsi="Times New Roman" w:cs="Times New Roman"/>
                      <w:i w:val="0"/>
                      <w:color w:val="auto"/>
                      <w:sz w:val="21"/>
                      <w:szCs w:val="21"/>
                      <w:highlight w:val="none"/>
                      <w:u w:val="none"/>
                      <w:lang w:val="en-US" w:eastAsia="zh-CN"/>
                    </w:rPr>
                    <w:t>180</w:t>
                  </w:r>
                </w:p>
              </w:tc>
              <w:tc>
                <w:tcPr>
                  <w:tcW w:w="1176" w:type="dxa"/>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ind w:left="0" w:leftChars="0" w:right="0" w:rightChars="0"/>
                    <w:jc w:val="center"/>
                    <w:textAlignment w:val="center"/>
                    <w:rPr>
                      <w:rFonts w:hint="eastAsia"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0.0143 </w:t>
                  </w:r>
                </w:p>
              </w:tc>
              <w:tc>
                <w:tcPr>
                  <w:tcW w:w="1866" w:type="dxa"/>
                  <w:vMerge w:val="continue"/>
                  <w:tcBorders>
                    <w:tl2br w:val="nil"/>
                    <w:tr2bl w:val="nil"/>
                  </w:tcBorders>
                  <w:noWrap w:val="0"/>
                  <w:tcMar>
                    <w:top w:w="15" w:type="dxa"/>
                    <w:left w:w="15" w:type="dxa"/>
                    <w:right w:w="15" w:type="dxa"/>
                  </w:tcMar>
                  <w:vAlign w:val="center"/>
                </w:tcPr>
                <w:p>
                  <w:pPr>
                    <w:keepNext w:val="0"/>
                    <w:keepLines w:val="0"/>
                    <w:suppressLineNumbers w:val="0"/>
                    <w:spacing w:beforeAutospacing="0" w:afterAutospacing="0"/>
                    <w:jc w:val="center"/>
                    <w:rPr>
                      <w:rFonts w:hint="default" w:ascii="Times New Roman" w:hAnsi="Times New Roman" w:eastAsia="宋体" w:cs="Times New Roman"/>
                      <w:i w:val="0"/>
                      <w:color w:val="auto"/>
                      <w:sz w:val="21"/>
                      <w:szCs w:val="21"/>
                      <w:highlight w:val="none"/>
                      <w:u w:val="none"/>
                      <w:lang w:val="en-US" w:eastAsia="zh-CN"/>
                    </w:rPr>
                  </w:pPr>
                </w:p>
              </w:tc>
              <w:tc>
                <w:tcPr>
                  <w:tcW w:w="1303" w:type="dxa"/>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jc w:val="center"/>
                    <w:textAlignment w:val="center"/>
                    <w:rPr>
                      <w:rFonts w:hint="default" w:ascii="Times New Roman" w:hAnsi="Times New Roman" w:cs="Times New Roman"/>
                      <w:i w:val="0"/>
                      <w:color w:val="auto"/>
                      <w:sz w:val="21"/>
                      <w:szCs w:val="21"/>
                      <w:highlight w:val="none"/>
                      <w:u w:val="none"/>
                      <w:lang w:val="en-US" w:eastAsia="zh-CN"/>
                    </w:rPr>
                  </w:pPr>
                  <w:r>
                    <w:rPr>
                      <w:rFonts w:hint="eastAsia" w:ascii="Times New Roman" w:hAnsi="Times New Roman" w:cs="Times New Roman"/>
                      <w:i w:val="0"/>
                      <w:color w:val="auto"/>
                      <w:sz w:val="21"/>
                      <w:szCs w:val="21"/>
                      <w:highlight w:val="none"/>
                      <w:u w:val="none"/>
                      <w:lang w:val="en-US" w:eastAsia="zh-CN"/>
                    </w:rPr>
                    <w:t>144</w:t>
                  </w:r>
                </w:p>
              </w:tc>
              <w:tc>
                <w:tcPr>
                  <w:tcW w:w="901" w:type="dxa"/>
                  <w:tcBorders>
                    <w:tl2br w:val="nil"/>
                    <w:tr2bl w:val="nil"/>
                  </w:tcBorders>
                  <w:noWrap w:val="0"/>
                  <w:tcMar>
                    <w:top w:w="15" w:type="dxa"/>
                    <w:left w:w="15" w:type="dxa"/>
                    <w:right w:w="15" w:type="dxa"/>
                  </w:tcMar>
                  <w:vAlign w:val="center"/>
                </w:tcPr>
                <w:p>
                  <w:pPr>
                    <w:keepNext w:val="0"/>
                    <w:keepLines w:val="0"/>
                    <w:widowControl/>
                    <w:suppressLineNumbers w:val="0"/>
                    <w:spacing w:beforeAutospacing="0" w:afterAutospacing="0"/>
                    <w:ind w:left="0" w:leftChars="0" w:right="0" w:rightChars="0"/>
                    <w:jc w:val="center"/>
                    <w:textAlignment w:val="center"/>
                    <w:rPr>
                      <w:rFonts w:hint="eastAsia"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0.0114 </w:t>
                  </w:r>
                </w:p>
              </w:tc>
            </w:tr>
          </w:tbl>
          <w:p>
            <w:pPr>
              <w:keepNext w:val="0"/>
              <w:keepLines w:val="0"/>
              <w:pageBreakBefore w:val="0"/>
              <w:widowControl w:val="0"/>
              <w:suppressLineNumbers w:val="0"/>
              <w:kinsoku/>
              <w:wordWrap/>
              <w:overflowPunct/>
              <w:topLinePunct w:val="0"/>
              <w:autoSpaceDE/>
              <w:autoSpaceDN/>
              <w:bidi w:val="0"/>
              <w:adjustRightInd/>
              <w:snapToGrid/>
              <w:spacing w:before="120" w:beforeAutospacing="0" w:afterAutospacing="0" w:line="360" w:lineRule="auto"/>
              <w:ind w:firstLine="480" w:firstLineChars="200"/>
              <w:jc w:val="both"/>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项目生活污水依托</w:t>
            </w:r>
            <w:r>
              <w:rPr>
                <w:rFonts w:hint="eastAsia" w:ascii="Times New Roman" w:hAnsi="Times New Roman" w:cs="Times New Roman"/>
                <w:b w:val="0"/>
                <w:bCs w:val="0"/>
                <w:color w:val="auto"/>
                <w:sz w:val="24"/>
                <w:szCs w:val="24"/>
                <w:highlight w:val="none"/>
                <w:lang w:val="en-US" w:eastAsia="zh-CN"/>
              </w:rPr>
              <w:t>厂区</w:t>
            </w:r>
            <w:r>
              <w:rPr>
                <w:rFonts w:hint="eastAsia" w:ascii="Times New Roman" w:hAnsi="Times New Roman" w:eastAsia="宋体" w:cs="Times New Roman"/>
                <w:b w:val="0"/>
                <w:bCs w:val="0"/>
                <w:color w:val="auto"/>
                <w:sz w:val="24"/>
                <w:szCs w:val="24"/>
                <w:highlight w:val="none"/>
                <w:lang w:val="en-US" w:eastAsia="zh-CN"/>
              </w:rPr>
              <w:t>化粪池（</w:t>
            </w:r>
            <w:r>
              <w:rPr>
                <w:rFonts w:hint="eastAsia" w:ascii="Times New Roman" w:hAnsi="Times New Roman" w:cs="Times New Roman"/>
                <w:b w:val="0"/>
                <w:bCs w:val="0"/>
                <w:color w:val="auto"/>
                <w:sz w:val="24"/>
                <w:szCs w:val="24"/>
                <w:highlight w:val="none"/>
                <w:lang w:val="en-US" w:eastAsia="zh-CN"/>
              </w:rPr>
              <w:t>50</w:t>
            </w:r>
            <w:r>
              <w:rPr>
                <w:rFonts w:hint="eastAsia" w:ascii="Times New Roman" w:hAnsi="Times New Roman" w:eastAsia="宋体" w:cs="Times New Roman"/>
                <w:b w:val="0"/>
                <w:bCs w:val="0"/>
                <w:color w:val="auto"/>
                <w:sz w:val="24"/>
                <w:szCs w:val="24"/>
                <w:highlight w:val="none"/>
                <w:lang w:val="en-US" w:eastAsia="zh-CN"/>
              </w:rPr>
              <w:t>m</w:t>
            </w:r>
            <w:r>
              <w:rPr>
                <w:rFonts w:hint="eastAsia" w:ascii="Times New Roman" w:hAnsi="Times New Roman" w:eastAsia="宋体" w:cs="Times New Roman"/>
                <w:b w:val="0"/>
                <w:bCs w:val="0"/>
                <w:color w:val="auto"/>
                <w:sz w:val="24"/>
                <w:szCs w:val="24"/>
                <w:highlight w:val="none"/>
                <w:vertAlign w:val="superscript"/>
                <w:lang w:val="en-US" w:eastAsia="zh-CN"/>
              </w:rPr>
              <w:t>3</w:t>
            </w:r>
            <w:r>
              <w:rPr>
                <w:rFonts w:hint="eastAsia" w:ascii="Times New Roman" w:hAnsi="Times New Roman" w:eastAsia="宋体" w:cs="Times New Roman"/>
                <w:b w:val="0"/>
                <w:bCs w:val="0"/>
                <w:color w:val="auto"/>
                <w:sz w:val="24"/>
                <w:szCs w:val="24"/>
                <w:highlight w:val="none"/>
                <w:lang w:val="en-US" w:eastAsia="zh-CN"/>
              </w:rPr>
              <w:t>）处理后，排入污水管网，进入</w:t>
            </w:r>
            <w:r>
              <w:rPr>
                <w:rFonts w:hint="eastAsia" w:ascii="Times New Roman" w:hAnsi="Times New Roman" w:cs="Times New Roman"/>
                <w:b w:val="0"/>
                <w:bCs w:val="0"/>
                <w:color w:val="auto"/>
                <w:sz w:val="24"/>
                <w:szCs w:val="24"/>
                <w:highlight w:val="none"/>
                <w:lang w:val="en-US" w:eastAsia="zh-CN"/>
              </w:rPr>
              <w:t>夏邑县第二污水处理厂</w:t>
            </w:r>
            <w:r>
              <w:rPr>
                <w:rFonts w:hint="eastAsia" w:ascii="Times New Roman" w:hAnsi="Times New Roman" w:eastAsia="宋体" w:cs="Times New Roman"/>
                <w:b w:val="0"/>
                <w:bCs w:val="0"/>
                <w:color w:val="auto"/>
                <w:sz w:val="24"/>
                <w:szCs w:val="24"/>
                <w:highlight w:val="none"/>
                <w:lang w:val="en-US" w:eastAsia="zh-CN"/>
              </w:rPr>
              <w:t>处理达标后外排。</w:t>
            </w:r>
          </w:p>
          <w:p>
            <w:pPr>
              <w:pStyle w:val="40"/>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 w:val="21"/>
                <w:szCs w:val="20"/>
                <w:highlight w:val="none"/>
                <w:lang w:val="en-US" w:eastAsia="zh-CN" w:bidi="zh-CN"/>
              </w:rPr>
            </w:pPr>
            <w:r>
              <w:rPr>
                <w:rFonts w:hint="default" w:ascii="Times New Roman" w:hAnsi="Times New Roman" w:eastAsia="宋体" w:cs="Times New Roman"/>
                <w:b/>
                <w:bCs/>
                <w:color w:val="auto"/>
                <w:sz w:val="21"/>
                <w:szCs w:val="20"/>
                <w:highlight w:val="none"/>
                <w:lang w:val="en-US" w:eastAsia="zh-CN" w:bidi="zh-CN"/>
              </w:rPr>
              <w:t>表4-9  废水总量核算表</w:t>
            </w:r>
          </w:p>
          <w:tbl>
            <w:tblPr>
              <w:tblStyle w:val="34"/>
              <w:tblW w:w="49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9"/>
              <w:gridCol w:w="1245"/>
              <w:gridCol w:w="1012"/>
              <w:gridCol w:w="1029"/>
              <w:gridCol w:w="831"/>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right"/>
                    <w:textAlignment w:val="auto"/>
                    <w:rPr>
                      <w:rFonts w:hint="default" w:ascii="Times New Roman" w:hAnsi="Times New Roman" w:cs="Times New Roman"/>
                      <w:b w:val="0"/>
                      <w:bCs w:val="0"/>
                      <w:color w:val="auto"/>
                      <w:sz w:val="21"/>
                      <w:szCs w:val="21"/>
                      <w:highlight w:val="none"/>
                      <w:vertAlign w:val="baseline"/>
                      <w:lang w:val="en-US" w:eastAsia="zh-CN"/>
                    </w:rPr>
                  </w:pPr>
                  <w:r>
                    <w:rPr>
                      <w:rFonts w:hint="default" w:ascii="Times New Roman" w:hAnsi="Times New Roman" w:cs="Times New Roman"/>
                      <w:color w:val="auto"/>
                      <w:sz w:val="21"/>
                      <w:highlight w:val="none"/>
                    </w:rPr>
                    <mc:AlternateContent>
                      <mc:Choice Requires="wps">
                        <w:drawing>
                          <wp:anchor distT="0" distB="0" distL="114300" distR="114300" simplePos="0" relativeHeight="251662336" behindDoc="0" locked="0" layoutInCell="1" allowOverlap="1">
                            <wp:simplePos x="0" y="0"/>
                            <wp:positionH relativeFrom="column">
                              <wp:posOffset>-69215</wp:posOffset>
                            </wp:positionH>
                            <wp:positionV relativeFrom="paragraph">
                              <wp:posOffset>10795</wp:posOffset>
                            </wp:positionV>
                            <wp:extent cx="2085340" cy="344805"/>
                            <wp:effectExtent l="635" t="4445" r="9525" b="12700"/>
                            <wp:wrapNone/>
                            <wp:docPr id="80" name="直接连接符 80"/>
                            <wp:cNvGraphicFramePr/>
                            <a:graphic xmlns:a="http://schemas.openxmlformats.org/drawingml/2006/main">
                              <a:graphicData uri="http://schemas.microsoft.com/office/word/2010/wordprocessingShape">
                                <wps:wsp>
                                  <wps:cNvCnPr/>
                                  <wps:spPr>
                                    <a:xfrm>
                                      <a:off x="1338580" y="3813175"/>
                                      <a:ext cx="2085340" cy="3448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45pt;margin-top:0.85pt;height:27.15pt;width:164.2pt;z-index:251662336;mso-width-relative:page;mso-height-relative:page;" filled="f" stroked="t" coordsize="21600,21600" o:gfxdata="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5qpA&#10;GtcAAAAIAQAADwAAAAAAAAABACAAAAAiAAAAZHJzL2Rvd25yZXYueG1sUEsBAhQAFAAAAAgAh07i&#10;QGZRJffqAQAArQMAAA4AAAAAAAAAAQAgAAAAJgEAAGRycy9lMm9Eb2MueG1sUEsFBgAAAAAGAAYA&#10;WQEAAIIFAAAAAA==&#10;">
                            <v:fill on="f" focussize="0,0"/>
                            <v:stroke color="#000000 [3213]" joinstyle="round"/>
                            <v:imagedata o:title=""/>
                            <o:lock v:ext="edit" aspectratio="f"/>
                          </v:line>
                        </w:pict>
                      </mc:Fallback>
                    </mc:AlternateContent>
                  </w:r>
                  <w:r>
                    <w:rPr>
                      <w:rFonts w:hint="default" w:ascii="Times New Roman" w:hAnsi="Times New Roman" w:cs="Times New Roman"/>
                      <w:b w:val="0"/>
                      <w:bCs w:val="0"/>
                      <w:color w:val="auto"/>
                      <w:sz w:val="21"/>
                      <w:szCs w:val="21"/>
                      <w:highlight w:val="none"/>
                      <w:vertAlign w:val="baseline"/>
                      <w:lang w:val="en-US" w:eastAsia="zh-CN"/>
                    </w:rPr>
                    <w:t>水质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left"/>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项目</w:t>
                  </w:r>
                </w:p>
              </w:tc>
              <w:tc>
                <w:tcPr>
                  <w:tcW w:w="74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废水量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 xml:space="preserve">（m </w:t>
                  </w:r>
                  <w:r>
                    <w:rPr>
                      <w:rFonts w:hint="default" w:ascii="Times New Roman" w:hAnsi="Times New Roman" w:cs="Times New Roman"/>
                      <w:b w:val="0"/>
                      <w:bCs w:val="0"/>
                      <w:color w:val="auto"/>
                      <w:sz w:val="21"/>
                      <w:szCs w:val="21"/>
                      <w:highlight w:val="none"/>
                      <w:vertAlign w:val="superscript"/>
                      <w:lang w:val="en-US" w:eastAsia="zh-CN"/>
                    </w:rPr>
                    <w:t>3</w:t>
                  </w:r>
                  <w:r>
                    <w:rPr>
                      <w:rFonts w:hint="default" w:ascii="Times New Roman" w:hAnsi="Times New Roman" w:cs="Times New Roman"/>
                      <w:b w:val="0"/>
                      <w:bCs w:val="0"/>
                      <w:color w:val="auto"/>
                      <w:sz w:val="21"/>
                      <w:szCs w:val="21"/>
                      <w:highlight w:val="none"/>
                      <w:vertAlign w:val="baseline"/>
                      <w:lang w:val="en-US" w:eastAsia="zh-CN"/>
                    </w:rPr>
                    <w:t xml:space="preserve"> /a）</w:t>
                  </w:r>
                </w:p>
              </w:tc>
              <w:tc>
                <w:tcPr>
                  <w:tcW w:w="60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COD</w:t>
                  </w:r>
                </w:p>
              </w:tc>
              <w:tc>
                <w:tcPr>
                  <w:tcW w:w="61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BOD</w:t>
                  </w:r>
                </w:p>
              </w:tc>
              <w:tc>
                <w:tcPr>
                  <w:tcW w:w="495"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SS</w:t>
                  </w:r>
                </w:p>
              </w:tc>
              <w:tc>
                <w:tcPr>
                  <w:tcW w:w="58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960"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生活污水</w:t>
                  </w:r>
                  <w:r>
                    <w:rPr>
                      <w:rFonts w:hint="eastAsia" w:ascii="Times New Roman" w:hAnsi="Times New Roman" w:cs="Times New Roman"/>
                      <w:b w:val="0"/>
                      <w:bCs w:val="0"/>
                      <w:color w:val="auto"/>
                      <w:sz w:val="21"/>
                      <w:szCs w:val="21"/>
                      <w:highlight w:val="none"/>
                      <w:vertAlign w:val="baseline"/>
                      <w:lang w:val="en-US" w:eastAsia="zh-CN"/>
                    </w:rPr>
                    <w:t>产生</w:t>
                  </w:r>
                  <w:r>
                    <w:rPr>
                      <w:rFonts w:hint="default" w:ascii="Times New Roman" w:hAnsi="Times New Roman" w:cs="Times New Roman"/>
                      <w:b w:val="0"/>
                      <w:bCs w:val="0"/>
                      <w:color w:val="auto"/>
                      <w:sz w:val="21"/>
                      <w:szCs w:val="21"/>
                      <w:highlight w:val="none"/>
                      <w:vertAlign w:val="baseline"/>
                      <w:lang w:val="en-US" w:eastAsia="zh-CN"/>
                    </w:rPr>
                    <w:t>浓度（mg/L）</w:t>
                  </w:r>
                </w:p>
              </w:tc>
              <w:tc>
                <w:tcPr>
                  <w:tcW w:w="742" w:type="pct"/>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79.2</w:t>
                  </w:r>
                </w:p>
              </w:tc>
              <w:tc>
                <w:tcPr>
                  <w:tcW w:w="60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300</w:t>
                  </w:r>
                </w:p>
              </w:tc>
              <w:tc>
                <w:tcPr>
                  <w:tcW w:w="61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180</w:t>
                  </w:r>
                </w:p>
              </w:tc>
              <w:tc>
                <w:tcPr>
                  <w:tcW w:w="495"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200</w:t>
                  </w:r>
                </w:p>
              </w:tc>
              <w:tc>
                <w:tcPr>
                  <w:tcW w:w="58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产生量（t/a）</w:t>
                  </w:r>
                </w:p>
              </w:tc>
              <w:tc>
                <w:tcPr>
                  <w:tcW w:w="742"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60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0.0238</w:t>
                  </w:r>
                </w:p>
              </w:tc>
              <w:tc>
                <w:tcPr>
                  <w:tcW w:w="61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0.0143</w:t>
                  </w:r>
                </w:p>
              </w:tc>
              <w:tc>
                <w:tcPr>
                  <w:tcW w:w="495"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0.0158</w:t>
                  </w:r>
                </w:p>
              </w:tc>
              <w:tc>
                <w:tcPr>
                  <w:tcW w:w="58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化粪池处理后浓度（mg/L）</w:t>
                  </w:r>
                </w:p>
              </w:tc>
              <w:tc>
                <w:tcPr>
                  <w:tcW w:w="742" w:type="pct"/>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79.2</w:t>
                  </w:r>
                </w:p>
              </w:tc>
              <w:tc>
                <w:tcPr>
                  <w:tcW w:w="60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240</w:t>
                  </w:r>
                </w:p>
              </w:tc>
              <w:tc>
                <w:tcPr>
                  <w:tcW w:w="61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144</w:t>
                  </w:r>
                </w:p>
              </w:tc>
              <w:tc>
                <w:tcPr>
                  <w:tcW w:w="495"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160</w:t>
                  </w:r>
                </w:p>
              </w:tc>
              <w:tc>
                <w:tcPr>
                  <w:tcW w:w="58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化粪池处理后排放量（t/a）</w:t>
                  </w:r>
                </w:p>
              </w:tc>
              <w:tc>
                <w:tcPr>
                  <w:tcW w:w="742"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both"/>
                    <w:textAlignment w:val="auto"/>
                    <w:rPr>
                      <w:rFonts w:hint="default" w:ascii="Times New Roman" w:hAnsi="Times New Roman" w:eastAsia="宋体" w:cs="Times New Roman"/>
                      <w:b w:val="0"/>
                      <w:bCs w:val="0"/>
                      <w:color w:val="auto"/>
                      <w:sz w:val="21"/>
                      <w:szCs w:val="21"/>
                      <w:highlight w:val="none"/>
                      <w:vertAlign w:val="baseline"/>
                      <w:lang w:val="en-US" w:eastAsia="zh-CN"/>
                    </w:rPr>
                  </w:pPr>
                </w:p>
              </w:tc>
              <w:tc>
                <w:tcPr>
                  <w:tcW w:w="60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0.0190</w:t>
                  </w:r>
                </w:p>
              </w:tc>
              <w:tc>
                <w:tcPr>
                  <w:tcW w:w="61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0.0114</w:t>
                  </w:r>
                </w:p>
              </w:tc>
              <w:tc>
                <w:tcPr>
                  <w:tcW w:w="495"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0.0127</w:t>
                  </w:r>
                </w:p>
              </w:tc>
              <w:tc>
                <w:tcPr>
                  <w:tcW w:w="58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《污水综合排放标准》（GB8978-1996）表 4 三级标准（mg/L）</w:t>
                  </w:r>
                </w:p>
              </w:tc>
              <w:tc>
                <w:tcPr>
                  <w:tcW w:w="74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w:t>
                  </w:r>
                </w:p>
              </w:tc>
              <w:tc>
                <w:tcPr>
                  <w:tcW w:w="60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500</w:t>
                  </w:r>
                </w:p>
              </w:tc>
              <w:tc>
                <w:tcPr>
                  <w:tcW w:w="61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300</w:t>
                  </w:r>
                </w:p>
              </w:tc>
              <w:tc>
                <w:tcPr>
                  <w:tcW w:w="495"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400</w:t>
                  </w:r>
                </w:p>
              </w:tc>
              <w:tc>
                <w:tcPr>
                  <w:tcW w:w="58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夏邑县第二污水处理厂</w:t>
                  </w:r>
                  <w:r>
                    <w:rPr>
                      <w:rFonts w:hint="default" w:ascii="Times New Roman" w:hAnsi="Times New Roman" w:cs="Times New Roman"/>
                      <w:b w:val="0"/>
                      <w:bCs w:val="0"/>
                      <w:color w:val="auto"/>
                      <w:sz w:val="21"/>
                      <w:szCs w:val="21"/>
                      <w:highlight w:val="none"/>
                      <w:vertAlign w:val="baseline"/>
                      <w:lang w:val="en-US" w:eastAsia="zh-CN"/>
                    </w:rPr>
                    <w:t>收水标准</w:t>
                  </w:r>
                </w:p>
              </w:tc>
              <w:tc>
                <w:tcPr>
                  <w:tcW w:w="74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w:t>
                  </w:r>
                </w:p>
              </w:tc>
              <w:tc>
                <w:tcPr>
                  <w:tcW w:w="60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t>400</w:t>
                  </w:r>
                </w:p>
              </w:tc>
              <w:tc>
                <w:tcPr>
                  <w:tcW w:w="61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t>250</w:t>
                  </w:r>
                </w:p>
              </w:tc>
              <w:tc>
                <w:tcPr>
                  <w:tcW w:w="495"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t>300</w:t>
                  </w:r>
                </w:p>
              </w:tc>
              <w:tc>
                <w:tcPr>
                  <w:tcW w:w="58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960"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cs="Times New Roman"/>
                      <w:b w:val="0"/>
                      <w:bCs w:val="0"/>
                      <w:color w:val="auto"/>
                      <w:sz w:val="21"/>
                      <w:szCs w:val="21"/>
                      <w:highlight w:val="none"/>
                      <w:vertAlign w:val="baseline"/>
                      <w:lang w:val="en-US" w:eastAsia="zh-CN"/>
                    </w:rPr>
                  </w:pPr>
                  <w:r>
                    <w:rPr>
                      <w:rFonts w:hint="default" w:ascii="Times New Roman" w:hAnsi="Times New Roman" w:cs="Times New Roman"/>
                      <w:color w:val="auto"/>
                      <w:kern w:val="0"/>
                      <w:sz w:val="21"/>
                      <w:szCs w:val="20"/>
                      <w:highlight w:val="none"/>
                    </w:rPr>
                    <w:t>《城镇污水处理厂污染物排放标准》（GB18918-2002）</w:t>
                  </w:r>
                </w:p>
              </w:tc>
              <w:tc>
                <w:tcPr>
                  <w:tcW w:w="742" w:type="pct"/>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79.2</w:t>
                  </w:r>
                </w:p>
              </w:tc>
              <w:tc>
                <w:tcPr>
                  <w:tcW w:w="60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50</w:t>
                  </w:r>
                </w:p>
              </w:tc>
              <w:tc>
                <w:tcPr>
                  <w:tcW w:w="61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10</w:t>
                  </w:r>
                </w:p>
              </w:tc>
              <w:tc>
                <w:tcPr>
                  <w:tcW w:w="495"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10</w:t>
                  </w:r>
                </w:p>
              </w:tc>
              <w:tc>
                <w:tcPr>
                  <w:tcW w:w="58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 xml:space="preserve">外环境排放量（t/a） </w:t>
                  </w:r>
                </w:p>
              </w:tc>
              <w:tc>
                <w:tcPr>
                  <w:tcW w:w="742"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cs="Times New Roman"/>
                      <w:b w:val="0"/>
                      <w:bCs w:val="0"/>
                      <w:color w:val="auto"/>
                      <w:sz w:val="21"/>
                      <w:szCs w:val="21"/>
                      <w:highlight w:val="none"/>
                      <w:vertAlign w:val="baseline"/>
                      <w:lang w:val="en-US" w:eastAsia="zh-CN"/>
                    </w:rPr>
                  </w:pPr>
                </w:p>
              </w:tc>
              <w:tc>
                <w:tcPr>
                  <w:tcW w:w="60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0.004</w:t>
                  </w:r>
                </w:p>
              </w:tc>
              <w:tc>
                <w:tcPr>
                  <w:tcW w:w="61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0.0008</w:t>
                  </w:r>
                </w:p>
              </w:tc>
              <w:tc>
                <w:tcPr>
                  <w:tcW w:w="495"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0.0008</w:t>
                  </w:r>
                </w:p>
              </w:tc>
              <w:tc>
                <w:tcPr>
                  <w:tcW w:w="58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default" w:ascii="Times New Roman" w:hAnsi="Times New Roman"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0.0004</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480" w:firstLineChars="200"/>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由上表可知，项目废水经化粪池处理后满足《污水综合排放标准》（GB8978-1996）表 4 三级标准要求</w:t>
            </w:r>
            <w:r>
              <w:rPr>
                <w:rFonts w:hint="eastAsia" w:ascii="Times New Roman" w:hAnsi="Times New Roman" w:cs="Times New Roman"/>
                <w:b w:val="0"/>
                <w:bCs w:val="0"/>
                <w:color w:val="auto"/>
                <w:sz w:val="24"/>
                <w:szCs w:val="24"/>
                <w:highlight w:val="none"/>
                <w:lang w:val="en-US" w:eastAsia="zh-CN"/>
              </w:rPr>
              <w:t>以及夏邑县第二污水处理厂收水标准后</w:t>
            </w:r>
            <w:r>
              <w:rPr>
                <w:rFonts w:hint="default" w:ascii="Times New Roman" w:hAnsi="Times New Roman" w:eastAsia="宋体" w:cs="Times New Roman"/>
                <w:b w:val="0"/>
                <w:bCs w:val="0"/>
                <w:color w:val="auto"/>
                <w:sz w:val="24"/>
                <w:szCs w:val="24"/>
                <w:highlight w:val="none"/>
                <w:lang w:val="en-US" w:eastAsia="zh-CN"/>
              </w:rPr>
              <w:t>，进入</w:t>
            </w:r>
            <w:r>
              <w:rPr>
                <w:rFonts w:hint="eastAsia" w:ascii="Times New Roman" w:hAnsi="Times New Roman" w:cs="Times New Roman"/>
                <w:b w:val="0"/>
                <w:bCs w:val="0"/>
                <w:color w:val="auto"/>
                <w:sz w:val="24"/>
                <w:szCs w:val="24"/>
                <w:highlight w:val="none"/>
                <w:lang w:val="en-US" w:eastAsia="zh-CN"/>
              </w:rPr>
              <w:t>夏邑县第二污水处理厂</w:t>
            </w:r>
            <w:r>
              <w:rPr>
                <w:rFonts w:hint="default" w:ascii="Times New Roman" w:hAnsi="Times New Roman" w:eastAsia="宋体" w:cs="Times New Roman"/>
                <w:b w:val="0"/>
                <w:bCs w:val="0"/>
                <w:color w:val="auto"/>
                <w:sz w:val="24"/>
                <w:szCs w:val="24"/>
                <w:highlight w:val="none"/>
                <w:lang w:val="en-US" w:eastAsia="zh-CN"/>
              </w:rPr>
              <w:t>处理，处理后出水浓度能达到《城镇污水处理厂污染物排放标准》（GB18918-2002）</w:t>
            </w:r>
            <w:r>
              <w:rPr>
                <w:rFonts w:hint="eastAsia" w:ascii="Times New Roman" w:hAnsi="Times New Roman" w:cs="Times New Roman"/>
                <w:b w:val="0"/>
                <w:bCs w:val="0"/>
                <w:color w:val="auto"/>
                <w:sz w:val="24"/>
                <w:szCs w:val="24"/>
                <w:highlight w:val="none"/>
                <w:lang w:val="en-US" w:eastAsia="zh-CN"/>
              </w:rPr>
              <w:t>一级A标准后排入</w:t>
            </w:r>
            <w:r>
              <w:rPr>
                <w:rFonts w:hint="eastAsia" w:ascii="Times New Roman" w:hAnsi="Times New Roman" w:cs="Times New Roman"/>
                <w:b w:val="0"/>
                <w:bCs w:val="0"/>
                <w:color w:val="000000" w:themeColor="text1"/>
                <w:sz w:val="24"/>
                <w:szCs w:val="24"/>
                <w:highlight w:val="none"/>
                <w:lang w:val="en-US" w:eastAsia="zh-CN"/>
                <w14:textFill>
                  <w14:solidFill>
                    <w14:schemeClr w14:val="tx1"/>
                  </w14:solidFill>
                </w14:textFill>
              </w:rPr>
              <w:t>沱河</w:t>
            </w:r>
            <w:r>
              <w:rPr>
                <w:rFonts w:hint="default" w:ascii="Times New Roman" w:hAnsi="Times New Roman" w:eastAsia="宋体" w:cs="Times New Roman"/>
                <w:b w:val="0"/>
                <w:bCs w:val="0"/>
                <w:color w:val="auto"/>
                <w:sz w:val="24"/>
                <w:szCs w:val="24"/>
                <w:highlight w:val="none"/>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482" w:firstLineChars="200"/>
              <w:jc w:val="both"/>
              <w:textAlignment w:val="auto"/>
              <w:rPr>
                <w:rFonts w:hint="default"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2.3</w:t>
            </w:r>
            <w:r>
              <w:rPr>
                <w:rFonts w:hint="eastAsia" w:ascii="Times New Roman" w:hAnsi="Times New Roman" w:cs="Times New Roman"/>
                <w:b/>
                <w:bCs/>
                <w:color w:val="auto"/>
                <w:sz w:val="24"/>
                <w:szCs w:val="24"/>
                <w:highlight w:val="none"/>
                <w:lang w:val="en-US" w:eastAsia="zh-CN"/>
              </w:rPr>
              <w:t>废水治理措施可行性分析</w:t>
            </w:r>
          </w:p>
          <w:p>
            <w:pPr>
              <w:pStyle w:val="40"/>
              <w:keepNext w:val="0"/>
              <w:keepLines w:val="0"/>
              <w:pageBreakBefore w:val="0"/>
              <w:widowControl w:val="0"/>
              <w:numPr>
                <w:ilvl w:val="0"/>
                <w:numId w:val="8"/>
              </w:numPr>
              <w:suppressLineNumbers w:val="0"/>
              <w:kinsoku/>
              <w:wordWrap/>
              <w:overflowPunct/>
              <w:topLinePunct w:val="0"/>
              <w:autoSpaceDE w:val="0"/>
              <w:autoSpaceDN w:val="0"/>
              <w:bidi w:val="0"/>
              <w:adjustRightInd w:val="0"/>
              <w:snapToGrid/>
              <w:spacing w:before="0" w:beforeAutospacing="0" w:after="0" w:afterAutospacing="0" w:line="360" w:lineRule="auto"/>
              <w:ind w:left="0" w:leftChars="0" w:right="0" w:firstLine="480" w:firstLineChars="200"/>
              <w:jc w:val="both"/>
              <w:textAlignment w:val="auto"/>
              <w:outlineLvl w:val="9"/>
              <w:rPr>
                <w:rFonts w:hint="eastAsia" w:ascii="Times New Roman" w:hAnsi="Times New Roman" w:eastAsia="宋体" w:cs="Times New Roman"/>
                <w:b w:val="0"/>
                <w:bCs/>
                <w:color w:val="auto"/>
                <w:kern w:val="2"/>
                <w:sz w:val="24"/>
                <w:szCs w:val="24"/>
                <w:highlight w:val="none"/>
                <w:lang w:val="en-US" w:eastAsia="zh-CN" w:bidi="ar-SA"/>
              </w:rPr>
            </w:pPr>
            <w:r>
              <w:rPr>
                <w:rFonts w:hint="eastAsia" w:ascii="Times New Roman" w:hAnsi="Times New Roman" w:eastAsia="宋体" w:cs="Times New Roman"/>
                <w:b w:val="0"/>
                <w:bCs/>
                <w:color w:val="auto"/>
                <w:kern w:val="2"/>
                <w:sz w:val="24"/>
                <w:szCs w:val="24"/>
                <w:highlight w:val="none"/>
                <w:lang w:val="en-US" w:eastAsia="zh-CN" w:bidi="ar-SA"/>
              </w:rPr>
              <w:t xml:space="preserve">生活污水处理设施分析 </w:t>
            </w:r>
          </w:p>
          <w:p>
            <w:pPr>
              <w:pStyle w:val="40"/>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0" w:beforeAutospacing="0" w:after="0" w:afterAutospacing="0" w:line="360" w:lineRule="auto"/>
              <w:ind w:left="0" w:right="0" w:firstLine="480" w:firstLineChars="200"/>
              <w:jc w:val="center"/>
              <w:textAlignment w:val="auto"/>
              <w:outlineLvl w:val="9"/>
              <w:rPr>
                <w:rFonts w:hint="default" w:ascii="Times New Roman" w:hAnsi="Times New Roman" w:eastAsia="宋体" w:cs="Times New Roman"/>
                <w:b w:val="0"/>
                <w:bCs/>
                <w:color w:val="auto"/>
                <w:kern w:val="2"/>
                <w:sz w:val="24"/>
                <w:szCs w:val="24"/>
                <w:highlight w:val="none"/>
                <w:lang w:val="en-US" w:eastAsia="zh-CN" w:bidi="ar-SA"/>
              </w:rPr>
            </w:pPr>
            <w:r>
              <w:rPr>
                <w:rFonts w:hint="eastAsia" w:ascii="Times New Roman" w:hAnsi="Times New Roman" w:eastAsia="宋体" w:cs="Times New Roman"/>
                <w:b w:val="0"/>
                <w:bCs/>
                <w:color w:val="auto"/>
                <w:kern w:val="2"/>
                <w:sz w:val="24"/>
                <w:szCs w:val="24"/>
                <w:highlight w:val="none"/>
                <w:lang w:val="en-US" w:eastAsia="zh-CN" w:bidi="ar-SA"/>
              </w:rPr>
              <w:t>本项目生活污水沿车间内管道排入</w:t>
            </w:r>
            <w:r>
              <w:rPr>
                <w:rFonts w:hint="eastAsia" w:ascii="Times New Roman" w:cs="Times New Roman"/>
                <w:b w:val="0"/>
                <w:bCs/>
                <w:color w:val="auto"/>
                <w:kern w:val="2"/>
                <w:sz w:val="24"/>
                <w:szCs w:val="24"/>
                <w:highlight w:val="none"/>
                <w:lang w:val="en-US" w:eastAsia="zh-CN" w:bidi="ar-SA"/>
              </w:rPr>
              <w:t>厂区</w:t>
            </w:r>
            <w:r>
              <w:rPr>
                <w:rFonts w:hint="eastAsia" w:ascii="Times New Roman" w:hAnsi="Times New Roman" w:eastAsia="宋体" w:cs="Times New Roman"/>
                <w:b w:val="0"/>
                <w:bCs/>
                <w:color w:val="auto"/>
                <w:kern w:val="2"/>
                <w:sz w:val="24"/>
                <w:szCs w:val="24"/>
                <w:highlight w:val="none"/>
                <w:lang w:val="en-US" w:eastAsia="zh-CN" w:bidi="ar-SA"/>
              </w:rPr>
              <w:t>检查井内，经园区污水管网进入园区化粪池处理，根据调查</w:t>
            </w:r>
            <w:r>
              <w:rPr>
                <w:rFonts w:hint="eastAsia" w:ascii="Times New Roman" w:cs="Times New Roman"/>
                <w:b w:val="0"/>
                <w:bCs/>
                <w:color w:val="auto"/>
                <w:kern w:val="2"/>
                <w:sz w:val="24"/>
                <w:szCs w:val="24"/>
                <w:highlight w:val="none"/>
                <w:lang w:val="en-US" w:eastAsia="zh-CN" w:bidi="ar-SA"/>
              </w:rPr>
              <w:t>河南鹿峰包装有限公司厂区内</w:t>
            </w:r>
            <w:r>
              <w:rPr>
                <w:rFonts w:hint="eastAsia" w:ascii="Times New Roman" w:hAnsi="Times New Roman" w:eastAsia="宋体" w:cs="Times New Roman"/>
                <w:b w:val="0"/>
                <w:bCs/>
                <w:color w:val="auto"/>
                <w:kern w:val="2"/>
                <w:sz w:val="24"/>
                <w:szCs w:val="24"/>
                <w:highlight w:val="none"/>
                <w:lang w:val="en-US" w:eastAsia="zh-CN" w:bidi="ar-SA"/>
              </w:rPr>
              <w:t>建有1座化粪池，化粪池处理能力为</w:t>
            </w:r>
            <w:r>
              <w:rPr>
                <w:rFonts w:hint="eastAsia" w:ascii="Times New Roman" w:cs="Times New Roman"/>
                <w:b w:val="0"/>
                <w:bCs/>
                <w:color w:val="auto"/>
                <w:kern w:val="2"/>
                <w:sz w:val="24"/>
                <w:szCs w:val="24"/>
                <w:highlight w:val="none"/>
                <w:lang w:val="en-US" w:eastAsia="zh-CN" w:bidi="ar-SA"/>
              </w:rPr>
              <w:t>50</w:t>
            </w:r>
            <w:r>
              <w:rPr>
                <w:rFonts w:hint="eastAsia" w:ascii="Times New Roman" w:hAnsi="Times New Roman" w:eastAsia="宋体" w:cs="Times New Roman"/>
                <w:b w:val="0"/>
                <w:bCs/>
                <w:color w:val="auto"/>
                <w:kern w:val="2"/>
                <w:sz w:val="24"/>
                <w:szCs w:val="24"/>
                <w:highlight w:val="none"/>
                <w:lang w:val="en-US" w:eastAsia="zh-CN" w:bidi="ar-SA"/>
              </w:rPr>
              <w:t>m</w:t>
            </w:r>
            <w:r>
              <w:rPr>
                <w:rFonts w:hint="eastAsia" w:ascii="Times New Roman" w:hAnsi="Times New Roman" w:eastAsia="宋体" w:cs="Times New Roman"/>
                <w:b w:val="0"/>
                <w:bCs/>
                <w:color w:val="auto"/>
                <w:kern w:val="2"/>
                <w:sz w:val="24"/>
                <w:szCs w:val="24"/>
                <w:highlight w:val="none"/>
                <w:vertAlign w:val="superscript"/>
                <w:lang w:val="en-US" w:eastAsia="zh-CN" w:bidi="ar-SA"/>
              </w:rPr>
              <w:t>3</w:t>
            </w:r>
            <w:r>
              <w:rPr>
                <w:rFonts w:hint="eastAsia" w:ascii="Times New Roman" w:hAnsi="Times New Roman" w:eastAsia="宋体" w:cs="Times New Roman"/>
                <w:b w:val="0"/>
                <w:bCs/>
                <w:color w:val="auto"/>
                <w:kern w:val="2"/>
                <w:sz w:val="24"/>
                <w:szCs w:val="24"/>
                <w:highlight w:val="none"/>
                <w:lang w:val="en-US" w:eastAsia="zh-CN" w:bidi="ar-SA"/>
              </w:rPr>
              <w:t>/d（停留时间24h</w:t>
            </w:r>
            <w:r>
              <w:rPr>
                <w:rFonts w:hint="eastAsia" w:ascii="Times New Roman" w:cs="Times New Roman"/>
                <w:b w:val="0"/>
                <w:bCs/>
                <w:color w:val="auto"/>
                <w:kern w:val="2"/>
                <w:sz w:val="24"/>
                <w:szCs w:val="24"/>
                <w:highlight w:val="none"/>
                <w:lang w:val="en-US" w:eastAsia="zh-CN" w:bidi="ar-SA"/>
              </w:rPr>
              <w:t>）</w:t>
            </w:r>
            <w:r>
              <w:rPr>
                <w:rFonts w:hint="eastAsia" w:ascii="Times New Roman" w:hAnsi="Times New Roman" w:eastAsia="宋体" w:cs="Times New Roman"/>
                <w:b w:val="0"/>
                <w:bCs/>
                <w:color w:val="auto"/>
                <w:kern w:val="2"/>
                <w:sz w:val="24"/>
                <w:szCs w:val="24"/>
                <w:highlight w:val="none"/>
                <w:lang w:val="en-US" w:eastAsia="zh-CN" w:bidi="ar-SA"/>
              </w:rPr>
              <w:t>，本项目生活污水产生量为</w:t>
            </w:r>
            <w:r>
              <w:rPr>
                <w:rFonts w:hint="eastAsia" w:ascii="Times New Roman" w:cs="Times New Roman"/>
                <w:b w:val="0"/>
                <w:bCs/>
                <w:color w:val="auto"/>
                <w:kern w:val="2"/>
                <w:sz w:val="24"/>
                <w:szCs w:val="24"/>
                <w:highlight w:val="none"/>
                <w:lang w:val="en-US" w:eastAsia="zh-CN" w:bidi="ar-SA"/>
              </w:rPr>
              <w:t>0.264</w:t>
            </w:r>
            <w:r>
              <w:rPr>
                <w:rFonts w:hint="eastAsia" w:ascii="Times New Roman" w:hAnsi="Times New Roman" w:eastAsia="宋体" w:cs="Times New Roman"/>
                <w:b w:val="0"/>
                <w:bCs/>
                <w:color w:val="auto"/>
                <w:kern w:val="2"/>
                <w:sz w:val="24"/>
                <w:szCs w:val="24"/>
                <w:highlight w:val="none"/>
                <w:lang w:val="en-US" w:eastAsia="zh-CN" w:bidi="ar-SA"/>
              </w:rPr>
              <w:t>m</w:t>
            </w:r>
            <w:r>
              <w:rPr>
                <w:rFonts w:hint="eastAsia" w:ascii="Times New Roman" w:hAnsi="Times New Roman" w:eastAsia="宋体" w:cs="Times New Roman"/>
                <w:b w:val="0"/>
                <w:bCs/>
                <w:color w:val="auto"/>
                <w:kern w:val="2"/>
                <w:sz w:val="24"/>
                <w:szCs w:val="24"/>
                <w:highlight w:val="none"/>
                <w:vertAlign w:val="superscript"/>
                <w:lang w:val="en-US" w:eastAsia="zh-CN" w:bidi="ar-SA"/>
              </w:rPr>
              <w:t>3</w:t>
            </w:r>
            <w:r>
              <w:rPr>
                <w:rFonts w:hint="eastAsia" w:ascii="Times New Roman" w:hAnsi="Times New Roman" w:eastAsia="宋体" w:cs="Times New Roman"/>
                <w:b w:val="0"/>
                <w:bCs/>
                <w:color w:val="auto"/>
                <w:kern w:val="2"/>
                <w:sz w:val="24"/>
                <w:szCs w:val="24"/>
                <w:highlight w:val="none"/>
                <w:lang w:val="en-US" w:eastAsia="zh-CN" w:bidi="ar-SA"/>
              </w:rPr>
              <w:t>/d</w:t>
            </w:r>
            <w:r>
              <w:rPr>
                <w:rFonts w:hint="eastAsia" w:ascii="Times New Roman" w:cs="Times New Roman"/>
                <w:b w:val="0"/>
                <w:bCs/>
                <w:color w:val="auto"/>
                <w:kern w:val="2"/>
                <w:sz w:val="24"/>
                <w:szCs w:val="24"/>
                <w:highlight w:val="none"/>
                <w:lang w:val="en-US" w:eastAsia="zh-CN" w:bidi="ar-SA"/>
              </w:rPr>
              <w:t>。</w:t>
            </w:r>
            <w:r>
              <w:rPr>
                <w:rFonts w:hint="eastAsia" w:ascii="Times New Roman" w:hAnsi="Times New Roman" w:eastAsia="宋体" w:cs="Times New Roman"/>
                <w:b w:val="0"/>
                <w:bCs/>
                <w:color w:val="auto"/>
                <w:kern w:val="2"/>
                <w:sz w:val="24"/>
                <w:szCs w:val="24"/>
                <w:highlight w:val="none"/>
                <w:lang w:val="en-US" w:eastAsia="zh-CN" w:bidi="ar-SA"/>
              </w:rPr>
              <w:t>经调查，</w:t>
            </w:r>
            <w:r>
              <w:rPr>
                <w:rFonts w:hint="eastAsia" w:ascii="Times New Roman" w:cs="Times New Roman"/>
                <w:b w:val="0"/>
                <w:bCs/>
                <w:color w:val="auto"/>
                <w:kern w:val="2"/>
                <w:sz w:val="24"/>
                <w:szCs w:val="24"/>
                <w:highlight w:val="none"/>
                <w:lang w:val="en-US" w:eastAsia="zh-CN" w:bidi="ar-SA"/>
              </w:rPr>
              <w:t>厂区内</w:t>
            </w:r>
            <w:r>
              <w:rPr>
                <w:rFonts w:hint="eastAsia" w:ascii="Times New Roman" w:hAnsi="Times New Roman" w:eastAsia="宋体" w:cs="Times New Roman"/>
                <w:b w:val="0"/>
                <w:bCs/>
                <w:color w:val="auto"/>
                <w:kern w:val="2"/>
                <w:sz w:val="24"/>
                <w:szCs w:val="24"/>
                <w:highlight w:val="none"/>
                <w:lang w:val="en-US" w:eastAsia="zh-CN" w:bidi="ar-SA"/>
              </w:rPr>
              <w:t>入驻企业合计废水量约为</w:t>
            </w:r>
            <w:r>
              <w:rPr>
                <w:rFonts w:hint="eastAsia" w:ascii="Times New Roman" w:cs="Times New Roman"/>
                <w:b w:val="0"/>
                <w:bCs/>
                <w:color w:val="auto"/>
                <w:kern w:val="2"/>
                <w:sz w:val="24"/>
                <w:szCs w:val="24"/>
                <w:highlight w:val="none"/>
                <w:lang w:val="en-US" w:eastAsia="zh-CN" w:bidi="ar-SA"/>
              </w:rPr>
              <w:t>15</w:t>
            </w:r>
            <w:r>
              <w:rPr>
                <w:rFonts w:hint="eastAsia" w:ascii="Times New Roman" w:hAnsi="Times New Roman" w:eastAsia="宋体" w:cs="Times New Roman"/>
                <w:b w:val="0"/>
                <w:bCs/>
                <w:color w:val="auto"/>
                <w:kern w:val="2"/>
                <w:sz w:val="24"/>
                <w:szCs w:val="24"/>
                <w:highlight w:val="none"/>
                <w:lang w:val="en-US" w:eastAsia="zh-CN" w:bidi="ar-SA"/>
              </w:rPr>
              <w:t>m</w:t>
            </w:r>
            <w:r>
              <w:rPr>
                <w:rFonts w:hint="eastAsia" w:ascii="Times New Roman" w:hAnsi="Times New Roman" w:eastAsia="宋体" w:cs="Times New Roman"/>
                <w:b w:val="0"/>
                <w:bCs/>
                <w:color w:val="auto"/>
                <w:kern w:val="2"/>
                <w:sz w:val="24"/>
                <w:szCs w:val="24"/>
                <w:highlight w:val="none"/>
                <w:vertAlign w:val="superscript"/>
                <w:lang w:val="en-US" w:eastAsia="zh-CN" w:bidi="ar-SA"/>
              </w:rPr>
              <w:t>3</w:t>
            </w:r>
            <w:r>
              <w:rPr>
                <w:rFonts w:hint="eastAsia" w:ascii="Times New Roman" w:hAnsi="Times New Roman" w:eastAsia="宋体" w:cs="Times New Roman"/>
                <w:b w:val="0"/>
                <w:bCs/>
                <w:color w:val="auto"/>
                <w:kern w:val="2"/>
                <w:sz w:val="24"/>
                <w:szCs w:val="24"/>
                <w:highlight w:val="none"/>
                <w:lang w:val="en-US" w:eastAsia="zh-CN" w:bidi="ar-SA"/>
              </w:rPr>
              <w:t>/d，园区化粪池余量可满足本项目需求，园区化粪池主要接收</w:t>
            </w:r>
            <w:r>
              <w:rPr>
                <w:rFonts w:hint="eastAsia" w:ascii="Times New Roman" w:cs="Times New Roman"/>
                <w:b w:val="0"/>
                <w:bCs/>
                <w:color w:val="auto"/>
                <w:kern w:val="2"/>
                <w:sz w:val="24"/>
                <w:szCs w:val="24"/>
                <w:highlight w:val="none"/>
                <w:lang w:val="en-US" w:eastAsia="zh-CN" w:bidi="ar-SA"/>
              </w:rPr>
              <w:t>厂区</w:t>
            </w:r>
            <w:r>
              <w:rPr>
                <w:rFonts w:hint="eastAsia" w:ascii="Times New Roman" w:hAnsi="Times New Roman" w:eastAsia="宋体" w:cs="Times New Roman"/>
                <w:b w:val="0"/>
                <w:bCs/>
                <w:color w:val="auto"/>
                <w:kern w:val="2"/>
                <w:sz w:val="24"/>
                <w:szCs w:val="24"/>
                <w:highlight w:val="none"/>
                <w:lang w:val="en-US" w:eastAsia="zh-CN" w:bidi="ar-SA"/>
              </w:rPr>
              <w:t>内企业员工生活污水，本项目生活污水污染物主要为COD、氨氮、SS、BOD</w:t>
            </w:r>
            <w:r>
              <w:rPr>
                <w:rFonts w:hint="eastAsia" w:ascii="Times New Roman" w:hAnsi="Times New Roman" w:eastAsia="宋体" w:cs="Times New Roman"/>
                <w:b w:val="0"/>
                <w:bCs/>
                <w:color w:val="auto"/>
                <w:kern w:val="2"/>
                <w:sz w:val="24"/>
                <w:szCs w:val="24"/>
                <w:highlight w:val="none"/>
                <w:vertAlign w:val="subscript"/>
                <w:lang w:val="en-US" w:eastAsia="zh-CN" w:bidi="ar-SA"/>
              </w:rPr>
              <w:t>5</w:t>
            </w:r>
            <w:r>
              <w:rPr>
                <w:rFonts w:hint="eastAsia" w:ascii="Times New Roman" w:hAnsi="Times New Roman" w:eastAsia="宋体" w:cs="Times New Roman"/>
                <w:b w:val="0"/>
                <w:bCs/>
                <w:color w:val="auto"/>
                <w:kern w:val="2"/>
                <w:sz w:val="24"/>
                <w:szCs w:val="24"/>
                <w:highlight w:val="none"/>
                <w:lang w:val="en-US" w:eastAsia="zh-CN" w:bidi="ar-SA"/>
              </w:rPr>
              <w:t>等，水质较为简单，从水质分析，</w:t>
            </w:r>
            <w:r>
              <w:rPr>
                <w:rFonts w:hint="eastAsia" w:ascii="Times New Roman" w:cs="Times New Roman"/>
                <w:b w:val="0"/>
                <w:bCs/>
                <w:color w:val="auto"/>
                <w:kern w:val="2"/>
                <w:sz w:val="24"/>
                <w:szCs w:val="24"/>
                <w:highlight w:val="none"/>
                <w:lang w:val="en-US" w:eastAsia="zh-CN" w:bidi="ar-SA"/>
              </w:rPr>
              <w:t>厂区</w:t>
            </w:r>
            <w:r>
              <w:rPr>
                <w:rFonts w:hint="eastAsia" w:ascii="Times New Roman" w:hAnsi="Times New Roman" w:eastAsia="宋体" w:cs="Times New Roman"/>
                <w:b w:val="0"/>
                <w:bCs/>
                <w:color w:val="auto"/>
                <w:kern w:val="2"/>
                <w:sz w:val="24"/>
                <w:szCs w:val="24"/>
                <w:highlight w:val="none"/>
                <w:lang w:val="en-US" w:eastAsia="zh-CN" w:bidi="ar-SA"/>
              </w:rPr>
              <w:t>化粪池可接收本项目废水。园区化粪池由</w:t>
            </w:r>
            <w:r>
              <w:rPr>
                <w:rFonts w:hint="eastAsia" w:ascii="Times New Roman" w:cs="Times New Roman"/>
                <w:b w:val="0"/>
                <w:bCs/>
                <w:color w:val="auto"/>
                <w:kern w:val="2"/>
                <w:sz w:val="24"/>
                <w:szCs w:val="24"/>
                <w:highlight w:val="none"/>
                <w:lang w:val="en-US" w:eastAsia="zh-CN" w:bidi="ar-SA"/>
              </w:rPr>
              <w:t>河南鹿峰包装有限公司</w:t>
            </w:r>
            <w:r>
              <w:rPr>
                <w:rFonts w:hint="eastAsia" w:ascii="Times New Roman" w:hAnsi="Times New Roman" w:eastAsia="宋体" w:cs="Times New Roman"/>
                <w:b w:val="0"/>
                <w:bCs/>
                <w:color w:val="auto"/>
                <w:kern w:val="2"/>
                <w:sz w:val="24"/>
                <w:szCs w:val="24"/>
                <w:highlight w:val="none"/>
                <w:lang w:val="en-US" w:eastAsia="zh-CN" w:bidi="ar-SA"/>
              </w:rPr>
              <w:t>负责管理运行，本项目生活污水仅依托处理。</w:t>
            </w:r>
            <w:r>
              <w:rPr>
                <w:rFonts w:hint="eastAsia" w:ascii="Times New Roman" w:cs="Times New Roman"/>
                <w:b w:val="0"/>
                <w:bCs/>
                <w:color w:val="auto"/>
                <w:kern w:val="2"/>
                <w:sz w:val="24"/>
                <w:szCs w:val="24"/>
                <w:highlight w:val="none"/>
                <w:lang w:val="en-US" w:eastAsia="zh-CN" w:bidi="ar-SA"/>
              </w:rPr>
              <w:t>且本项目</w:t>
            </w:r>
            <w:r>
              <w:rPr>
                <w:rFonts w:hint="eastAsia" w:ascii="Times New Roman" w:hAnsi="Times New Roman" w:eastAsia="宋体" w:cs="Times New Roman"/>
                <w:b w:val="0"/>
                <w:bCs/>
                <w:color w:val="auto"/>
                <w:kern w:val="2"/>
                <w:sz w:val="24"/>
                <w:szCs w:val="24"/>
                <w:highlight w:val="none"/>
                <w:lang w:val="en-US" w:eastAsia="zh-CN" w:bidi="ar-SA"/>
              </w:rPr>
              <w:t>生活污水经化粪池处理后排放浓度可满足</w:t>
            </w:r>
            <w:r>
              <w:rPr>
                <w:rFonts w:hint="default" w:ascii="Times New Roman" w:hAnsi="Times New Roman" w:eastAsia="宋体" w:cs="Times New Roman"/>
                <w:b w:val="0"/>
                <w:bCs/>
                <w:color w:val="auto"/>
                <w:kern w:val="2"/>
                <w:sz w:val="24"/>
                <w:szCs w:val="24"/>
                <w:highlight w:val="none"/>
                <w:lang w:val="en-US" w:eastAsia="zh-CN" w:bidi="ar-SA"/>
              </w:rPr>
              <w:t>《污水综合排放标准》（GB8978-1996）表4三级标准及</w:t>
            </w:r>
            <w:r>
              <w:rPr>
                <w:rFonts w:hint="eastAsia" w:ascii="Times New Roman" w:cs="Times New Roman"/>
                <w:b w:val="0"/>
                <w:bCs/>
                <w:color w:val="auto"/>
                <w:kern w:val="2"/>
                <w:sz w:val="24"/>
                <w:szCs w:val="24"/>
                <w:highlight w:val="none"/>
                <w:lang w:val="en-US" w:eastAsia="zh-CN" w:bidi="ar-SA"/>
              </w:rPr>
              <w:t>夏邑县第二污水处理厂</w:t>
            </w:r>
            <w:r>
              <w:rPr>
                <w:rFonts w:hint="default" w:ascii="Times New Roman" w:hAnsi="Times New Roman" w:eastAsia="宋体" w:cs="Times New Roman"/>
                <w:b w:val="0"/>
                <w:bCs/>
                <w:color w:val="auto"/>
                <w:kern w:val="2"/>
                <w:sz w:val="24"/>
                <w:szCs w:val="24"/>
                <w:highlight w:val="none"/>
                <w:lang w:val="en-US" w:eastAsia="zh-CN" w:bidi="ar-SA"/>
              </w:rPr>
              <w:t>收水标准要求</w:t>
            </w:r>
            <w:r>
              <w:rPr>
                <w:rFonts w:hint="eastAsia" w:ascii="Times New Roman" w:hAnsi="Times New Roman" w:eastAsia="宋体" w:cs="Times New Roman"/>
                <w:b w:val="0"/>
                <w:bCs/>
                <w:color w:val="auto"/>
                <w:kern w:val="2"/>
                <w:sz w:val="24"/>
                <w:szCs w:val="24"/>
                <w:highlight w:val="none"/>
                <w:lang w:val="en-US" w:eastAsia="zh-CN" w:bidi="ar-SA"/>
              </w:rPr>
              <w:t>。</w:t>
            </w:r>
          </w:p>
          <w:p>
            <w:pPr>
              <w:pStyle w:val="40"/>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auto"/>
              <w:ind w:left="0" w:leftChars="0" w:right="0" w:firstLine="480" w:firstLineChars="200"/>
              <w:jc w:val="both"/>
              <w:textAlignment w:val="auto"/>
              <w:outlineLvl w:val="9"/>
              <w:rPr>
                <w:rFonts w:hint="default" w:ascii="Times New Roman" w:hAnsi="Times New Roman" w:cs="Times New Roman"/>
                <w:color w:val="auto"/>
                <w:sz w:val="24"/>
                <w:szCs w:val="24"/>
                <w:highlight w:val="none"/>
                <w:u w:val="none"/>
                <w:lang w:eastAsia="zh-CN"/>
              </w:rPr>
            </w:pPr>
            <w:r>
              <w:rPr>
                <w:rFonts w:hint="eastAsia" w:ascii="Times New Roman" w:hAnsi="Times New Roman" w:eastAsia="宋体" w:cs="Times New Roman"/>
                <w:b w:val="0"/>
                <w:bCs/>
                <w:color w:val="auto"/>
                <w:kern w:val="2"/>
                <w:sz w:val="24"/>
                <w:szCs w:val="24"/>
                <w:highlight w:val="none"/>
                <w:lang w:val="en-US" w:eastAsia="zh-CN" w:bidi="ar-SA"/>
              </w:rPr>
              <w:t>2）依托</w:t>
            </w:r>
            <w:r>
              <w:rPr>
                <w:rFonts w:hint="eastAsia" w:ascii="Times New Roman" w:cs="Times New Roman"/>
                <w:b w:val="0"/>
                <w:bCs/>
                <w:color w:val="auto"/>
                <w:kern w:val="2"/>
                <w:sz w:val="24"/>
                <w:szCs w:val="24"/>
                <w:highlight w:val="none"/>
                <w:lang w:val="en-US" w:eastAsia="zh-CN" w:bidi="ar-SA"/>
              </w:rPr>
              <w:t>夏邑县第二污水处理厂</w:t>
            </w:r>
            <w:r>
              <w:rPr>
                <w:rFonts w:hint="default" w:ascii="Times New Roman" w:hAnsi="Times New Roman" w:eastAsia="宋体" w:cs="Times New Roman"/>
                <w:b w:val="0"/>
                <w:bCs/>
                <w:color w:val="auto"/>
                <w:kern w:val="2"/>
                <w:sz w:val="24"/>
                <w:szCs w:val="24"/>
                <w:highlight w:val="none"/>
                <w:lang w:val="en-US" w:eastAsia="zh-CN" w:bidi="ar-SA"/>
              </w:rPr>
              <w:t>可行性分析</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cs="Times New Roman"/>
                <w:bCs/>
                <w:color w:val="000000"/>
                <w:sz w:val="24"/>
                <w:szCs w:val="24"/>
                <w:highlight w:val="none"/>
              </w:rPr>
            </w:pPr>
            <w:r>
              <w:rPr>
                <w:rFonts w:hint="default" w:ascii="Times New Roman" w:hAnsi="Times New Roman" w:cs="Times New Roman"/>
                <w:bCs/>
                <w:color w:val="000000"/>
                <w:sz w:val="24"/>
                <w:szCs w:val="24"/>
                <w:highlight w:val="none"/>
              </w:rPr>
              <w:t>夏邑县第二污水处理厂位于夏邑县产业集聚区跨越大道南侧，杜庄西，占地面积103亩，收水范围为夏邑县产业集聚区（包括西区3.26km</w:t>
            </w:r>
            <w:r>
              <w:rPr>
                <w:rFonts w:hint="default" w:ascii="Times New Roman" w:hAnsi="Times New Roman" w:cs="Times New Roman"/>
                <w:bCs/>
                <w:color w:val="000000"/>
                <w:sz w:val="24"/>
                <w:szCs w:val="24"/>
                <w:highlight w:val="none"/>
                <w:vertAlign w:val="superscript"/>
              </w:rPr>
              <w:t>2</w:t>
            </w:r>
            <w:r>
              <w:rPr>
                <w:rFonts w:hint="default" w:ascii="Times New Roman" w:hAnsi="Times New Roman" w:cs="Times New Roman"/>
                <w:bCs/>
                <w:color w:val="000000"/>
                <w:sz w:val="24"/>
                <w:szCs w:val="24"/>
                <w:highlight w:val="none"/>
              </w:rPr>
              <w:t>南区8.18km</w:t>
            </w:r>
            <w:r>
              <w:rPr>
                <w:rFonts w:hint="default" w:ascii="Times New Roman" w:hAnsi="Times New Roman" w:cs="Times New Roman"/>
                <w:bCs/>
                <w:color w:val="000000"/>
                <w:sz w:val="24"/>
                <w:szCs w:val="24"/>
                <w:highlight w:val="none"/>
                <w:vertAlign w:val="superscript"/>
              </w:rPr>
              <w:t>2</w:t>
            </w:r>
            <w:r>
              <w:rPr>
                <w:rFonts w:hint="default" w:ascii="Times New Roman" w:hAnsi="Times New Roman" w:cs="Times New Roman"/>
                <w:bCs/>
                <w:color w:val="000000"/>
                <w:sz w:val="24"/>
                <w:szCs w:val="24"/>
                <w:highlight w:val="none"/>
              </w:rPr>
              <w:t>）及夏邑县城古运河以南部分区域（3.31km</w:t>
            </w:r>
            <w:r>
              <w:rPr>
                <w:rFonts w:hint="default" w:ascii="Times New Roman" w:hAnsi="Times New Roman" w:cs="Times New Roman"/>
                <w:bCs/>
                <w:color w:val="000000"/>
                <w:sz w:val="24"/>
                <w:szCs w:val="24"/>
                <w:highlight w:val="none"/>
                <w:vertAlign w:val="superscript"/>
              </w:rPr>
              <w:t>2</w:t>
            </w:r>
            <w:r>
              <w:rPr>
                <w:rFonts w:hint="default" w:ascii="Times New Roman" w:hAnsi="Times New Roman" w:cs="Times New Roman"/>
                <w:bCs/>
                <w:color w:val="000000"/>
                <w:sz w:val="24"/>
                <w:szCs w:val="24"/>
                <w:highlight w:val="none"/>
              </w:rPr>
              <w:t>）、滨湖北路以西至西环路与县府路围成的区域（4.14km</w:t>
            </w:r>
            <w:r>
              <w:rPr>
                <w:rFonts w:hint="default" w:ascii="Times New Roman" w:hAnsi="Times New Roman" w:cs="Times New Roman"/>
                <w:bCs/>
                <w:color w:val="000000"/>
                <w:sz w:val="24"/>
                <w:szCs w:val="24"/>
                <w:highlight w:val="none"/>
                <w:vertAlign w:val="superscript"/>
              </w:rPr>
              <w:t>2</w:t>
            </w:r>
            <w:r>
              <w:rPr>
                <w:rFonts w:hint="default" w:ascii="Times New Roman" w:hAnsi="Times New Roman" w:cs="Times New Roman"/>
                <w:bCs/>
                <w:color w:val="000000"/>
                <w:sz w:val="24"/>
                <w:szCs w:val="24"/>
                <w:highlight w:val="none"/>
              </w:rPr>
              <w:t>），总收水区面积为18.89km</w:t>
            </w:r>
            <w:r>
              <w:rPr>
                <w:rFonts w:hint="default" w:ascii="Times New Roman" w:hAnsi="Times New Roman" w:cs="Times New Roman"/>
                <w:bCs/>
                <w:color w:val="000000"/>
                <w:sz w:val="24"/>
                <w:szCs w:val="24"/>
                <w:highlight w:val="none"/>
                <w:vertAlign w:val="superscript"/>
              </w:rPr>
              <w:t>2</w:t>
            </w:r>
            <w:r>
              <w:rPr>
                <w:rFonts w:hint="default" w:ascii="Times New Roman" w:hAnsi="Times New Roman" w:cs="Times New Roman"/>
                <w:bCs/>
                <w:color w:val="000000"/>
                <w:sz w:val="24"/>
                <w:szCs w:val="24"/>
                <w:highlight w:val="none"/>
              </w:rPr>
              <w:t>，采用的工艺为</w:t>
            </w:r>
            <w:r>
              <w:rPr>
                <w:rFonts w:hint="eastAsia" w:ascii="宋体" w:hAnsi="宋体" w:eastAsia="宋体" w:cs="宋体"/>
                <w:bCs/>
                <w:color w:val="000000"/>
                <w:sz w:val="24"/>
                <w:szCs w:val="24"/>
                <w:highlight w:val="none"/>
              </w:rPr>
              <w:t>“</w:t>
            </w:r>
            <w:r>
              <w:rPr>
                <w:rFonts w:hint="default" w:ascii="Times New Roman" w:hAnsi="Times New Roman" w:cs="Times New Roman"/>
                <w:bCs/>
                <w:color w:val="000000"/>
                <w:sz w:val="24"/>
                <w:szCs w:val="24"/>
                <w:highlight w:val="none"/>
              </w:rPr>
              <w:t>厌氧+卡鲁塞尔氧化沟+深度处理工艺（深度处理工艺为混凝+沉淀+过滤+消毒）</w:t>
            </w:r>
            <w:r>
              <w:rPr>
                <w:rFonts w:hint="eastAsia" w:ascii="宋体" w:hAnsi="宋体" w:eastAsia="宋体" w:cs="宋体"/>
                <w:bCs/>
                <w:color w:val="000000"/>
                <w:sz w:val="24"/>
                <w:szCs w:val="24"/>
                <w:highlight w:val="none"/>
              </w:rPr>
              <w:t>”</w:t>
            </w:r>
            <w:r>
              <w:rPr>
                <w:rFonts w:hint="default" w:ascii="Times New Roman" w:hAnsi="Times New Roman" w:cs="Times New Roman"/>
                <w:bCs/>
                <w:color w:val="000000"/>
                <w:sz w:val="24"/>
                <w:szCs w:val="24"/>
                <w:highlight w:val="none"/>
              </w:rPr>
              <w:t>。</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360" w:lineRule="auto"/>
              <w:ind w:firstLine="480" w:firstLineChars="200"/>
              <w:jc w:val="both"/>
              <w:textAlignment w:val="auto"/>
              <w:rPr>
                <w:rFonts w:hint="default" w:ascii="Times New Roman" w:hAnsi="Times New Roman" w:cs="Times New Roman"/>
                <w:color w:val="auto"/>
                <w:sz w:val="24"/>
                <w:szCs w:val="24"/>
                <w:highlight w:val="none"/>
                <w:u w:val="none"/>
                <w:lang w:eastAsia="zh-CN"/>
              </w:rPr>
            </w:pPr>
            <w:r>
              <w:rPr>
                <w:rFonts w:hint="default" w:ascii="Times New Roman" w:hAnsi="Times New Roman" w:cs="Times New Roman"/>
                <w:bCs/>
                <w:color w:val="000000"/>
                <w:sz w:val="24"/>
                <w:szCs w:val="24"/>
                <w:highlight w:val="none"/>
              </w:rPr>
              <w:t>夏邑县第二污水处理厂现状设计处理规模为4万t/d，目前实际处理规模3.5 万t/d，处理达标后的尾水排入响河。出水水质可以满足《城镇污水处理厂污染物排放标准》（GB18918-2002）一级A标准的要求（COD≤50mgL、BOD</w:t>
            </w:r>
            <w:r>
              <w:rPr>
                <w:rFonts w:hint="default" w:ascii="Times New Roman" w:hAnsi="Times New Roman" w:cs="Times New Roman"/>
                <w:bCs/>
                <w:color w:val="000000"/>
                <w:sz w:val="24"/>
                <w:szCs w:val="24"/>
                <w:highlight w:val="none"/>
                <w:vertAlign w:val="subscript"/>
              </w:rPr>
              <w:t>5</w:t>
            </w:r>
            <w:r>
              <w:rPr>
                <w:rFonts w:hint="default" w:ascii="Times New Roman" w:hAnsi="Times New Roman" w:cs="Times New Roman"/>
                <w:bCs/>
                <w:color w:val="000000"/>
                <w:sz w:val="24"/>
                <w:szCs w:val="24"/>
                <w:highlight w:val="none"/>
              </w:rPr>
              <w:t>≤10mgL、SS≤10mgL、氨氮≤5mgL、TN≤15mgL、TP≤0.5mg）</w:t>
            </w:r>
            <w:r>
              <w:rPr>
                <w:rFonts w:hint="default" w:ascii="Times New Roman" w:hAnsi="Times New Roman" w:cs="Times New Roman"/>
                <w:color w:val="auto"/>
                <w:sz w:val="24"/>
                <w:szCs w:val="24"/>
                <w:highlight w:val="none"/>
                <w:u w:val="none"/>
                <w:lang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360" w:lineRule="auto"/>
              <w:ind w:firstLine="480" w:firstLineChars="200"/>
              <w:jc w:val="both"/>
              <w:textAlignment w:val="auto"/>
              <w:rPr>
                <w:rFonts w:hint="default" w:ascii="Times New Roman" w:hAnsi="Times New Roman" w:cs="Times New Roman"/>
                <w:color w:val="auto"/>
                <w:sz w:val="24"/>
                <w:szCs w:val="24"/>
                <w:highlight w:val="none"/>
                <w:u w:val="none"/>
                <w:lang w:eastAsia="zh-CN"/>
              </w:rPr>
            </w:pPr>
            <w:r>
              <w:rPr>
                <w:rFonts w:hint="default" w:ascii="Times New Roman" w:hAnsi="Times New Roman" w:cs="Times New Roman"/>
                <w:color w:val="auto"/>
                <w:sz w:val="24"/>
                <w:szCs w:val="24"/>
                <w:highlight w:val="none"/>
                <w:u w:val="none"/>
                <w:lang w:eastAsia="zh-CN"/>
              </w:rPr>
              <w:t>本项目选址位于</w:t>
            </w:r>
            <w:r>
              <w:rPr>
                <w:rFonts w:hint="eastAsia" w:ascii="Times New Roman" w:hAnsi="Times New Roman" w:cs="Times New Roman"/>
                <w:color w:val="auto"/>
                <w:sz w:val="24"/>
                <w:szCs w:val="24"/>
                <w:highlight w:val="none"/>
                <w:u w:val="none"/>
                <w:lang w:eastAsia="zh-CN"/>
              </w:rPr>
              <w:t>夏邑县第二污水处理厂</w:t>
            </w:r>
            <w:r>
              <w:rPr>
                <w:rFonts w:hint="default" w:ascii="Times New Roman" w:hAnsi="Times New Roman" w:cs="Times New Roman"/>
                <w:color w:val="auto"/>
                <w:sz w:val="24"/>
                <w:szCs w:val="24"/>
                <w:highlight w:val="none"/>
                <w:u w:val="none"/>
                <w:lang w:eastAsia="zh-CN"/>
              </w:rPr>
              <w:t>服务范围内</w:t>
            </w:r>
            <w:r>
              <w:rPr>
                <w:rFonts w:hint="eastAsia" w:ascii="Times New Roman" w:hAnsi="Times New Roman" w:cs="Times New Roman"/>
                <w:color w:val="auto"/>
                <w:sz w:val="24"/>
                <w:szCs w:val="24"/>
                <w:highlight w:val="none"/>
                <w:u w:val="none"/>
                <w:lang w:eastAsia="zh-CN"/>
              </w:rPr>
              <w:t>，</w:t>
            </w:r>
            <w:r>
              <w:rPr>
                <w:rFonts w:hint="default" w:ascii="Times New Roman" w:hAnsi="Times New Roman" w:cs="Times New Roman"/>
                <w:color w:val="auto"/>
                <w:sz w:val="24"/>
                <w:szCs w:val="24"/>
                <w:highlight w:val="none"/>
                <w:u w:val="none"/>
                <w:lang w:eastAsia="zh-CN"/>
              </w:rPr>
              <w:t>本项目外排废水主要为职工生活污水，</w:t>
            </w:r>
            <w:r>
              <w:rPr>
                <w:rFonts w:hint="eastAsia" w:ascii="Times New Roman" w:hAnsi="Times New Roman" w:cs="Times New Roman"/>
                <w:color w:val="auto"/>
                <w:sz w:val="24"/>
                <w:szCs w:val="24"/>
                <w:highlight w:val="none"/>
                <w:u w:val="none"/>
                <w:lang w:eastAsia="zh-CN"/>
              </w:rPr>
              <w:t>经</w:t>
            </w:r>
            <w:r>
              <w:rPr>
                <w:rFonts w:hint="default" w:ascii="Times New Roman" w:hAnsi="Times New Roman" w:cs="Times New Roman"/>
                <w:color w:val="auto"/>
                <w:sz w:val="24"/>
                <w:szCs w:val="24"/>
                <w:highlight w:val="none"/>
                <w:u w:val="none"/>
                <w:lang w:eastAsia="zh-CN"/>
              </w:rPr>
              <w:t>化粪池预处理</w:t>
            </w:r>
            <w:r>
              <w:rPr>
                <w:rFonts w:hint="eastAsia" w:ascii="Times New Roman" w:hAnsi="Times New Roman" w:cs="Times New Roman"/>
                <w:color w:val="auto"/>
                <w:sz w:val="24"/>
                <w:szCs w:val="24"/>
                <w:highlight w:val="none"/>
                <w:u w:val="none"/>
                <w:lang w:eastAsia="zh-CN"/>
              </w:rPr>
              <w:t>后，</w:t>
            </w:r>
            <w:r>
              <w:rPr>
                <w:rFonts w:hint="default" w:ascii="Times New Roman" w:hAnsi="Times New Roman" w:cs="Times New Roman"/>
                <w:color w:val="auto"/>
                <w:sz w:val="24"/>
                <w:szCs w:val="24"/>
                <w:highlight w:val="none"/>
                <w:u w:val="none"/>
                <w:lang w:eastAsia="zh-CN"/>
              </w:rPr>
              <w:t>排入污水管网，出水水质满足《污水综合排放标准》（GB8978-1996）表4三级标准及</w:t>
            </w:r>
            <w:r>
              <w:rPr>
                <w:rFonts w:hint="eastAsia" w:ascii="Times New Roman" w:hAnsi="Times New Roman" w:cs="Times New Roman"/>
                <w:color w:val="auto"/>
                <w:sz w:val="24"/>
                <w:szCs w:val="24"/>
                <w:highlight w:val="none"/>
                <w:u w:val="none"/>
                <w:lang w:eastAsia="zh-CN"/>
              </w:rPr>
              <w:t>夏邑县第二污水处理厂</w:t>
            </w:r>
            <w:r>
              <w:rPr>
                <w:rFonts w:hint="default" w:ascii="Times New Roman" w:hAnsi="Times New Roman" w:cs="Times New Roman"/>
                <w:color w:val="auto"/>
                <w:sz w:val="24"/>
                <w:szCs w:val="24"/>
                <w:highlight w:val="none"/>
                <w:u w:val="none"/>
                <w:lang w:eastAsia="zh-CN"/>
              </w:rPr>
              <w:t>入网水质要求。本项目外排废水量0.</w:t>
            </w:r>
            <w:r>
              <w:rPr>
                <w:rFonts w:hint="eastAsia" w:ascii="Times New Roman" w:hAnsi="Times New Roman" w:cs="Times New Roman"/>
                <w:color w:val="auto"/>
                <w:sz w:val="24"/>
                <w:szCs w:val="24"/>
                <w:highlight w:val="none"/>
                <w:u w:val="none"/>
                <w:lang w:val="en-US" w:eastAsia="zh-CN"/>
              </w:rPr>
              <w:t>264</w:t>
            </w:r>
            <w:r>
              <w:rPr>
                <w:rFonts w:hint="default" w:ascii="Times New Roman" w:hAnsi="Times New Roman" w:cs="Times New Roman"/>
                <w:color w:val="auto"/>
                <w:sz w:val="24"/>
                <w:szCs w:val="24"/>
                <w:highlight w:val="none"/>
                <w:u w:val="none"/>
                <w:lang w:eastAsia="zh-CN"/>
              </w:rPr>
              <w:t>t/d，占</w:t>
            </w:r>
            <w:r>
              <w:rPr>
                <w:rFonts w:hint="eastAsia" w:ascii="Times New Roman" w:hAnsi="Times New Roman" w:cs="Times New Roman"/>
                <w:color w:val="auto"/>
                <w:sz w:val="24"/>
                <w:szCs w:val="24"/>
                <w:highlight w:val="none"/>
                <w:u w:val="none"/>
                <w:lang w:eastAsia="zh-CN"/>
              </w:rPr>
              <w:t>夏邑县第二污水处理厂</w:t>
            </w:r>
            <w:r>
              <w:rPr>
                <w:rFonts w:hint="default" w:ascii="Times New Roman" w:hAnsi="Times New Roman" w:cs="Times New Roman"/>
                <w:color w:val="auto"/>
                <w:sz w:val="24"/>
                <w:szCs w:val="24"/>
                <w:highlight w:val="none"/>
                <w:u w:val="none"/>
                <w:lang w:eastAsia="zh-CN"/>
              </w:rPr>
              <w:t>现有污水处理能力的 0.0</w:t>
            </w:r>
            <w:r>
              <w:rPr>
                <w:rFonts w:hint="eastAsia" w:ascii="Times New Roman" w:hAnsi="Times New Roman" w:cs="Times New Roman"/>
                <w:color w:val="auto"/>
                <w:sz w:val="24"/>
                <w:szCs w:val="24"/>
                <w:highlight w:val="none"/>
                <w:u w:val="none"/>
                <w:lang w:val="en-US" w:eastAsia="zh-CN"/>
              </w:rPr>
              <w:t>007</w:t>
            </w:r>
            <w:r>
              <w:rPr>
                <w:rFonts w:hint="default" w:ascii="Times New Roman" w:hAnsi="Times New Roman" w:cs="Times New Roman"/>
                <w:color w:val="auto"/>
                <w:sz w:val="24"/>
                <w:szCs w:val="24"/>
                <w:highlight w:val="none"/>
                <w:u w:val="none"/>
                <w:lang w:eastAsia="zh-CN"/>
              </w:rPr>
              <w:t>%，不会对</w:t>
            </w:r>
            <w:r>
              <w:rPr>
                <w:rFonts w:hint="eastAsia" w:ascii="Times New Roman" w:hAnsi="Times New Roman" w:cs="Times New Roman"/>
                <w:color w:val="auto"/>
                <w:sz w:val="24"/>
                <w:szCs w:val="24"/>
                <w:highlight w:val="none"/>
                <w:u w:val="none"/>
                <w:lang w:eastAsia="zh-CN"/>
              </w:rPr>
              <w:t>夏邑县第二污水处理厂</w:t>
            </w:r>
            <w:r>
              <w:rPr>
                <w:rFonts w:hint="default" w:ascii="Times New Roman" w:hAnsi="Times New Roman" w:cs="Times New Roman"/>
                <w:color w:val="auto"/>
                <w:sz w:val="24"/>
                <w:szCs w:val="24"/>
                <w:highlight w:val="none"/>
                <w:u w:val="none"/>
                <w:lang w:eastAsia="zh-CN"/>
              </w:rPr>
              <w:t>的正常运行产生影响。</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360" w:lineRule="auto"/>
              <w:ind w:firstLine="480" w:firstLineChars="200"/>
              <w:jc w:val="both"/>
              <w:textAlignment w:val="auto"/>
              <w:rPr>
                <w:rFonts w:hint="default" w:ascii="Times New Roman" w:hAnsi="Times New Roman" w:cs="Times New Roman"/>
                <w:bCs/>
                <w:color w:val="auto"/>
                <w:sz w:val="24"/>
                <w:szCs w:val="24"/>
                <w:highlight w:val="none"/>
                <w:u w:val="none"/>
                <w:lang w:eastAsia="zh-CN"/>
              </w:rPr>
            </w:pPr>
            <w:r>
              <w:rPr>
                <w:rFonts w:hint="default" w:ascii="Times New Roman" w:hAnsi="Times New Roman" w:cs="Times New Roman"/>
                <w:color w:val="auto"/>
                <w:sz w:val="24"/>
                <w:szCs w:val="24"/>
                <w:highlight w:val="none"/>
                <w:u w:val="none"/>
                <w:lang w:eastAsia="zh-CN"/>
              </w:rPr>
              <w:t>综上所述，本项目的废水进入</w:t>
            </w:r>
            <w:r>
              <w:rPr>
                <w:rFonts w:hint="eastAsia" w:ascii="Times New Roman" w:hAnsi="Times New Roman" w:cs="Times New Roman"/>
                <w:color w:val="auto"/>
                <w:sz w:val="24"/>
                <w:szCs w:val="24"/>
                <w:highlight w:val="none"/>
                <w:u w:val="none"/>
                <w:lang w:eastAsia="zh-CN"/>
              </w:rPr>
              <w:t>夏邑县第二污水处理厂</w:t>
            </w:r>
            <w:r>
              <w:rPr>
                <w:rFonts w:hint="default" w:ascii="Times New Roman" w:hAnsi="Times New Roman" w:cs="Times New Roman"/>
                <w:color w:val="auto"/>
                <w:sz w:val="24"/>
                <w:szCs w:val="24"/>
                <w:highlight w:val="none"/>
                <w:u w:val="none"/>
                <w:lang w:eastAsia="zh-CN"/>
              </w:rPr>
              <w:t>进行深度处理是可行的。</w:t>
            </w:r>
          </w:p>
          <w:p>
            <w:pPr>
              <w:keepNext w:val="0"/>
              <w:keepLines w:val="0"/>
              <w:suppressLineNumbers w:val="0"/>
              <w:adjustRightInd w:val="0"/>
              <w:snapToGrid w:val="0"/>
              <w:spacing w:beforeAutospacing="0" w:afterAutospacing="0"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2.4废水排放口基本情况</w:t>
            </w:r>
          </w:p>
          <w:p>
            <w:pPr>
              <w:keepNext w:val="0"/>
              <w:keepLines w:val="0"/>
              <w:suppressLineNumbers w:val="0"/>
              <w:adjustRightInd w:val="0"/>
              <w:snapToGrid w:val="0"/>
              <w:spacing w:beforeAutospacing="0" w:afterAutospacing="0" w:line="360" w:lineRule="auto"/>
              <w:ind w:firstLine="480" w:firstLineChars="200"/>
              <w:rPr>
                <w:rFonts w:hint="default"/>
                <w:color w:val="auto"/>
                <w:sz w:val="24"/>
                <w:highlight w:val="none"/>
              </w:rPr>
            </w:pPr>
            <w:r>
              <w:rPr>
                <w:rFonts w:hint="default"/>
                <w:color w:val="auto"/>
                <w:sz w:val="24"/>
                <w:highlight w:val="none"/>
              </w:rPr>
              <w:t>本项目废水污染物排放信息表见下表。</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cs="Times New Roman"/>
                <w:b/>
                <w:bCs/>
                <w:color w:val="auto"/>
                <w:sz w:val="21"/>
                <w:szCs w:val="21"/>
                <w:highlight w:val="none"/>
                <w:shd w:val="clear" w:color="auto" w:fill="FFFFFF"/>
              </w:rPr>
            </w:pPr>
            <w:r>
              <w:rPr>
                <w:rFonts w:hint="eastAsia" w:ascii="宋体" w:hAnsi="宋体" w:eastAsia="宋体" w:cs="宋体"/>
                <w:color w:val="auto"/>
                <w:sz w:val="24"/>
                <w:highlight w:val="none"/>
              </w:rPr>
              <w:t>①</w:t>
            </w:r>
            <w:r>
              <w:rPr>
                <w:rFonts w:hint="default" w:ascii="宋体" w:hAnsi="宋体" w:eastAsia="宋体" w:cs="宋体"/>
                <w:color w:val="auto"/>
                <w:sz w:val="24"/>
                <w:highlight w:val="none"/>
              </w:rPr>
              <w:t>废水类别、污染物及污染治理设施信息表</w:t>
            </w:r>
          </w:p>
          <w:p>
            <w:pPr>
              <w:keepNext w:val="0"/>
              <w:keepLines w:val="0"/>
              <w:suppressLineNumbers w:val="0"/>
              <w:spacing w:beforeAutospacing="0" w:afterAutospacing="0"/>
              <w:jc w:val="center"/>
              <w:rPr>
                <w:rFonts w:hint="default" w:ascii="Times New Roman" w:hAnsi="Times New Roman" w:cs="Times New Roman"/>
                <w:b/>
                <w:bCs/>
                <w:color w:val="auto"/>
                <w:sz w:val="21"/>
                <w:szCs w:val="21"/>
                <w:highlight w:val="none"/>
                <w:shd w:val="clear" w:color="auto" w:fill="FFFFFF"/>
              </w:rPr>
            </w:pPr>
            <w:r>
              <w:rPr>
                <w:rFonts w:hint="default" w:ascii="Times New Roman" w:hAnsi="Times New Roman" w:cs="Times New Roman"/>
                <w:b/>
                <w:bCs/>
                <w:color w:val="auto"/>
                <w:sz w:val="21"/>
                <w:szCs w:val="21"/>
                <w:highlight w:val="none"/>
                <w:shd w:val="clear" w:color="auto" w:fill="FFFFFF"/>
              </w:rPr>
              <w:t>表4-</w:t>
            </w:r>
            <w:r>
              <w:rPr>
                <w:rFonts w:hint="eastAsia" w:ascii="Times New Roman" w:hAnsi="Times New Roman" w:cs="Times New Roman"/>
                <w:b/>
                <w:bCs/>
                <w:color w:val="auto"/>
                <w:sz w:val="21"/>
                <w:szCs w:val="21"/>
                <w:highlight w:val="none"/>
                <w:shd w:val="clear" w:color="auto" w:fill="FFFFFF"/>
                <w:lang w:val="en-US" w:eastAsia="zh-CN"/>
              </w:rPr>
              <w:t xml:space="preserve">10 </w:t>
            </w:r>
            <w:r>
              <w:rPr>
                <w:rFonts w:hint="default" w:ascii="Times New Roman" w:hAnsi="Times New Roman" w:cs="Times New Roman"/>
                <w:b/>
                <w:bCs/>
                <w:color w:val="auto"/>
                <w:sz w:val="21"/>
                <w:szCs w:val="21"/>
                <w:highlight w:val="none"/>
                <w:shd w:val="clear" w:color="auto" w:fill="FFFFFF"/>
              </w:rPr>
              <w:t xml:space="preserve">  废水类别、污染物及污染治理设施信息表</w:t>
            </w:r>
          </w:p>
          <w:tbl>
            <w:tblPr>
              <w:tblStyle w:val="3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930"/>
              <w:gridCol w:w="1334"/>
              <w:gridCol w:w="570"/>
              <w:gridCol w:w="1269"/>
              <w:gridCol w:w="703"/>
              <w:gridCol w:w="876"/>
              <w:gridCol w:w="601"/>
              <w:gridCol w:w="524"/>
              <w:gridCol w:w="670"/>
              <w:gridCol w:w="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65"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序号</w:t>
                  </w:r>
                </w:p>
              </w:tc>
              <w:tc>
                <w:tcPr>
                  <w:tcW w:w="548" w:type="pct"/>
                  <w:vMerge w:val="restart"/>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废水类别</w:t>
                  </w:r>
                </w:p>
              </w:tc>
              <w:tc>
                <w:tcPr>
                  <w:tcW w:w="786" w:type="pct"/>
                  <w:vMerge w:val="restart"/>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污染物种类</w:t>
                  </w:r>
                </w:p>
              </w:tc>
              <w:tc>
                <w:tcPr>
                  <w:tcW w:w="336" w:type="pct"/>
                  <w:vMerge w:val="restart"/>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排水去向</w:t>
                  </w:r>
                </w:p>
              </w:tc>
              <w:tc>
                <w:tcPr>
                  <w:tcW w:w="748" w:type="pct"/>
                  <w:vMerge w:val="restart"/>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排放规律</w:t>
                  </w:r>
                </w:p>
              </w:tc>
              <w:tc>
                <w:tcPr>
                  <w:tcW w:w="1284" w:type="pct"/>
                  <w:gridSpan w:val="3"/>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污染治理设施</w:t>
                  </w:r>
                </w:p>
              </w:tc>
              <w:tc>
                <w:tcPr>
                  <w:tcW w:w="309" w:type="pct"/>
                  <w:vMerge w:val="restart"/>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排放口编号</w:t>
                  </w:r>
                </w:p>
              </w:tc>
              <w:tc>
                <w:tcPr>
                  <w:tcW w:w="395" w:type="pct"/>
                  <w:vMerge w:val="restart"/>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排放口设置是否符合要求</w:t>
                  </w:r>
                </w:p>
              </w:tc>
              <w:tc>
                <w:tcPr>
                  <w:tcW w:w="324" w:type="pct"/>
                  <w:vMerge w:val="restart"/>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left"/>
                    <w:rPr>
                      <w:rFonts w:hint="default" w:ascii="Times New Roman" w:hAnsi="Times New Roman" w:cs="Times New Roman"/>
                      <w:b/>
                      <w:bCs/>
                      <w:color w:val="auto"/>
                      <w:sz w:val="21"/>
                      <w:szCs w:val="21"/>
                      <w:highlight w:val="none"/>
                    </w:rPr>
                  </w:pPr>
                </w:p>
              </w:tc>
              <w:tc>
                <w:tcPr>
                  <w:tcW w:w="548" w:type="pct"/>
                  <w:vMerge w:val="continue"/>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left"/>
                    <w:rPr>
                      <w:rFonts w:hint="default" w:ascii="Times New Roman" w:hAnsi="Times New Roman" w:cs="Times New Roman"/>
                      <w:b/>
                      <w:bCs/>
                      <w:color w:val="auto"/>
                      <w:sz w:val="21"/>
                      <w:szCs w:val="21"/>
                      <w:highlight w:val="none"/>
                    </w:rPr>
                  </w:pPr>
                </w:p>
              </w:tc>
              <w:tc>
                <w:tcPr>
                  <w:tcW w:w="786" w:type="pct"/>
                  <w:vMerge w:val="continue"/>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left"/>
                    <w:rPr>
                      <w:rFonts w:hint="default" w:ascii="Times New Roman" w:hAnsi="Times New Roman" w:cs="Times New Roman"/>
                      <w:b/>
                      <w:bCs/>
                      <w:color w:val="auto"/>
                      <w:sz w:val="21"/>
                      <w:szCs w:val="21"/>
                      <w:highlight w:val="none"/>
                    </w:rPr>
                  </w:pPr>
                </w:p>
              </w:tc>
              <w:tc>
                <w:tcPr>
                  <w:tcW w:w="336" w:type="pct"/>
                  <w:vMerge w:val="continue"/>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left"/>
                    <w:rPr>
                      <w:rFonts w:hint="default" w:ascii="Times New Roman" w:hAnsi="Times New Roman" w:cs="Times New Roman"/>
                      <w:b/>
                      <w:bCs/>
                      <w:color w:val="auto"/>
                      <w:sz w:val="21"/>
                      <w:szCs w:val="21"/>
                      <w:highlight w:val="none"/>
                    </w:rPr>
                  </w:pPr>
                </w:p>
              </w:tc>
              <w:tc>
                <w:tcPr>
                  <w:tcW w:w="748" w:type="pct"/>
                  <w:vMerge w:val="continue"/>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left"/>
                    <w:rPr>
                      <w:rFonts w:hint="default" w:ascii="Times New Roman" w:hAnsi="Times New Roman" w:cs="Times New Roman"/>
                      <w:b/>
                      <w:bCs/>
                      <w:color w:val="auto"/>
                      <w:sz w:val="21"/>
                      <w:szCs w:val="21"/>
                      <w:highlight w:val="none"/>
                    </w:rPr>
                  </w:pPr>
                </w:p>
              </w:tc>
              <w:tc>
                <w:tcPr>
                  <w:tcW w:w="414" w:type="pct"/>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污染治理设施编号</w:t>
                  </w:r>
                </w:p>
              </w:tc>
              <w:tc>
                <w:tcPr>
                  <w:tcW w:w="516" w:type="pct"/>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污染治理设施名称</w:t>
                  </w:r>
                </w:p>
              </w:tc>
              <w:tc>
                <w:tcPr>
                  <w:tcW w:w="353" w:type="pct"/>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污染治理设施工艺</w:t>
                  </w:r>
                </w:p>
              </w:tc>
              <w:tc>
                <w:tcPr>
                  <w:tcW w:w="309" w:type="pct"/>
                  <w:vMerge w:val="continue"/>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left"/>
                    <w:rPr>
                      <w:rFonts w:hint="default" w:ascii="Times New Roman" w:hAnsi="Times New Roman" w:cs="Times New Roman"/>
                      <w:b/>
                      <w:bCs/>
                      <w:color w:val="auto"/>
                      <w:sz w:val="21"/>
                      <w:szCs w:val="21"/>
                      <w:highlight w:val="none"/>
                    </w:rPr>
                  </w:pPr>
                </w:p>
              </w:tc>
              <w:tc>
                <w:tcPr>
                  <w:tcW w:w="395" w:type="pct"/>
                  <w:vMerge w:val="continue"/>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left"/>
                    <w:rPr>
                      <w:rFonts w:hint="default" w:ascii="Times New Roman" w:hAnsi="Times New Roman" w:cs="Times New Roman"/>
                      <w:b/>
                      <w:bCs/>
                      <w:color w:val="auto"/>
                      <w:sz w:val="21"/>
                      <w:szCs w:val="21"/>
                      <w:highlight w:val="none"/>
                    </w:rPr>
                  </w:pPr>
                </w:p>
              </w:tc>
              <w:tc>
                <w:tcPr>
                  <w:tcW w:w="324" w:type="pct"/>
                  <w:vMerge w:val="continue"/>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left"/>
                    <w:rPr>
                      <w:rFonts w:hint="default" w:ascii="Times New Roman" w:hAnsi="Times New Roman" w:cs="Times New Roman"/>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6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548" w:type="pct"/>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生活污水</w:t>
                  </w:r>
                </w:p>
              </w:tc>
              <w:tc>
                <w:tcPr>
                  <w:tcW w:w="786" w:type="pct"/>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Autospacing="0" w:afterAutospacing="0"/>
                    <w:ind w:left="-110" w:leftChars="-50" w:right="-110" w:rightChars="-5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COD、NH</w:t>
                  </w:r>
                  <w:r>
                    <w:rPr>
                      <w:rFonts w:hint="default" w:ascii="Times New Roman" w:hAnsi="Times New Roman" w:cs="Times New Roman"/>
                      <w:color w:val="auto"/>
                      <w:sz w:val="21"/>
                      <w:szCs w:val="21"/>
                      <w:highlight w:val="none"/>
                      <w:vertAlign w:val="subscript"/>
                    </w:rPr>
                    <w:t>3</w:t>
                  </w:r>
                  <w:r>
                    <w:rPr>
                      <w:rFonts w:hint="default" w:ascii="Times New Roman" w:hAnsi="Times New Roman" w:cs="Times New Roman"/>
                      <w:color w:val="auto"/>
                      <w:sz w:val="21"/>
                      <w:szCs w:val="21"/>
                      <w:highlight w:val="none"/>
                    </w:rPr>
                    <w:t>-N、SS、BOD</w:t>
                  </w:r>
                  <w:r>
                    <w:rPr>
                      <w:rFonts w:hint="default" w:ascii="Times New Roman" w:hAnsi="Times New Roman" w:cs="Times New Roman"/>
                      <w:color w:val="auto"/>
                      <w:sz w:val="21"/>
                      <w:szCs w:val="21"/>
                      <w:highlight w:val="none"/>
                      <w:vertAlign w:val="subscript"/>
                      <w:lang w:val="en-US" w:eastAsia="zh-CN"/>
                    </w:rPr>
                    <w:t>5</w:t>
                  </w:r>
                </w:p>
              </w:tc>
              <w:tc>
                <w:tcPr>
                  <w:tcW w:w="336" w:type="pct"/>
                  <w:tcBorders>
                    <w:top w:val="single" w:color="auto" w:sz="4" w:space="0"/>
                    <w:left w:val="nil"/>
                    <w:right w:val="single" w:color="auto" w:sz="4" w:space="0"/>
                  </w:tcBorders>
                  <w:noWrap w:val="0"/>
                  <w:vAlign w:val="center"/>
                </w:tcPr>
                <w:p>
                  <w:pPr>
                    <w:keepNext w:val="0"/>
                    <w:keepLines w:val="0"/>
                    <w:suppressLineNumbers w:val="0"/>
                    <w:adjustRightInd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城市污水处理厂</w:t>
                  </w:r>
                </w:p>
              </w:tc>
              <w:tc>
                <w:tcPr>
                  <w:tcW w:w="748" w:type="pct"/>
                  <w:tcBorders>
                    <w:top w:val="single" w:color="auto" w:sz="4" w:space="0"/>
                    <w:left w:val="nil"/>
                    <w:right w:val="single" w:color="auto" w:sz="4" w:space="0"/>
                  </w:tcBorders>
                  <w:noWrap w:val="0"/>
                  <w:vAlign w:val="center"/>
                </w:tcPr>
                <w:p>
                  <w:pPr>
                    <w:keepNext w:val="0"/>
                    <w:keepLines w:val="0"/>
                    <w:suppressLineNumbers w:val="0"/>
                    <w:adjustRightInd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间断排放，排放期间流量不稳定且无规律，但不属于冲击型排放</w:t>
                  </w:r>
                </w:p>
              </w:tc>
              <w:tc>
                <w:tcPr>
                  <w:tcW w:w="414" w:type="pct"/>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TW001</w:t>
                  </w:r>
                </w:p>
              </w:tc>
              <w:tc>
                <w:tcPr>
                  <w:tcW w:w="516" w:type="pct"/>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化粪池</w:t>
                  </w:r>
                </w:p>
              </w:tc>
              <w:tc>
                <w:tcPr>
                  <w:tcW w:w="353" w:type="pct"/>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物理</w:t>
                  </w:r>
                  <w:r>
                    <w:rPr>
                      <w:rFonts w:hint="default" w:ascii="Times New Roman" w:hAnsi="Times New Roman" w:cs="Times New Roman"/>
                      <w:color w:val="auto"/>
                      <w:sz w:val="21"/>
                      <w:szCs w:val="21"/>
                      <w:highlight w:val="none"/>
                    </w:rPr>
                    <w:t>沉淀</w:t>
                  </w:r>
                </w:p>
              </w:tc>
              <w:tc>
                <w:tcPr>
                  <w:tcW w:w="309" w:type="pct"/>
                  <w:tcBorders>
                    <w:top w:val="single" w:color="auto" w:sz="4" w:space="0"/>
                    <w:left w:val="nil"/>
                    <w:right w:val="single" w:color="auto" w:sz="4" w:space="0"/>
                  </w:tcBorders>
                  <w:noWrap w:val="0"/>
                  <w:vAlign w:val="center"/>
                </w:tcPr>
                <w:p>
                  <w:pPr>
                    <w:keepNext w:val="0"/>
                    <w:keepLines w:val="0"/>
                    <w:suppressLineNumbers w:val="0"/>
                    <w:adjustRightInd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D</w:t>
                  </w:r>
                </w:p>
                <w:p>
                  <w:pPr>
                    <w:keepNext w:val="0"/>
                    <w:keepLines w:val="0"/>
                    <w:suppressLineNumbers w:val="0"/>
                    <w:adjustRightInd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w:t>
                  </w:r>
                </w:p>
                <w:p>
                  <w:pPr>
                    <w:keepNext w:val="0"/>
                    <w:keepLines w:val="0"/>
                    <w:suppressLineNumbers w:val="0"/>
                    <w:adjustRightInd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w:t>
                  </w:r>
                </w:p>
                <w:p>
                  <w:pPr>
                    <w:keepNext w:val="0"/>
                    <w:keepLines w:val="0"/>
                    <w:suppressLineNumbers w:val="0"/>
                    <w:adjustRightInd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w:t>
                  </w:r>
                </w:p>
                <w:p>
                  <w:pPr>
                    <w:keepNext w:val="0"/>
                    <w:keepLines w:val="0"/>
                    <w:suppressLineNumbers w:val="0"/>
                    <w:adjustRightInd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395" w:type="pct"/>
                  <w:tcBorders>
                    <w:top w:val="single" w:color="auto" w:sz="4" w:space="0"/>
                    <w:left w:val="nil"/>
                    <w:right w:val="single" w:color="auto" w:sz="4" w:space="0"/>
                  </w:tcBorders>
                  <w:noWrap w:val="0"/>
                  <w:vAlign w:val="center"/>
                </w:tcPr>
                <w:p>
                  <w:pPr>
                    <w:keepNext w:val="0"/>
                    <w:keepLines w:val="0"/>
                    <w:suppressLineNumbers w:val="0"/>
                    <w:adjustRightInd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☑是</w:t>
                  </w:r>
                </w:p>
                <w:p>
                  <w:pPr>
                    <w:keepNext w:val="0"/>
                    <w:keepLines w:val="0"/>
                    <w:suppressLineNumbers w:val="0"/>
                    <w:adjustRightInd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□否</w:t>
                  </w:r>
                </w:p>
              </w:tc>
              <w:tc>
                <w:tcPr>
                  <w:tcW w:w="324" w:type="pct"/>
                  <w:tcBorders>
                    <w:top w:val="single" w:color="auto" w:sz="4" w:space="0"/>
                    <w:left w:val="nil"/>
                    <w:right w:val="single" w:color="auto" w:sz="4" w:space="0"/>
                  </w:tcBorders>
                  <w:noWrap w:val="0"/>
                  <w:vAlign w:val="center"/>
                </w:tcPr>
                <w:p>
                  <w:pPr>
                    <w:keepNext w:val="0"/>
                    <w:keepLines w:val="0"/>
                    <w:suppressLineNumbers w:val="0"/>
                    <w:adjustRightInd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☑企业总排口</w:t>
                  </w:r>
                </w:p>
                <w:p>
                  <w:pPr>
                    <w:keepNext w:val="0"/>
                    <w:keepLines w:val="0"/>
                    <w:suppressLineNumbers w:val="0"/>
                    <w:adjustRightInd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p>
              </w:tc>
            </w:tr>
          </w:tbl>
          <w:p>
            <w:pPr>
              <w:keepNext w:val="0"/>
              <w:keepLines w:val="0"/>
              <w:suppressLineNumbers w:val="0"/>
              <w:adjustRightInd w:val="0"/>
              <w:snapToGrid w:val="0"/>
              <w:spacing w:beforeAutospacing="0" w:afterAutospacing="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②废水间接排放口基本情况</w:t>
            </w:r>
          </w:p>
          <w:p>
            <w:pPr>
              <w:keepNext w:val="0"/>
              <w:keepLines w:val="0"/>
              <w:suppressLineNumbers w:val="0"/>
              <w:spacing w:beforeAutospacing="0" w:afterAutospacing="0"/>
              <w:jc w:val="center"/>
              <w:rPr>
                <w:rFonts w:hint="default" w:ascii="Times New Roman" w:hAnsi="Times New Roman" w:cs="Times New Roman"/>
                <w:b/>
                <w:bCs/>
                <w:color w:val="auto"/>
                <w:sz w:val="21"/>
                <w:szCs w:val="21"/>
                <w:highlight w:val="none"/>
                <w:shd w:val="clear" w:color="auto" w:fill="FFFFFF"/>
              </w:rPr>
            </w:pPr>
            <w:r>
              <w:rPr>
                <w:rFonts w:hint="default" w:ascii="Times New Roman" w:hAnsi="Times New Roman" w:cs="Times New Roman"/>
                <w:b/>
                <w:bCs/>
                <w:color w:val="auto"/>
                <w:sz w:val="21"/>
                <w:szCs w:val="21"/>
                <w:highlight w:val="none"/>
                <w:shd w:val="clear" w:color="auto" w:fill="FFFFFF"/>
              </w:rPr>
              <w:t>表4-1</w:t>
            </w:r>
            <w:r>
              <w:rPr>
                <w:rFonts w:hint="default" w:ascii="Times New Roman" w:hAnsi="Times New Roman" w:cs="Times New Roman"/>
                <w:b/>
                <w:bCs/>
                <w:color w:val="auto"/>
                <w:sz w:val="21"/>
                <w:szCs w:val="21"/>
                <w:highlight w:val="none"/>
                <w:shd w:val="clear" w:color="auto" w:fill="FFFFFF"/>
                <w:lang w:val="en-US" w:eastAsia="zh-CN"/>
              </w:rPr>
              <w:t>1</w:t>
            </w:r>
            <w:r>
              <w:rPr>
                <w:rFonts w:hint="default" w:ascii="Times New Roman" w:hAnsi="Times New Roman" w:cs="Times New Roman"/>
                <w:b/>
                <w:bCs/>
                <w:color w:val="auto"/>
                <w:sz w:val="21"/>
                <w:szCs w:val="21"/>
                <w:highlight w:val="none"/>
                <w:shd w:val="clear" w:color="auto" w:fill="FFFFFF"/>
              </w:rPr>
              <w:t xml:space="preserve">  废水间接排放口基本情况</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
              <w:gridCol w:w="676"/>
              <w:gridCol w:w="1003"/>
              <w:gridCol w:w="908"/>
              <w:gridCol w:w="633"/>
              <w:gridCol w:w="613"/>
              <w:gridCol w:w="1621"/>
              <w:gridCol w:w="623"/>
              <w:gridCol w:w="628"/>
              <w:gridCol w:w="839"/>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序号</w:t>
                  </w:r>
                </w:p>
              </w:tc>
              <w:tc>
                <w:tcPr>
                  <w:tcW w:w="398" w:type="pct"/>
                  <w:vMerge w:val="restart"/>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排放</w:t>
                  </w:r>
                </w:p>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口编</w:t>
                  </w:r>
                </w:p>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号</w:t>
                  </w:r>
                </w:p>
              </w:tc>
              <w:tc>
                <w:tcPr>
                  <w:tcW w:w="1126" w:type="pct"/>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排放口地理坐标</w:t>
                  </w:r>
                </w:p>
              </w:tc>
              <w:tc>
                <w:tcPr>
                  <w:tcW w:w="373" w:type="pct"/>
                  <w:vMerge w:val="restart"/>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废水排放量万t/a</w:t>
                  </w:r>
                </w:p>
              </w:tc>
              <w:tc>
                <w:tcPr>
                  <w:tcW w:w="361" w:type="pct"/>
                  <w:vMerge w:val="restart"/>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排放去向</w:t>
                  </w:r>
                </w:p>
              </w:tc>
              <w:tc>
                <w:tcPr>
                  <w:tcW w:w="955" w:type="pct"/>
                  <w:vMerge w:val="restart"/>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排放规律</w:t>
                  </w:r>
                </w:p>
              </w:tc>
              <w:tc>
                <w:tcPr>
                  <w:tcW w:w="367" w:type="pct"/>
                  <w:vMerge w:val="restart"/>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间歇排放时段</w:t>
                  </w:r>
                </w:p>
              </w:tc>
              <w:tc>
                <w:tcPr>
                  <w:tcW w:w="1223" w:type="pct"/>
                  <w:gridSpan w:val="3"/>
                  <w:tcBorders>
                    <w:top w:val="single" w:color="auto" w:sz="4" w:space="0"/>
                    <w:left w:val="nil"/>
                    <w:bottom w:val="nil"/>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受纳污水处理厂信息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left"/>
                    <w:rPr>
                      <w:rFonts w:hint="default" w:ascii="Times New Roman" w:hAnsi="Times New Roman" w:cs="Times New Roman"/>
                      <w:color w:val="auto"/>
                      <w:sz w:val="21"/>
                      <w:szCs w:val="21"/>
                      <w:highlight w:val="none"/>
                    </w:rPr>
                  </w:pPr>
                </w:p>
              </w:tc>
              <w:tc>
                <w:tcPr>
                  <w:tcW w:w="398" w:type="pct"/>
                  <w:vMerge w:val="continue"/>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left"/>
                    <w:rPr>
                      <w:rFonts w:hint="default" w:ascii="Times New Roman" w:hAnsi="Times New Roman" w:cs="Times New Roman"/>
                      <w:color w:val="auto"/>
                      <w:sz w:val="21"/>
                      <w:szCs w:val="21"/>
                      <w:highlight w:val="none"/>
                    </w:rPr>
                  </w:pPr>
                </w:p>
              </w:tc>
              <w:tc>
                <w:tcPr>
                  <w:tcW w:w="591" w:type="pct"/>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东经</w:t>
                  </w:r>
                </w:p>
              </w:tc>
              <w:tc>
                <w:tcPr>
                  <w:tcW w:w="534" w:type="pct"/>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北纬</w:t>
                  </w:r>
                </w:p>
              </w:tc>
              <w:tc>
                <w:tcPr>
                  <w:tcW w:w="373" w:type="pct"/>
                  <w:vMerge w:val="continue"/>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left"/>
                    <w:rPr>
                      <w:rFonts w:hint="default" w:ascii="Times New Roman" w:hAnsi="Times New Roman" w:cs="Times New Roman"/>
                      <w:color w:val="auto"/>
                      <w:sz w:val="21"/>
                      <w:szCs w:val="21"/>
                      <w:highlight w:val="none"/>
                    </w:rPr>
                  </w:pPr>
                </w:p>
              </w:tc>
              <w:tc>
                <w:tcPr>
                  <w:tcW w:w="361" w:type="pct"/>
                  <w:vMerge w:val="continue"/>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left"/>
                    <w:rPr>
                      <w:rFonts w:hint="default" w:ascii="Times New Roman" w:hAnsi="Times New Roman" w:cs="Times New Roman"/>
                      <w:color w:val="auto"/>
                      <w:sz w:val="21"/>
                      <w:szCs w:val="21"/>
                      <w:highlight w:val="none"/>
                    </w:rPr>
                  </w:pPr>
                </w:p>
              </w:tc>
              <w:tc>
                <w:tcPr>
                  <w:tcW w:w="955" w:type="pct"/>
                  <w:vMerge w:val="continue"/>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left"/>
                    <w:rPr>
                      <w:rFonts w:hint="default" w:ascii="Times New Roman" w:hAnsi="Times New Roman" w:cs="Times New Roman"/>
                      <w:color w:val="auto"/>
                      <w:sz w:val="21"/>
                      <w:szCs w:val="21"/>
                      <w:highlight w:val="none"/>
                    </w:rPr>
                  </w:pPr>
                </w:p>
              </w:tc>
              <w:tc>
                <w:tcPr>
                  <w:tcW w:w="367" w:type="pct"/>
                  <w:vMerge w:val="continue"/>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left"/>
                    <w:rPr>
                      <w:rFonts w:hint="default" w:ascii="Times New Roman" w:hAnsi="Times New Roman" w:cs="Times New Roman"/>
                      <w:color w:val="auto"/>
                      <w:sz w:val="21"/>
                      <w:szCs w:val="21"/>
                      <w:highlight w:val="none"/>
                    </w:rPr>
                  </w:pPr>
                </w:p>
              </w:tc>
              <w:tc>
                <w:tcPr>
                  <w:tcW w:w="370" w:type="pct"/>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名称</w:t>
                  </w:r>
                </w:p>
              </w:tc>
              <w:tc>
                <w:tcPr>
                  <w:tcW w:w="494" w:type="pct"/>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污染物种类</w:t>
                  </w:r>
                </w:p>
              </w:tc>
              <w:tc>
                <w:tcPr>
                  <w:tcW w:w="359" w:type="pct"/>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国家或地方污染物排放标准浓度限值mg/L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9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398"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DW001（依托厂区现有）</w:t>
                  </w:r>
                </w:p>
              </w:tc>
              <w:tc>
                <w:tcPr>
                  <w:tcW w:w="591"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116.161172</w:t>
                  </w:r>
                </w:p>
              </w:tc>
              <w:tc>
                <w:tcPr>
                  <w:tcW w:w="534"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34.188695</w:t>
                  </w:r>
                </w:p>
              </w:tc>
              <w:tc>
                <w:tcPr>
                  <w:tcW w:w="37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0.0</w:t>
                  </w:r>
                  <w:r>
                    <w:rPr>
                      <w:rFonts w:hint="default" w:ascii="Times New Roman" w:hAnsi="Times New Roman" w:cs="Times New Roman"/>
                      <w:color w:val="auto"/>
                      <w:sz w:val="21"/>
                      <w:szCs w:val="21"/>
                      <w:highlight w:val="none"/>
                      <w:lang w:val="en-US" w:eastAsia="zh-CN"/>
                    </w:rPr>
                    <w:t>0792</w:t>
                  </w:r>
                </w:p>
              </w:tc>
              <w:tc>
                <w:tcPr>
                  <w:tcW w:w="361"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eastAsia" w:ascii="Times New Roman" w:hAnsi="Times New Roman" w:cs="Times New Roman"/>
                      <w:color w:val="auto"/>
                      <w:kern w:val="0"/>
                      <w:sz w:val="21"/>
                      <w:szCs w:val="21"/>
                      <w:highlight w:val="none"/>
                      <w:lang w:val="en-US" w:eastAsia="zh-CN"/>
                    </w:rPr>
                    <w:t>夏邑县第二污水处理厂</w:t>
                  </w:r>
                </w:p>
              </w:tc>
              <w:tc>
                <w:tcPr>
                  <w:tcW w:w="955"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间断排放，排放期间流量不稳定且无规律，但不属于冲击型排放</w:t>
                  </w:r>
                </w:p>
              </w:tc>
              <w:tc>
                <w:tcPr>
                  <w:tcW w:w="367"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生产</w:t>
                  </w:r>
                  <w:r>
                    <w:rPr>
                      <w:rFonts w:hint="default" w:ascii="Times New Roman" w:hAnsi="Times New Roman" w:cs="Times New Roman"/>
                      <w:color w:val="auto"/>
                      <w:sz w:val="21"/>
                      <w:szCs w:val="21"/>
                      <w:highlight w:val="none"/>
                    </w:rPr>
                    <w:t>期间</w:t>
                  </w:r>
                </w:p>
              </w:tc>
              <w:tc>
                <w:tcPr>
                  <w:tcW w:w="370"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夏邑县第二污水处理厂</w:t>
                  </w:r>
                </w:p>
              </w:tc>
              <w:tc>
                <w:tcPr>
                  <w:tcW w:w="4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COD</w:t>
                  </w:r>
                </w:p>
              </w:tc>
              <w:tc>
                <w:tcPr>
                  <w:tcW w:w="359" w:type="pct"/>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left"/>
                    <w:rPr>
                      <w:rFonts w:hint="default" w:ascii="Times New Roman" w:hAnsi="Times New Roman" w:cs="Times New Roman"/>
                      <w:color w:val="auto"/>
                      <w:sz w:val="21"/>
                      <w:szCs w:val="21"/>
                      <w:highlight w:val="none"/>
                    </w:rPr>
                  </w:pPr>
                </w:p>
              </w:tc>
              <w:tc>
                <w:tcPr>
                  <w:tcW w:w="39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p>
              </w:tc>
              <w:tc>
                <w:tcPr>
                  <w:tcW w:w="59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p>
              </w:tc>
              <w:tc>
                <w:tcPr>
                  <w:tcW w:w="53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p>
              </w:tc>
              <w:tc>
                <w:tcPr>
                  <w:tcW w:w="3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p>
              </w:tc>
              <w:tc>
                <w:tcPr>
                  <w:tcW w:w="36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p>
              </w:tc>
              <w:tc>
                <w:tcPr>
                  <w:tcW w:w="95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p>
              </w:tc>
              <w:tc>
                <w:tcPr>
                  <w:tcW w:w="36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p>
              </w:tc>
              <w:tc>
                <w:tcPr>
                  <w:tcW w:w="37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p>
              </w:tc>
              <w:tc>
                <w:tcPr>
                  <w:tcW w:w="4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NH</w:t>
                  </w:r>
                  <w:r>
                    <w:rPr>
                      <w:rFonts w:hint="default" w:ascii="Times New Roman" w:hAnsi="Times New Roman" w:cs="Times New Roman"/>
                      <w:color w:val="auto"/>
                      <w:sz w:val="21"/>
                      <w:szCs w:val="21"/>
                      <w:highlight w:val="none"/>
                      <w:vertAlign w:val="subscript"/>
                    </w:rPr>
                    <w:t>3</w:t>
                  </w:r>
                  <w:r>
                    <w:rPr>
                      <w:rFonts w:hint="default" w:ascii="Times New Roman" w:hAnsi="Times New Roman" w:cs="Times New Roman"/>
                      <w:color w:val="auto"/>
                      <w:sz w:val="21"/>
                      <w:szCs w:val="21"/>
                      <w:highlight w:val="none"/>
                    </w:rPr>
                    <w:t>-N</w:t>
                  </w:r>
                </w:p>
              </w:tc>
              <w:tc>
                <w:tcPr>
                  <w:tcW w:w="359" w:type="pct"/>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w:t>
                  </w:r>
                </w:p>
              </w:tc>
            </w:tr>
          </w:tbl>
          <w:p>
            <w:pPr>
              <w:keepNext w:val="0"/>
              <w:keepLines w:val="0"/>
              <w:suppressLineNumbers w:val="0"/>
              <w:adjustRightInd w:val="0"/>
              <w:snapToGrid w:val="0"/>
              <w:spacing w:beforeAutospacing="0" w:afterAutospacing="0" w:line="360" w:lineRule="auto"/>
              <w:ind w:firstLine="480" w:firstLineChars="200"/>
              <w:rPr>
                <w:rFonts w:hint="default" w:ascii="宋体" w:hAnsi="宋体" w:eastAsia="宋体" w:cs="宋体"/>
                <w:color w:val="auto"/>
                <w:sz w:val="24"/>
                <w:highlight w:val="none"/>
              </w:rPr>
            </w:pPr>
            <w:r>
              <w:rPr>
                <w:rFonts w:hint="eastAsia" w:ascii="宋体" w:hAnsi="宋体" w:eastAsia="宋体" w:cs="宋体"/>
                <w:color w:val="auto"/>
                <w:sz w:val="24"/>
                <w:highlight w:val="none"/>
              </w:rPr>
              <w:t>③废水污染物排放执行标准</w:t>
            </w:r>
          </w:p>
          <w:p>
            <w:pPr>
              <w:keepNext w:val="0"/>
              <w:keepLines w:val="0"/>
              <w:suppressLineNumbers w:val="0"/>
              <w:spacing w:beforeAutospacing="0" w:afterAutospacing="0"/>
              <w:jc w:val="center"/>
              <w:rPr>
                <w:rFonts w:hint="default" w:ascii="Times New Roman" w:hAnsi="Times New Roman" w:cs="Times New Roman"/>
                <w:b/>
                <w:bCs/>
                <w:color w:val="auto"/>
                <w:szCs w:val="21"/>
                <w:highlight w:val="none"/>
                <w:shd w:val="clear" w:color="auto" w:fill="FFFFFF"/>
              </w:rPr>
            </w:pPr>
            <w:r>
              <w:rPr>
                <w:rFonts w:hint="default" w:ascii="Times New Roman" w:hAnsi="Times New Roman" w:cs="Times New Roman"/>
                <w:b/>
                <w:bCs/>
                <w:color w:val="auto"/>
                <w:szCs w:val="21"/>
                <w:highlight w:val="none"/>
                <w:shd w:val="clear" w:color="auto" w:fill="FFFFFF"/>
              </w:rPr>
              <w:t>表4-1</w:t>
            </w:r>
            <w:r>
              <w:rPr>
                <w:rFonts w:hint="default" w:ascii="Times New Roman" w:hAnsi="Times New Roman" w:cs="Times New Roman"/>
                <w:b/>
                <w:bCs/>
                <w:color w:val="auto"/>
                <w:szCs w:val="21"/>
                <w:highlight w:val="none"/>
                <w:shd w:val="clear" w:color="auto" w:fill="FFFFFF"/>
                <w:lang w:val="en-US" w:eastAsia="zh-CN"/>
              </w:rPr>
              <w:t>2</w:t>
            </w:r>
            <w:r>
              <w:rPr>
                <w:rFonts w:hint="default" w:ascii="Times New Roman" w:hAnsi="Times New Roman" w:cs="Times New Roman"/>
                <w:b/>
                <w:bCs/>
                <w:color w:val="auto"/>
                <w:szCs w:val="21"/>
                <w:highlight w:val="none"/>
                <w:shd w:val="clear" w:color="auto" w:fill="FFFFFF"/>
              </w:rPr>
              <w:t xml:space="preserve">  废水污染物排放执行标准表</w:t>
            </w:r>
          </w:p>
          <w:tbl>
            <w:tblPr>
              <w:tblStyle w:val="33"/>
              <w:tblW w:w="49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1148"/>
              <w:gridCol w:w="1194"/>
              <w:gridCol w:w="3250"/>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序号</w:t>
                  </w:r>
                </w:p>
              </w:tc>
              <w:tc>
                <w:tcPr>
                  <w:tcW w:w="690" w:type="pct"/>
                  <w:vMerge w:val="restart"/>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排放口编号</w:t>
                  </w:r>
                </w:p>
              </w:tc>
              <w:tc>
                <w:tcPr>
                  <w:tcW w:w="717" w:type="pct"/>
                  <w:vMerge w:val="restart"/>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污染物种类</w:t>
                  </w:r>
                </w:p>
              </w:tc>
              <w:tc>
                <w:tcPr>
                  <w:tcW w:w="3256" w:type="pct"/>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国家或地方污染物排放标准及其他按规定商定的排放协议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33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center"/>
                    <w:rPr>
                      <w:rFonts w:hint="default" w:ascii="Times New Roman" w:hAnsi="Times New Roman" w:cs="Times New Roman"/>
                      <w:color w:val="auto"/>
                      <w:szCs w:val="21"/>
                      <w:highlight w:val="none"/>
                    </w:rPr>
                  </w:pPr>
                </w:p>
              </w:tc>
              <w:tc>
                <w:tcPr>
                  <w:tcW w:w="690" w:type="pct"/>
                  <w:vMerge w:val="continue"/>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center"/>
                    <w:rPr>
                      <w:rFonts w:hint="default" w:ascii="Times New Roman" w:hAnsi="Times New Roman" w:cs="Times New Roman"/>
                      <w:color w:val="auto"/>
                      <w:szCs w:val="21"/>
                      <w:highlight w:val="none"/>
                    </w:rPr>
                  </w:pPr>
                </w:p>
              </w:tc>
              <w:tc>
                <w:tcPr>
                  <w:tcW w:w="717" w:type="pct"/>
                  <w:vMerge w:val="continue"/>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center"/>
                    <w:rPr>
                      <w:rFonts w:hint="default" w:ascii="Times New Roman" w:hAnsi="Times New Roman" w:cs="Times New Roman"/>
                      <w:color w:val="auto"/>
                      <w:szCs w:val="21"/>
                      <w:highlight w:val="none"/>
                    </w:rPr>
                  </w:pPr>
                </w:p>
              </w:tc>
              <w:tc>
                <w:tcPr>
                  <w:tcW w:w="1953" w:type="pct"/>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名称</w:t>
                  </w:r>
                </w:p>
              </w:tc>
              <w:tc>
                <w:tcPr>
                  <w:tcW w:w="1302" w:type="pct"/>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浓度限值mg/L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336" w:type="pct"/>
                  <w:vMerge w:val="restart"/>
                  <w:tcBorders>
                    <w:top w:val="single" w:color="auto" w:sz="4" w:space="0"/>
                    <w:left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p>
              </w:tc>
              <w:tc>
                <w:tcPr>
                  <w:tcW w:w="690" w:type="pct"/>
                  <w:vMerge w:val="restart"/>
                  <w:tcBorders>
                    <w:top w:val="single" w:color="auto" w:sz="4" w:space="0"/>
                    <w:left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DW001（依托厂区现有）</w:t>
                  </w:r>
                </w:p>
              </w:tc>
              <w:tc>
                <w:tcPr>
                  <w:tcW w:w="7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COD</w:t>
                  </w:r>
                </w:p>
              </w:tc>
              <w:tc>
                <w:tcPr>
                  <w:tcW w:w="195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kern w:val="0"/>
                      <w:szCs w:val="21"/>
                      <w:highlight w:val="none"/>
                    </w:rPr>
                    <w:t>《污水综合排放标准》 （GB 8978-1996）三级标准</w:t>
                  </w:r>
                  <w:r>
                    <w:rPr>
                      <w:rFonts w:hint="eastAsia" w:ascii="Times New Roman" w:hAnsi="Times New Roman" w:cs="Times New Roman"/>
                      <w:color w:val="auto"/>
                      <w:kern w:val="0"/>
                      <w:szCs w:val="21"/>
                      <w:highlight w:val="none"/>
                      <w:lang w:val="en-US" w:eastAsia="zh-CN"/>
                    </w:rPr>
                    <w:t>夏邑县第二污水处理厂</w:t>
                  </w:r>
                  <w:r>
                    <w:rPr>
                      <w:rFonts w:hint="default" w:ascii="Times New Roman" w:hAnsi="Times New Roman" w:cs="Times New Roman"/>
                      <w:color w:val="auto"/>
                      <w:kern w:val="0"/>
                      <w:szCs w:val="21"/>
                      <w:highlight w:val="none"/>
                      <w:lang w:val="en-US" w:eastAsia="zh-CN"/>
                    </w:rPr>
                    <w:t>收水标准</w:t>
                  </w:r>
                </w:p>
              </w:tc>
              <w:tc>
                <w:tcPr>
                  <w:tcW w:w="130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336" w:type="pct"/>
                  <w:vMerge w:val="continue"/>
                  <w:tcBorders>
                    <w:left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center"/>
                    <w:rPr>
                      <w:rFonts w:hint="default" w:ascii="Times New Roman" w:hAnsi="Times New Roman" w:cs="Times New Roman"/>
                      <w:color w:val="auto"/>
                      <w:szCs w:val="21"/>
                      <w:highlight w:val="none"/>
                    </w:rPr>
                  </w:pPr>
                </w:p>
              </w:tc>
              <w:tc>
                <w:tcPr>
                  <w:tcW w:w="690" w:type="pct"/>
                  <w:vMerge w:val="continue"/>
                  <w:tcBorders>
                    <w:left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center"/>
                    <w:rPr>
                      <w:rFonts w:hint="default" w:ascii="Times New Roman" w:hAnsi="Times New Roman" w:cs="Times New Roman"/>
                      <w:color w:val="auto"/>
                      <w:szCs w:val="21"/>
                      <w:highlight w:val="none"/>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NH</w:t>
                  </w:r>
                  <w:r>
                    <w:rPr>
                      <w:rFonts w:hint="default" w:ascii="Times New Roman" w:hAnsi="Times New Roman" w:cs="Times New Roman"/>
                      <w:color w:val="auto"/>
                      <w:szCs w:val="21"/>
                      <w:highlight w:val="none"/>
                      <w:vertAlign w:val="subscript"/>
                    </w:rPr>
                    <w:t>3</w:t>
                  </w:r>
                  <w:r>
                    <w:rPr>
                      <w:rFonts w:hint="default" w:ascii="Times New Roman" w:hAnsi="Times New Roman" w:cs="Times New Roman"/>
                      <w:color w:val="auto"/>
                      <w:szCs w:val="21"/>
                      <w:highlight w:val="none"/>
                    </w:rPr>
                    <w:t>-N</w:t>
                  </w:r>
                </w:p>
              </w:tc>
              <w:tc>
                <w:tcPr>
                  <w:tcW w:w="195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Cs w:val="21"/>
                      <w:highlight w:val="none"/>
                    </w:rPr>
                  </w:pPr>
                </w:p>
              </w:tc>
              <w:tc>
                <w:tcPr>
                  <w:tcW w:w="130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336" w:type="pct"/>
                  <w:vMerge w:val="continue"/>
                  <w:tcBorders>
                    <w:left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center"/>
                    <w:rPr>
                      <w:rFonts w:hint="default" w:ascii="Times New Roman" w:hAnsi="Times New Roman" w:cs="Times New Roman"/>
                      <w:color w:val="auto"/>
                      <w:szCs w:val="21"/>
                      <w:highlight w:val="none"/>
                    </w:rPr>
                  </w:pPr>
                </w:p>
              </w:tc>
              <w:tc>
                <w:tcPr>
                  <w:tcW w:w="690" w:type="pct"/>
                  <w:vMerge w:val="continue"/>
                  <w:tcBorders>
                    <w:left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center"/>
                    <w:rPr>
                      <w:rFonts w:hint="default" w:ascii="Times New Roman" w:hAnsi="Times New Roman" w:cs="Times New Roman"/>
                      <w:color w:val="auto"/>
                      <w:szCs w:val="21"/>
                      <w:highlight w:val="none"/>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cs="Times New Roman"/>
                      <w:bCs/>
                      <w:color w:val="auto"/>
                      <w:sz w:val="21"/>
                      <w:szCs w:val="21"/>
                      <w:highlight w:val="none"/>
                      <w:u w:val="none"/>
                      <w:lang w:val="en-US" w:eastAsia="zh-CN"/>
                    </w:rPr>
                    <w:t>BOD</w:t>
                  </w:r>
                  <w:r>
                    <w:rPr>
                      <w:rFonts w:hint="eastAsia" w:ascii="Times New Roman" w:hAnsi="Times New Roman" w:cs="Times New Roman"/>
                      <w:bCs/>
                      <w:color w:val="auto"/>
                      <w:sz w:val="21"/>
                      <w:szCs w:val="21"/>
                      <w:highlight w:val="none"/>
                      <w:u w:val="none"/>
                      <w:vertAlign w:val="subscript"/>
                      <w:lang w:val="en-US" w:eastAsia="zh-CN"/>
                    </w:rPr>
                    <w:t>5</w:t>
                  </w:r>
                </w:p>
              </w:tc>
              <w:tc>
                <w:tcPr>
                  <w:tcW w:w="195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Cs w:val="21"/>
                      <w:highlight w:val="none"/>
                    </w:rPr>
                  </w:pPr>
                </w:p>
              </w:tc>
              <w:tc>
                <w:tcPr>
                  <w:tcW w:w="130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336" w:type="pct"/>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center"/>
                    <w:rPr>
                      <w:rFonts w:hint="default" w:ascii="Times New Roman" w:hAnsi="Times New Roman" w:cs="Times New Roman"/>
                      <w:color w:val="auto"/>
                      <w:szCs w:val="21"/>
                      <w:highlight w:val="none"/>
                    </w:rPr>
                  </w:pPr>
                </w:p>
              </w:tc>
              <w:tc>
                <w:tcPr>
                  <w:tcW w:w="690" w:type="pct"/>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center"/>
                    <w:rPr>
                      <w:rFonts w:hint="default" w:ascii="Times New Roman" w:hAnsi="Times New Roman" w:cs="Times New Roman"/>
                      <w:color w:val="auto"/>
                      <w:szCs w:val="21"/>
                      <w:highlight w:val="none"/>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afterAutospacing="0"/>
                    <w:ind w:left="-110" w:leftChars="-50" w:right="-110" w:rightChars="-50"/>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SS</w:t>
                  </w:r>
                </w:p>
              </w:tc>
              <w:tc>
                <w:tcPr>
                  <w:tcW w:w="195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Cs w:val="21"/>
                      <w:highlight w:val="none"/>
                    </w:rPr>
                  </w:pPr>
                </w:p>
              </w:tc>
              <w:tc>
                <w:tcPr>
                  <w:tcW w:w="130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snapToGrid w:val="0"/>
                    <w:spacing w:beforeAutospacing="0" w:afterAutospacing="0"/>
                    <w:ind w:left="-110" w:leftChars="-50" w:right="-110" w:rightChars="-50"/>
                    <w:jc w:val="center"/>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300</w:t>
                  </w:r>
                </w:p>
              </w:tc>
            </w:tr>
          </w:tbl>
          <w:p>
            <w:pPr>
              <w:keepNext w:val="0"/>
              <w:keepLines w:val="0"/>
              <w:pageBreakBefore w:val="0"/>
              <w:widowControl w:val="0"/>
              <w:suppressLineNumbers w:val="0"/>
              <w:kinsoku/>
              <w:wordWrap/>
              <w:overflowPunct/>
              <w:topLinePunct w:val="0"/>
              <w:autoSpaceDE/>
              <w:autoSpaceDN/>
              <w:bidi w:val="0"/>
              <w:adjustRightInd/>
              <w:snapToGrid/>
              <w:spacing w:before="120" w:beforeAutospacing="0" w:afterAutospacing="0" w:line="360" w:lineRule="auto"/>
              <w:ind w:firstLine="482" w:firstLineChars="200"/>
              <w:jc w:val="both"/>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2.</w:t>
            </w:r>
            <w:r>
              <w:rPr>
                <w:rFonts w:hint="default" w:ascii="Times New Roman" w:hAnsi="Times New Roman" w:cs="Times New Roman"/>
                <w:b/>
                <w:bCs/>
                <w:color w:val="auto"/>
                <w:sz w:val="24"/>
                <w:szCs w:val="24"/>
                <w:highlight w:val="none"/>
                <w:lang w:val="en-US" w:eastAsia="zh-CN"/>
              </w:rPr>
              <w:t>5</w:t>
            </w:r>
            <w:r>
              <w:rPr>
                <w:rFonts w:hint="default" w:ascii="Times New Roman" w:hAnsi="Times New Roman" w:eastAsia="宋体" w:cs="Times New Roman"/>
                <w:b/>
                <w:bCs/>
                <w:color w:val="auto"/>
                <w:sz w:val="24"/>
                <w:szCs w:val="24"/>
                <w:highlight w:val="none"/>
                <w:lang w:val="en-US" w:eastAsia="zh-CN"/>
              </w:rPr>
              <w:t>监测计划</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Lines="50" w:beforeAutospacing="0" w:afterAutospacing="0" w:line="360" w:lineRule="auto"/>
              <w:ind w:right="0" w:rightChars="0" w:firstLine="480" w:firstLineChars="200"/>
              <w:jc w:val="both"/>
              <w:textAlignment w:val="auto"/>
              <w:rPr>
                <w:rFonts w:hint="default" w:ascii="Times New Roman" w:hAnsi="Times New Roman" w:eastAsia="宋体" w:cs="Times New Roman"/>
                <w:color w:val="auto"/>
                <w:sz w:val="24"/>
                <w:szCs w:val="24"/>
                <w:highlight w:val="none"/>
                <w:lang w:val="en-US" w:eastAsia="zh-CN"/>
              </w:rPr>
            </w:pPr>
            <w:r>
              <w:rPr>
                <w:rFonts w:hint="eastAsia" w:eastAsia="宋体" w:cs="Times New Roman"/>
                <w:color w:val="auto"/>
                <w:sz w:val="24"/>
                <w:szCs w:val="24"/>
                <w:highlight w:val="none"/>
                <w:lang w:val="en-US" w:eastAsia="zh-CN"/>
              </w:rPr>
              <w:t>根据</w:t>
            </w:r>
            <w:r>
              <w:rPr>
                <w:rFonts w:hint="eastAsia" w:eastAsia="宋体" w:cs="Times New Roman"/>
                <w:color w:val="auto"/>
                <w:sz w:val="24"/>
                <w:szCs w:val="24"/>
                <w:highlight w:val="none"/>
                <w:lang w:val="zh-CN" w:eastAsia="zh-CN"/>
              </w:rPr>
              <w:t>《</w:t>
            </w:r>
            <w:r>
              <w:rPr>
                <w:rFonts w:hint="eastAsia" w:eastAsia="宋体" w:cs="Times New Roman"/>
                <w:color w:val="auto"/>
                <w:sz w:val="24"/>
                <w:szCs w:val="24"/>
                <w:highlight w:val="none"/>
                <w:lang w:val="en-US" w:eastAsia="zh-CN"/>
              </w:rPr>
              <w:t xml:space="preserve">排污单位自行监测技术指南  </w:t>
            </w:r>
            <w:r>
              <w:rPr>
                <w:rFonts w:hint="eastAsia" w:ascii="Times New Roman" w:hAnsi="Times New Roman" w:eastAsia="宋体" w:cs="Times New Roman"/>
                <w:color w:val="auto"/>
                <w:sz w:val="24"/>
                <w:szCs w:val="24"/>
                <w:highlight w:val="none"/>
                <w:lang w:val="en-US" w:eastAsia="zh-CN"/>
              </w:rPr>
              <w:t>总则</w:t>
            </w:r>
            <w:r>
              <w:rPr>
                <w:rFonts w:hint="eastAsia" w:ascii="Times New Roman" w:hAnsi="Times New Roman" w:eastAsia="宋体" w:cs="Times New Roman"/>
                <w:color w:val="auto"/>
                <w:sz w:val="24"/>
                <w:szCs w:val="24"/>
                <w:highlight w:val="none"/>
                <w:lang w:val="zh-CN" w:eastAsia="zh-CN"/>
              </w:rPr>
              <w:t>》（</w:t>
            </w:r>
            <w:r>
              <w:rPr>
                <w:rFonts w:hint="eastAsia" w:ascii="Times New Roman" w:hAnsi="Times New Roman" w:eastAsia="宋体" w:cs="Times New Roman"/>
                <w:color w:val="auto"/>
                <w:sz w:val="24"/>
                <w:szCs w:val="24"/>
                <w:highlight w:val="none"/>
                <w:lang w:val="en-US" w:eastAsia="zh-CN"/>
              </w:rPr>
              <w:t>HJ819-2017</w:t>
            </w:r>
            <w:r>
              <w:rPr>
                <w:rFonts w:hint="eastAsia" w:ascii="Times New Roman" w:hAnsi="Times New Roman" w:eastAsia="宋体" w:cs="Times New Roman"/>
                <w:color w:val="auto"/>
                <w:sz w:val="24"/>
                <w:szCs w:val="24"/>
                <w:highlight w:val="none"/>
                <w:lang w:val="zh-CN" w:eastAsia="zh-CN"/>
              </w:rPr>
              <w:t>），</w:t>
            </w:r>
            <w:r>
              <w:rPr>
                <w:rFonts w:hint="eastAsia" w:ascii="Times New Roman" w:hAnsi="Times New Roman" w:eastAsia="宋体" w:cs="Times New Roman"/>
                <w:color w:val="auto"/>
                <w:sz w:val="24"/>
                <w:szCs w:val="24"/>
                <w:highlight w:val="none"/>
                <w:lang w:val="en-US" w:eastAsia="zh-CN"/>
              </w:rPr>
              <w:t>并参照</w:t>
            </w:r>
            <w:r>
              <w:rPr>
                <w:rFonts w:hint="eastAsia" w:ascii="Times New Roman" w:hAnsi="Times New Roman" w:eastAsia="宋体" w:cs="Times New Roman"/>
                <w:color w:val="auto"/>
                <w:sz w:val="24"/>
                <w:szCs w:val="24"/>
                <w:highlight w:val="none"/>
                <w:lang w:val="zh-CN" w:eastAsia="zh-CN"/>
              </w:rPr>
              <w:t>《</w:t>
            </w:r>
            <w:r>
              <w:rPr>
                <w:rFonts w:hint="eastAsia" w:ascii="Times New Roman" w:hAnsi="Times New Roman" w:eastAsia="宋体" w:cs="Times New Roman"/>
                <w:color w:val="auto"/>
                <w:sz w:val="24"/>
                <w:szCs w:val="24"/>
                <w:highlight w:val="none"/>
                <w:lang w:val="en-US" w:eastAsia="zh-CN"/>
              </w:rPr>
              <w:t>排污许可证申请与核发技术规范</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工业固体废物和危险废物治理</w:t>
            </w:r>
            <w:r>
              <w:rPr>
                <w:rFonts w:hint="eastAsia" w:ascii="Times New Roman" w:hAnsi="Times New Roman" w:eastAsia="宋体" w:cs="Times New Roman"/>
                <w:color w:val="auto"/>
                <w:sz w:val="24"/>
                <w:szCs w:val="24"/>
                <w:highlight w:val="none"/>
                <w:lang w:val="zh-CN" w:eastAsia="zh-CN"/>
              </w:rPr>
              <w:t>》</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HJ103</w:t>
            </w:r>
            <w:r>
              <w:rPr>
                <w:rFonts w:hint="eastAsia"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lang w:val="en-US" w:eastAsia="zh-CN"/>
              </w:rPr>
              <w:t>-2019</w:t>
            </w:r>
            <w:r>
              <w:rPr>
                <w:rFonts w:hint="eastAsia"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zh-CN" w:eastAsia="zh-CN"/>
              </w:rPr>
              <w:t>，</w:t>
            </w:r>
            <w:r>
              <w:rPr>
                <w:rFonts w:hint="eastAsia" w:ascii="Times New Roman" w:hAnsi="Times New Roman" w:cs="Times New Roman"/>
                <w:color w:val="auto"/>
                <w:sz w:val="24"/>
                <w:szCs w:val="24"/>
                <w:highlight w:val="none"/>
                <w:lang w:val="en-US" w:eastAsia="zh-CN"/>
              </w:rPr>
              <w:t>单独排向城镇集中污水处理设施的生活污水不需监测。</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Lines="50" w:beforeAutospacing="0" w:afterAutospacing="0" w:line="360" w:lineRule="auto"/>
              <w:ind w:right="0" w:rightChars="0" w:firstLine="482" w:firstLineChars="200"/>
              <w:jc w:val="both"/>
              <w:textAlignment w:val="auto"/>
              <w:rPr>
                <w:rFonts w:hint="default" w:ascii="Times New Roman" w:hAnsi="Times New Roman"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3</w:t>
            </w:r>
            <w:r>
              <w:rPr>
                <w:rFonts w:hint="default" w:ascii="Times New Roman" w:hAnsi="Times New Roman" w:cs="Times New Roman"/>
                <w:b/>
                <w:bCs/>
                <w:color w:val="auto"/>
                <w:kern w:val="2"/>
                <w:sz w:val="24"/>
                <w:szCs w:val="24"/>
                <w:highlight w:val="none"/>
                <w:lang w:val="en-US" w:eastAsia="zh-CN" w:bidi="ar-SA"/>
              </w:rPr>
              <w:t>、噪声</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0" w:lineRule="auto"/>
              <w:ind w:right="0" w:rightChars="0" w:firstLine="482" w:firstLineChars="200"/>
              <w:jc w:val="both"/>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3.1</w:t>
            </w:r>
            <w:r>
              <w:rPr>
                <w:rFonts w:hint="default" w:ascii="Times New Roman" w:hAnsi="Times New Roman" w:eastAsia="宋体" w:cs="Times New Roman"/>
                <w:b/>
                <w:bCs/>
                <w:color w:val="auto"/>
                <w:kern w:val="2"/>
                <w:sz w:val="24"/>
                <w:szCs w:val="24"/>
                <w:highlight w:val="none"/>
                <w:lang w:val="en-US" w:eastAsia="zh-CN" w:bidi="ar-SA"/>
              </w:rPr>
              <w:t>运输车辆噪声</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eastAsia" w:ascii="Times New Roman" w:hAnsi="Times New Roman" w:eastAsia="宋体" w:cs="Times New Roman"/>
                <w:color w:val="auto"/>
                <w:kern w:val="2"/>
                <w:sz w:val="24"/>
                <w:szCs w:val="24"/>
                <w:highlight w:val="none"/>
                <w:u w:val="none"/>
                <w:lang w:val="en-US" w:eastAsia="zh-CN" w:bidi="ar-SA"/>
              </w:rPr>
            </w:pPr>
            <w:r>
              <w:rPr>
                <w:rFonts w:hint="default" w:ascii="Times New Roman" w:hAnsi="Times New Roman" w:eastAsia="宋体" w:cs="Times New Roman"/>
                <w:color w:val="auto"/>
                <w:kern w:val="2"/>
                <w:sz w:val="24"/>
                <w:szCs w:val="24"/>
                <w:highlight w:val="none"/>
                <w:u w:val="none"/>
                <w:lang w:val="en-US" w:eastAsia="zh-CN" w:bidi="ar-SA"/>
              </w:rPr>
              <w:t>经类比调查可知，运输车辆进出厂区噪声值一般在65～70dB(A)，会对周围环境造成一定影响。因运输车辆在厂区内为低速行驶状态，通过加强管理、禁止厂区鸣笛，则运输车辆对周围环境的影响是可以接受的。</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eastAsia="宋体" w:cs="Times New Roman"/>
                <w:color w:val="auto"/>
                <w:kern w:val="2"/>
                <w:sz w:val="24"/>
                <w:szCs w:val="24"/>
                <w:highlight w:val="none"/>
                <w:u w:val="none"/>
                <w:lang w:val="en-US" w:eastAsia="zh-CN" w:bidi="ar-SA"/>
              </w:rPr>
            </w:pPr>
            <w:r>
              <w:rPr>
                <w:rFonts w:hint="default" w:ascii="Times New Roman" w:hAnsi="Times New Roman" w:eastAsia="宋体" w:cs="Times New Roman"/>
                <w:color w:val="auto"/>
                <w:kern w:val="2"/>
                <w:sz w:val="24"/>
                <w:szCs w:val="24"/>
                <w:highlight w:val="none"/>
                <w:u w:val="none"/>
                <w:lang w:val="en-US" w:eastAsia="zh-CN" w:bidi="ar-SA"/>
              </w:rPr>
              <w:t>为进一步减小项目区各类噪声对周围环境及保护目标的影响，本环评要求：</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eastAsia="宋体" w:cs="Times New Roman"/>
                <w:color w:val="auto"/>
                <w:kern w:val="2"/>
                <w:sz w:val="24"/>
                <w:szCs w:val="24"/>
                <w:highlight w:val="none"/>
                <w:u w:val="none"/>
                <w:lang w:val="en-US" w:eastAsia="zh-CN" w:bidi="ar-SA"/>
              </w:rPr>
            </w:pPr>
            <w:r>
              <w:rPr>
                <w:rFonts w:hint="default" w:ascii="Times New Roman" w:hAnsi="Times New Roman" w:eastAsia="宋体" w:cs="Times New Roman"/>
                <w:color w:val="auto"/>
                <w:kern w:val="2"/>
                <w:sz w:val="24"/>
                <w:szCs w:val="24"/>
                <w:highlight w:val="none"/>
                <w:u w:val="none"/>
                <w:lang w:val="en-US" w:eastAsia="zh-CN" w:bidi="ar-SA"/>
              </w:rPr>
              <w:t>①运输车辆在厂区内为低速行驶状态，通过加强管理、禁止厂区鸣笛；</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eastAsia" w:ascii="Times New Roman" w:hAnsi="Times New Roman" w:eastAsia="宋体" w:cs="Times New Roman"/>
                <w:color w:val="auto"/>
                <w:kern w:val="2"/>
                <w:sz w:val="24"/>
                <w:szCs w:val="24"/>
                <w:highlight w:val="none"/>
                <w:u w:val="none"/>
                <w:lang w:val="en-US" w:eastAsia="zh-CN" w:bidi="ar-SA"/>
              </w:rPr>
            </w:pPr>
            <w:r>
              <w:rPr>
                <w:rFonts w:hint="default" w:ascii="Times New Roman" w:hAnsi="Times New Roman" w:eastAsia="宋体" w:cs="Times New Roman"/>
                <w:color w:val="auto"/>
                <w:kern w:val="2"/>
                <w:sz w:val="24"/>
                <w:szCs w:val="24"/>
                <w:highlight w:val="none"/>
                <w:u w:val="none"/>
                <w:lang w:val="en-US" w:eastAsia="zh-CN" w:bidi="ar-SA"/>
              </w:rPr>
              <w:t>②装卸时应该尽量减少装卸时间，快速有序的完成作业，以降低噪声影响时间</w:t>
            </w:r>
            <w:r>
              <w:rPr>
                <w:rFonts w:hint="eastAsia" w:ascii="Times New Roman" w:hAnsi="Times New Roman" w:eastAsia="宋体" w:cs="Times New Roman"/>
                <w:color w:val="auto"/>
                <w:kern w:val="2"/>
                <w:sz w:val="24"/>
                <w:szCs w:val="24"/>
                <w:highlight w:val="none"/>
                <w:u w:val="none"/>
                <w:lang w:val="en-US" w:eastAsia="zh-CN" w:bidi="ar-SA"/>
              </w:rPr>
              <w:t>。</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0" w:lineRule="auto"/>
              <w:ind w:right="0" w:rightChars="0" w:firstLine="482" w:firstLineChars="200"/>
              <w:jc w:val="both"/>
              <w:textAlignment w:val="auto"/>
              <w:rPr>
                <w:rFonts w:hint="eastAsia" w:ascii="Times New Roman" w:hAnsi="Times New Roman"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3.2生产设备噪声</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项目</w:t>
            </w:r>
            <w:r>
              <w:rPr>
                <w:rFonts w:hint="eastAsia" w:ascii="Times New Roman" w:hAnsi="Times New Roman" w:eastAsia="宋体" w:cs="Times New Roman"/>
                <w:color w:val="auto"/>
                <w:kern w:val="2"/>
                <w:sz w:val="24"/>
                <w:szCs w:val="24"/>
                <w:highlight w:val="none"/>
                <w:lang w:val="en-US" w:eastAsia="zh-CN" w:bidi="ar-SA"/>
              </w:rPr>
              <w:t>运营期间固定</w:t>
            </w:r>
            <w:r>
              <w:rPr>
                <w:rFonts w:hint="default" w:ascii="Times New Roman" w:hAnsi="Times New Roman" w:eastAsia="宋体" w:cs="Times New Roman"/>
                <w:color w:val="auto"/>
                <w:kern w:val="2"/>
                <w:sz w:val="24"/>
                <w:szCs w:val="24"/>
                <w:highlight w:val="none"/>
                <w:lang w:val="en-US" w:eastAsia="zh-CN" w:bidi="ar-SA"/>
              </w:rPr>
              <w:t>噪声</w:t>
            </w:r>
            <w:r>
              <w:rPr>
                <w:rFonts w:hint="eastAsia" w:ascii="Times New Roman" w:hAnsi="Times New Roman" w:eastAsia="宋体" w:cs="Times New Roman"/>
                <w:color w:val="auto"/>
                <w:kern w:val="2"/>
                <w:sz w:val="24"/>
                <w:szCs w:val="24"/>
                <w:highlight w:val="none"/>
                <w:lang w:val="en-US" w:eastAsia="zh-CN" w:bidi="ar-SA"/>
              </w:rPr>
              <w:t>源</w:t>
            </w:r>
            <w:r>
              <w:rPr>
                <w:rFonts w:hint="default" w:ascii="Times New Roman" w:hAnsi="Times New Roman" w:eastAsia="宋体" w:cs="Times New Roman"/>
                <w:color w:val="auto"/>
                <w:kern w:val="2"/>
                <w:sz w:val="24"/>
                <w:szCs w:val="24"/>
                <w:highlight w:val="none"/>
                <w:lang w:val="en-US" w:eastAsia="zh-CN" w:bidi="ar-SA"/>
              </w:rPr>
              <w:t>主要</w:t>
            </w:r>
            <w:r>
              <w:rPr>
                <w:rFonts w:hint="eastAsia" w:ascii="Times New Roman" w:hAnsi="Times New Roman" w:eastAsia="宋体" w:cs="Times New Roman"/>
                <w:color w:val="auto"/>
                <w:kern w:val="2"/>
                <w:sz w:val="24"/>
                <w:szCs w:val="24"/>
                <w:highlight w:val="none"/>
                <w:lang w:val="en-US" w:eastAsia="zh-CN" w:bidi="ar-SA"/>
              </w:rPr>
              <w:t>为</w:t>
            </w:r>
            <w:r>
              <w:rPr>
                <w:rFonts w:hint="default" w:ascii="Times New Roman" w:hAnsi="Times New Roman" w:eastAsia="宋体" w:cs="Times New Roman"/>
                <w:color w:val="auto"/>
                <w:kern w:val="2"/>
                <w:sz w:val="24"/>
                <w:szCs w:val="24"/>
                <w:highlight w:val="none"/>
                <w:lang w:val="en-US" w:eastAsia="zh-CN" w:bidi="ar-SA"/>
              </w:rPr>
              <w:t>负压抽排风系统风机</w:t>
            </w:r>
            <w:r>
              <w:rPr>
                <w:rFonts w:hint="eastAsia" w:ascii="Times New Roman" w:hAnsi="Times New Roman" w:cs="Times New Roman"/>
                <w:color w:val="auto"/>
                <w:kern w:val="2"/>
                <w:sz w:val="24"/>
                <w:szCs w:val="24"/>
                <w:highlight w:val="none"/>
                <w:lang w:val="en-US" w:eastAsia="zh-CN" w:bidi="ar-SA"/>
              </w:rPr>
              <w:t>以及叉车</w:t>
            </w:r>
            <w:r>
              <w:rPr>
                <w:rFonts w:hint="default" w:ascii="Times New Roman" w:hAnsi="Times New Roman" w:eastAsia="宋体" w:cs="Times New Roman"/>
                <w:color w:val="auto"/>
                <w:kern w:val="2"/>
                <w:sz w:val="24"/>
                <w:szCs w:val="24"/>
                <w:highlight w:val="none"/>
                <w:lang w:val="en-US" w:eastAsia="zh-CN" w:bidi="ar-SA"/>
              </w:rPr>
              <w:t>，因此本次环评主要对负压抽排风系统设备</w:t>
            </w:r>
            <w:r>
              <w:rPr>
                <w:rFonts w:hint="eastAsia" w:ascii="Times New Roman" w:hAnsi="Times New Roman" w:cs="Times New Roman"/>
                <w:color w:val="auto"/>
                <w:kern w:val="2"/>
                <w:sz w:val="24"/>
                <w:szCs w:val="24"/>
                <w:highlight w:val="none"/>
                <w:lang w:val="en-US" w:eastAsia="zh-CN" w:bidi="ar-SA"/>
              </w:rPr>
              <w:t>和叉车产生的</w:t>
            </w:r>
            <w:r>
              <w:rPr>
                <w:rFonts w:hint="default" w:ascii="Times New Roman" w:hAnsi="Times New Roman" w:eastAsia="宋体" w:cs="Times New Roman"/>
                <w:color w:val="auto"/>
                <w:kern w:val="2"/>
                <w:sz w:val="24"/>
                <w:szCs w:val="24"/>
                <w:highlight w:val="none"/>
                <w:lang w:val="en-US" w:eastAsia="zh-CN" w:bidi="ar-SA"/>
              </w:rPr>
              <w:t>噪声影响进行</w:t>
            </w:r>
            <w:r>
              <w:rPr>
                <w:rFonts w:hint="eastAsia" w:ascii="Times New Roman" w:hAnsi="Times New Roman" w:eastAsia="宋体" w:cs="Times New Roman"/>
                <w:color w:val="auto"/>
                <w:kern w:val="2"/>
                <w:sz w:val="24"/>
                <w:szCs w:val="24"/>
                <w:highlight w:val="none"/>
                <w:lang w:val="en-US" w:eastAsia="zh-CN" w:bidi="ar-SA"/>
              </w:rPr>
              <w:t>评价</w:t>
            </w:r>
            <w:r>
              <w:rPr>
                <w:rFonts w:hint="default" w:ascii="Times New Roman" w:hAnsi="Times New Roman" w:eastAsia="宋体" w:cs="Times New Roman"/>
                <w:color w:val="auto"/>
                <w:kern w:val="2"/>
                <w:sz w:val="24"/>
                <w:szCs w:val="24"/>
                <w:highlight w:val="none"/>
                <w:lang w:val="en-US" w:eastAsia="zh-CN" w:bidi="ar-SA"/>
              </w:rPr>
              <w:t>分析，噪声强度见表</w:t>
            </w:r>
            <w:r>
              <w:rPr>
                <w:rFonts w:hint="eastAsia" w:ascii="Times New Roman" w:hAnsi="Times New Roman" w:eastAsia="宋体" w:cs="Times New Roman"/>
                <w:color w:val="auto"/>
                <w:kern w:val="2"/>
                <w:sz w:val="24"/>
                <w:szCs w:val="24"/>
                <w:highlight w:val="none"/>
                <w:lang w:val="en-US" w:eastAsia="zh-CN" w:bidi="ar-SA"/>
              </w:rPr>
              <w:t>4-</w:t>
            </w:r>
            <w:r>
              <w:rPr>
                <w:rFonts w:hint="eastAsia" w:ascii="Times New Roman" w:hAnsi="Times New Roman" w:cs="Times New Roman"/>
                <w:color w:val="auto"/>
                <w:kern w:val="2"/>
                <w:sz w:val="24"/>
                <w:szCs w:val="24"/>
                <w:highlight w:val="none"/>
                <w:lang w:val="en-US" w:eastAsia="zh-CN" w:bidi="ar-SA"/>
              </w:rPr>
              <w:t>14</w:t>
            </w:r>
            <w:r>
              <w:rPr>
                <w:rFonts w:hint="default" w:ascii="Times New Roman" w:hAnsi="Times New Roman" w:eastAsia="宋体" w:cs="Times New Roman"/>
                <w:color w:val="auto"/>
                <w:kern w:val="2"/>
                <w:sz w:val="24"/>
                <w:szCs w:val="24"/>
                <w:highlight w:val="none"/>
                <w:lang w:val="en-US" w:eastAsia="zh-CN" w:bidi="ar-SA"/>
              </w:rPr>
              <w:t>所示。</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auto"/>
              <w:textAlignment w:val="auto"/>
              <w:rPr>
                <w:rFonts w:hint="eastAsia"/>
                <w:color w:val="auto"/>
                <w:sz w:val="24"/>
                <w:highlight w:val="none"/>
                <w:lang w:val="en-US" w:eastAsia="zh-CN"/>
              </w:rPr>
            </w:pP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auto"/>
              <w:ind w:firstLine="480" w:firstLineChars="200"/>
              <w:textAlignment w:val="auto"/>
              <w:rPr>
                <w:rFonts w:hint="eastAsia"/>
                <w:color w:val="auto"/>
                <w:sz w:val="24"/>
                <w:highlight w:val="none"/>
                <w:lang w:val="en-US" w:eastAsia="zh-CN"/>
              </w:rPr>
            </w:pP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auto"/>
              <w:textAlignment w:val="auto"/>
              <w:rPr>
                <w:rFonts w:hint="eastAsia"/>
                <w:color w:val="auto"/>
                <w:sz w:val="24"/>
                <w:highlight w:val="none"/>
                <w:lang w:val="en-US" w:eastAsia="zh-CN"/>
              </w:rPr>
            </w:pP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auto"/>
              <w:textAlignment w:val="auto"/>
              <w:rPr>
                <w:rFonts w:hint="eastAsia"/>
                <w:color w:val="auto"/>
                <w:sz w:val="24"/>
                <w:highlight w:val="none"/>
                <w:lang w:val="en-US" w:eastAsia="zh-CN"/>
              </w:rPr>
            </w:pP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auto"/>
              <w:textAlignment w:val="auto"/>
              <w:rPr>
                <w:rFonts w:hint="eastAsia"/>
                <w:color w:val="auto"/>
                <w:sz w:val="24"/>
                <w:highlight w:val="none"/>
                <w:lang w:val="en-US" w:eastAsia="zh-CN"/>
              </w:rPr>
            </w:pP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auto"/>
              <w:textAlignment w:val="auto"/>
              <w:rPr>
                <w:rFonts w:hint="eastAsia"/>
                <w:color w:val="auto"/>
                <w:sz w:val="24"/>
                <w:highlight w:val="none"/>
                <w:lang w:val="en-US" w:eastAsia="zh-CN"/>
              </w:rPr>
            </w:pP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auto"/>
              <w:textAlignment w:val="auto"/>
              <w:rPr>
                <w:rFonts w:hint="eastAsia"/>
                <w:color w:val="auto"/>
                <w:sz w:val="24"/>
                <w:highlight w:val="none"/>
                <w:lang w:val="en-US" w:eastAsia="zh-CN"/>
              </w:rPr>
            </w:pP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auto"/>
              <w:textAlignment w:val="auto"/>
              <w:rPr>
                <w:rFonts w:hint="eastAsia"/>
                <w:color w:val="auto"/>
                <w:sz w:val="24"/>
                <w:highlight w:val="none"/>
                <w:lang w:val="en-US" w:eastAsia="zh-CN"/>
              </w:rPr>
            </w:pP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auto"/>
              <w:textAlignment w:val="auto"/>
              <w:rPr>
                <w:rFonts w:hint="eastAsia"/>
                <w:color w:val="auto"/>
                <w:sz w:val="24"/>
                <w:highlight w:val="none"/>
                <w:lang w:val="en-US" w:eastAsia="zh-CN"/>
              </w:rPr>
            </w:pP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auto"/>
              <w:textAlignment w:val="auto"/>
              <w:rPr>
                <w:rFonts w:hint="eastAsia"/>
                <w:color w:val="auto"/>
                <w:sz w:val="24"/>
                <w:highlight w:val="none"/>
                <w:lang w:val="en-US" w:eastAsia="zh-CN"/>
              </w:rPr>
            </w:pP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auto"/>
              <w:textAlignment w:val="auto"/>
              <w:rPr>
                <w:rFonts w:hint="eastAsia"/>
                <w:color w:val="auto"/>
                <w:sz w:val="24"/>
                <w:highlight w:val="none"/>
                <w:lang w:val="en-US" w:eastAsia="zh-CN"/>
              </w:rPr>
            </w:pP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auto"/>
              <w:textAlignment w:val="auto"/>
              <w:rPr>
                <w:rFonts w:hint="eastAsia"/>
                <w:color w:val="auto"/>
                <w:sz w:val="24"/>
                <w:highlight w:val="none"/>
                <w:lang w:val="en-US" w:eastAsia="zh-CN"/>
              </w:rPr>
            </w:pP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auto"/>
              <w:textAlignment w:val="auto"/>
              <w:rPr>
                <w:rFonts w:hint="eastAsia"/>
                <w:color w:val="auto"/>
                <w:sz w:val="24"/>
                <w:highlight w:val="none"/>
                <w:lang w:val="en-US" w:eastAsia="zh-CN"/>
              </w:rPr>
            </w:pP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auto"/>
              <w:textAlignment w:val="auto"/>
              <w:rPr>
                <w:rFonts w:hint="eastAsia"/>
                <w:color w:val="auto"/>
                <w:sz w:val="24"/>
                <w:highlight w:val="none"/>
                <w:lang w:val="en-US" w:eastAsia="zh-CN"/>
              </w:rPr>
            </w:pP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auto"/>
              <w:textAlignment w:val="auto"/>
              <w:rPr>
                <w:rFonts w:hint="eastAsia"/>
                <w:color w:val="auto"/>
                <w:sz w:val="24"/>
                <w:highlight w:val="none"/>
                <w:lang w:val="en-US" w:eastAsia="zh-CN"/>
              </w:rPr>
            </w:pP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auto"/>
              <w:textAlignment w:val="auto"/>
              <w:rPr>
                <w:rFonts w:hint="eastAsia"/>
                <w:color w:val="auto"/>
                <w:sz w:val="24"/>
                <w:highlight w:val="none"/>
                <w:lang w:val="en-US" w:eastAsia="zh-CN"/>
              </w:rPr>
            </w:pP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auto"/>
              <w:textAlignment w:val="auto"/>
              <w:rPr>
                <w:rFonts w:hint="eastAsia"/>
                <w:color w:val="auto"/>
                <w:sz w:val="24"/>
                <w:highlight w:val="none"/>
                <w:lang w:val="en-US" w:eastAsia="zh-CN"/>
              </w:rPr>
            </w:pP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auto"/>
              <w:textAlignment w:val="auto"/>
              <w:rPr>
                <w:rFonts w:hint="eastAsia"/>
                <w:color w:val="auto"/>
                <w:sz w:val="24"/>
                <w:highlight w:val="none"/>
                <w:lang w:val="en-US" w:eastAsia="zh-CN"/>
              </w:rPr>
            </w:pP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auto"/>
              <w:textAlignment w:val="auto"/>
              <w:rPr>
                <w:rFonts w:hint="default"/>
                <w:color w:val="auto"/>
                <w:sz w:val="24"/>
                <w:highlight w:val="none"/>
                <w:lang w:val="en-US" w:eastAsia="zh-CN"/>
              </w:rPr>
            </w:pPr>
          </w:p>
        </w:tc>
      </w:tr>
    </w:tbl>
    <w:p>
      <w:pPr>
        <w:spacing w:after="0" w:line="364" w:lineRule="auto"/>
        <w:jc w:val="both"/>
        <w:rPr>
          <w:color w:val="000000" w:themeColor="text1"/>
          <w14:textFill>
            <w14:solidFill>
              <w14:schemeClr w14:val="tx1"/>
            </w14:solidFill>
          </w14:textFill>
        </w:rPr>
        <w:sectPr>
          <w:pgSz w:w="11910" w:h="16850"/>
          <w:pgMar w:top="1600" w:right="1300" w:bottom="1000" w:left="1300" w:header="0" w:footer="737" w:gutter="0"/>
          <w:pgBorders>
            <w:top w:val="none" w:sz="0" w:space="0"/>
            <w:left w:val="none" w:sz="0" w:space="0"/>
            <w:bottom w:val="none" w:sz="0" w:space="0"/>
            <w:right w:val="none" w:sz="0" w:space="0"/>
          </w:pgBorders>
          <w:pgNumType w:fmt="decimal"/>
          <w:cols w:space="720" w:num="1"/>
        </w:sectPr>
      </w:pP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4"/>
        <w:gridCol w:w="13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 w:type="dxa"/>
          </w:tcPr>
          <w:p>
            <w:pPr>
              <w:pStyle w:val="3"/>
              <w:keepNext w:val="0"/>
              <w:keepLines w:val="0"/>
              <w:suppressLineNumbers w:val="0"/>
              <w:spacing w:before="106" w:beforeAutospacing="0" w:after="2" w:afterAutospacing="0"/>
              <w:outlineLvl w:val="0"/>
              <w:rPr>
                <w:rFonts w:hint="eastAsia"/>
                <w:color w:val="000000" w:themeColor="text1"/>
                <w:vertAlign w:val="baseline"/>
                <w:lang w:val="en-US" w:eastAsia="zh-CN"/>
                <w14:textFill>
                  <w14:solidFill>
                    <w14:schemeClr w14:val="tx1"/>
                  </w14:solidFill>
                </w14:textFill>
              </w:rPr>
            </w:pPr>
            <w:bookmarkStart w:id="8" w:name="_Toc21033"/>
            <w:bookmarkStart w:id="9" w:name="_Toc29996"/>
          </w:p>
        </w:tc>
        <w:tc>
          <w:tcPr>
            <w:tcW w:w="13875" w:type="dxa"/>
          </w:tcPr>
          <w:p>
            <w:pPr>
              <w:pStyle w:val="31"/>
              <w:keepNext w:val="0"/>
              <w:keepLines w:val="0"/>
              <w:suppressLineNumbers w:val="0"/>
              <w:spacing w:beforeAutospacing="0" w:afterAutospacing="0"/>
              <w:ind w:firstLine="0" w:firstLineChars="0"/>
              <w:jc w:val="cente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eastAsiaTheme="minorEastAsia"/>
                <w:b/>
                <w:bCs/>
                <w:sz w:val="21"/>
                <w:szCs w:val="21"/>
                <w:lang w:eastAsia="zh-CN"/>
              </w:rPr>
              <w:t>表4</w:t>
            </w:r>
            <w:r>
              <w:rPr>
                <w:rFonts w:hint="default" w:ascii="Times New Roman" w:hAnsi="Times New Roman" w:cs="Times New Roman" w:eastAsiaTheme="minorEastAsia"/>
                <w:b/>
                <w:bCs/>
                <w:sz w:val="21"/>
                <w:szCs w:val="21"/>
                <w:lang w:val="en-US" w:eastAsia="zh-CN"/>
              </w:rPr>
              <w:t>-1</w:t>
            </w:r>
            <w:r>
              <w:rPr>
                <w:rFonts w:hint="eastAsia" w:ascii="Times New Roman" w:hAnsi="Times New Roman" w:cs="Times New Roman" w:eastAsiaTheme="minorEastAsia"/>
                <w:b/>
                <w:bCs/>
                <w:sz w:val="21"/>
                <w:szCs w:val="21"/>
                <w:lang w:val="en-US" w:eastAsia="zh-CN"/>
              </w:rPr>
              <w:t>3</w:t>
            </w:r>
            <w:r>
              <w:rPr>
                <w:rFonts w:hint="default" w:ascii="Times New Roman" w:hAnsi="Times New Roman" w:cs="Times New Roman" w:eastAsiaTheme="minorEastAsia"/>
                <w:b/>
                <w:bCs/>
                <w:sz w:val="21"/>
                <w:szCs w:val="21"/>
                <w:lang w:eastAsia="zh-CN"/>
              </w:rPr>
              <w:tab/>
            </w:r>
            <w:r>
              <w:rPr>
                <w:rFonts w:hint="default" w:ascii="Times New Roman" w:hAnsi="Times New Roman" w:cs="Times New Roman" w:eastAsiaTheme="minorEastAsia"/>
                <w:b/>
                <w:bCs/>
                <w:sz w:val="21"/>
                <w:szCs w:val="21"/>
                <w:lang w:eastAsia="zh-CN"/>
              </w:rPr>
              <w:t>工业企业噪声源强调查清单（室内声源）</w:t>
            </w:r>
          </w:p>
          <w:tbl>
            <w:tblPr>
              <w:tblStyle w:val="3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560"/>
              <w:gridCol w:w="535"/>
              <w:gridCol w:w="645"/>
              <w:gridCol w:w="549"/>
              <w:gridCol w:w="607"/>
              <w:gridCol w:w="607"/>
              <w:gridCol w:w="609"/>
              <w:gridCol w:w="500"/>
              <w:gridCol w:w="500"/>
              <w:gridCol w:w="500"/>
              <w:gridCol w:w="516"/>
              <w:gridCol w:w="494"/>
              <w:gridCol w:w="494"/>
              <w:gridCol w:w="494"/>
              <w:gridCol w:w="503"/>
              <w:gridCol w:w="429"/>
              <w:gridCol w:w="475"/>
              <w:gridCol w:w="475"/>
              <w:gridCol w:w="475"/>
              <w:gridCol w:w="489"/>
              <w:gridCol w:w="508"/>
              <w:gridCol w:w="508"/>
              <w:gridCol w:w="508"/>
              <w:gridCol w:w="509"/>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56" w:type="pct"/>
                  <w:vMerge w:val="restart"/>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bookmarkStart w:id="10" w:name="PT_6"/>
                  <w:r>
                    <w:rPr>
                      <w:rFonts w:hint="default" w:ascii="Times New Roman" w:hAnsi="Times New Roman" w:cs="Times New Roman" w:eastAsiaTheme="minorEastAsia"/>
                      <w:b/>
                      <w:sz w:val="21"/>
                      <w:szCs w:val="21"/>
                    </w:rPr>
                    <w:t>序号</w:t>
                  </w:r>
                </w:p>
              </w:tc>
              <w:tc>
                <w:tcPr>
                  <w:tcW w:w="205" w:type="pct"/>
                  <w:vMerge w:val="restart"/>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b/>
                      <w:sz w:val="21"/>
                      <w:szCs w:val="21"/>
                    </w:rPr>
                    <w:t>建筑物名称</w:t>
                  </w:r>
                </w:p>
              </w:tc>
              <w:tc>
                <w:tcPr>
                  <w:tcW w:w="196" w:type="pct"/>
                  <w:vMerge w:val="restart"/>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b/>
                      <w:sz w:val="21"/>
                      <w:szCs w:val="21"/>
                    </w:rPr>
                    <w:t>声源名称</w:t>
                  </w:r>
                </w:p>
              </w:tc>
              <w:tc>
                <w:tcPr>
                  <w:tcW w:w="236" w:type="pct"/>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b/>
                      <w:sz w:val="21"/>
                      <w:szCs w:val="21"/>
                      <w:lang w:eastAsia="zh-CN"/>
                    </w:rPr>
                    <w:t>声源源强</w:t>
                  </w:r>
                </w:p>
              </w:tc>
              <w:tc>
                <w:tcPr>
                  <w:tcW w:w="201" w:type="pct"/>
                  <w:vMerge w:val="restart"/>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b/>
                      <w:sz w:val="21"/>
                      <w:szCs w:val="21"/>
                    </w:rPr>
                    <w:t>声源控制措施</w:t>
                  </w:r>
                </w:p>
              </w:tc>
              <w:tc>
                <w:tcPr>
                  <w:tcW w:w="667" w:type="pct"/>
                  <w:gridSpan w:val="3"/>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b/>
                      <w:sz w:val="21"/>
                      <w:szCs w:val="21"/>
                    </w:rPr>
                    <w:t>空间相对位置/m</w:t>
                  </w:r>
                </w:p>
              </w:tc>
              <w:tc>
                <w:tcPr>
                  <w:tcW w:w="738" w:type="pct"/>
                  <w:gridSpan w:val="4"/>
                  <w:vAlign w:val="center"/>
                </w:tcPr>
                <w:p>
                  <w:pPr>
                    <w:keepNext w:val="0"/>
                    <w:keepLines w:val="0"/>
                    <w:suppressLineNumbers w:val="0"/>
                    <w:spacing w:beforeAutospacing="0" w:afterAutospacing="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距室内边界距离/m</w:t>
                  </w:r>
                </w:p>
              </w:tc>
              <w:tc>
                <w:tcPr>
                  <w:tcW w:w="727" w:type="pct"/>
                  <w:gridSpan w:val="4"/>
                  <w:vAlign w:val="center"/>
                </w:tcPr>
                <w:p>
                  <w:pPr>
                    <w:keepNext w:val="0"/>
                    <w:keepLines w:val="0"/>
                    <w:suppressLineNumbers w:val="0"/>
                    <w:spacing w:beforeAutospacing="0" w:afterAutospacing="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室内边界声级/dB(A)</w:t>
                  </w:r>
                </w:p>
              </w:tc>
              <w:tc>
                <w:tcPr>
                  <w:tcW w:w="157" w:type="pct"/>
                  <w:vMerge w:val="restart"/>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b/>
                      <w:sz w:val="21"/>
                      <w:szCs w:val="21"/>
                    </w:rPr>
                    <w:t>运行时段</w:t>
                  </w:r>
                </w:p>
              </w:tc>
              <w:tc>
                <w:tcPr>
                  <w:tcW w:w="701" w:type="pct"/>
                  <w:gridSpan w:val="4"/>
                  <w:vAlign w:val="center"/>
                </w:tcPr>
                <w:p>
                  <w:pPr>
                    <w:keepNext w:val="0"/>
                    <w:keepLines w:val="0"/>
                    <w:suppressLineNumbers w:val="0"/>
                    <w:spacing w:beforeAutospacing="0" w:afterAutospacing="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建筑物插入损失 / dB(A)</w:t>
                  </w:r>
                  <w:bookmarkStart w:id="11" w:name="PT_10"/>
                  <w:bookmarkEnd w:id="11"/>
                </w:p>
              </w:tc>
              <w:tc>
                <w:tcPr>
                  <w:tcW w:w="1010" w:type="pct"/>
                  <w:gridSpan w:val="5"/>
                  <w:vAlign w:val="center"/>
                </w:tcPr>
                <w:p>
                  <w:pPr>
                    <w:keepNext w:val="0"/>
                    <w:keepLines w:val="0"/>
                    <w:suppressLineNumbers w:val="0"/>
                    <w:spacing w:beforeAutospacing="0" w:afterAutospacing="0"/>
                    <w:jc w:val="center"/>
                    <w:rPr>
                      <w:rFonts w:hint="default" w:ascii="Times New Roman" w:hAnsi="Times New Roman" w:cs="Times New Roman" w:eastAsiaTheme="minorEastAsia"/>
                      <w:b/>
                      <w:bCs w:val="0"/>
                      <w:sz w:val="21"/>
                      <w:szCs w:val="21"/>
                    </w:rPr>
                  </w:pPr>
                  <w:r>
                    <w:rPr>
                      <w:rFonts w:hint="default" w:ascii="Times New Roman" w:hAnsi="Times New Roman" w:cs="Times New Roman" w:eastAsiaTheme="minorEastAsia"/>
                      <w:b/>
                      <w:bCs w:val="0"/>
                      <w:sz w:val="21"/>
                      <w:szCs w:val="21"/>
                    </w:rPr>
                    <w:t>建筑物外噪声声压级/dB(A)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jc w:val="center"/>
              </w:trPr>
              <w:tc>
                <w:tcPr>
                  <w:tcW w:w="156" w:type="pct"/>
                  <w:vMerge w:val="continue"/>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lang w:val="en-US" w:eastAsia="zh-CN"/>
                    </w:rPr>
                  </w:pPr>
                </w:p>
              </w:tc>
              <w:tc>
                <w:tcPr>
                  <w:tcW w:w="205" w:type="pct"/>
                  <w:vMerge w:val="continue"/>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p>
              </w:tc>
              <w:tc>
                <w:tcPr>
                  <w:tcW w:w="196" w:type="pct"/>
                  <w:vMerge w:val="continue"/>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p>
              </w:tc>
              <w:tc>
                <w:tcPr>
                  <w:tcW w:w="236"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声功率级/dB(A)</w:t>
                  </w:r>
                </w:p>
              </w:tc>
              <w:tc>
                <w:tcPr>
                  <w:tcW w:w="201" w:type="pct"/>
                  <w:vMerge w:val="continue"/>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p>
              </w:tc>
              <w:tc>
                <w:tcPr>
                  <w:tcW w:w="222"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X</w:t>
                  </w:r>
                </w:p>
              </w:tc>
              <w:tc>
                <w:tcPr>
                  <w:tcW w:w="222"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Y</w:t>
                  </w:r>
                </w:p>
              </w:tc>
              <w:tc>
                <w:tcPr>
                  <w:tcW w:w="222"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Z</w:t>
                  </w:r>
                </w:p>
              </w:tc>
              <w:tc>
                <w:tcPr>
                  <w:tcW w:w="183"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东</w:t>
                  </w:r>
                </w:p>
              </w:tc>
              <w:tc>
                <w:tcPr>
                  <w:tcW w:w="183"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南</w:t>
                  </w:r>
                </w:p>
              </w:tc>
              <w:tc>
                <w:tcPr>
                  <w:tcW w:w="183"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西</w:t>
                  </w:r>
                </w:p>
              </w:tc>
              <w:tc>
                <w:tcPr>
                  <w:tcW w:w="187"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北</w:t>
                  </w:r>
                </w:p>
              </w:tc>
              <w:tc>
                <w:tcPr>
                  <w:tcW w:w="181"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东</w:t>
                  </w:r>
                </w:p>
              </w:tc>
              <w:tc>
                <w:tcPr>
                  <w:tcW w:w="181"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南</w:t>
                  </w:r>
                </w:p>
              </w:tc>
              <w:tc>
                <w:tcPr>
                  <w:tcW w:w="181"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西</w:t>
                  </w:r>
                </w:p>
              </w:tc>
              <w:tc>
                <w:tcPr>
                  <w:tcW w:w="183"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北</w:t>
                  </w:r>
                </w:p>
              </w:tc>
              <w:tc>
                <w:tcPr>
                  <w:tcW w:w="157" w:type="pct"/>
                  <w:vMerge w:val="continue"/>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p>
              </w:tc>
              <w:tc>
                <w:tcPr>
                  <w:tcW w:w="174"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东</w:t>
                  </w:r>
                </w:p>
              </w:tc>
              <w:tc>
                <w:tcPr>
                  <w:tcW w:w="174"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南</w:t>
                  </w:r>
                </w:p>
              </w:tc>
              <w:tc>
                <w:tcPr>
                  <w:tcW w:w="174"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西</w:t>
                  </w:r>
                </w:p>
              </w:tc>
              <w:tc>
                <w:tcPr>
                  <w:tcW w:w="178"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北</w:t>
                  </w:r>
                </w:p>
              </w:tc>
              <w:tc>
                <w:tcPr>
                  <w:tcW w:w="186"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东</w:t>
                  </w:r>
                </w:p>
              </w:tc>
              <w:tc>
                <w:tcPr>
                  <w:tcW w:w="186"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南</w:t>
                  </w:r>
                </w:p>
              </w:tc>
              <w:tc>
                <w:tcPr>
                  <w:tcW w:w="186"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西</w:t>
                  </w:r>
                </w:p>
              </w:tc>
              <w:tc>
                <w:tcPr>
                  <w:tcW w:w="186"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北</w:t>
                  </w:r>
                </w:p>
              </w:tc>
              <w:tc>
                <w:tcPr>
                  <w:tcW w:w="263"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建筑物外距离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jc w:val="center"/>
              </w:trPr>
              <w:tc>
                <w:tcPr>
                  <w:tcW w:w="156"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eastAsia="Arial" w:cs="Times New Roman"/>
                      <w:sz w:val="20"/>
                    </w:rPr>
                  </w:pPr>
                  <w:r>
                    <w:rPr>
                      <w:rFonts w:hint="default" w:ascii="Times New Roman" w:hAnsi="Times New Roman" w:eastAsia="Arial" w:cs="Times New Roman"/>
                      <w:sz w:val="20"/>
                    </w:rPr>
                    <w:t>1</w:t>
                  </w:r>
                </w:p>
              </w:tc>
              <w:tc>
                <w:tcPr>
                  <w:tcW w:w="205"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eastAsia" w:eastAsia="宋体"/>
                      <w:lang w:eastAsia="zh-CN"/>
                    </w:rPr>
                  </w:pPr>
                  <w:r>
                    <w:rPr>
                      <w:rFonts w:hint="eastAsia"/>
                      <w:lang w:eastAsia="zh-CN"/>
                    </w:rPr>
                    <w:t>生产车间</w:t>
                  </w:r>
                </w:p>
              </w:tc>
              <w:tc>
                <w:tcPr>
                  <w:tcW w:w="196"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rPr>
                  </w:pPr>
                  <w:r>
                    <w:rPr>
                      <w:rFonts w:hint="default" w:ascii="Arial" w:hAnsi="Arial" w:eastAsia="Arial" w:cs="Arial"/>
                      <w:sz w:val="20"/>
                    </w:rPr>
                    <w:t>风机</w:t>
                  </w:r>
                </w:p>
              </w:tc>
              <w:tc>
                <w:tcPr>
                  <w:tcW w:w="236"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rPr>
                  </w:pPr>
                  <w:r>
                    <w:rPr>
                      <w:rFonts w:hint="default" w:ascii="Arial" w:hAnsi="Arial" w:eastAsia="Arial" w:cs="Arial"/>
                      <w:sz w:val="20"/>
                    </w:rPr>
                    <w:t>85</w:t>
                  </w:r>
                </w:p>
              </w:tc>
              <w:tc>
                <w:tcPr>
                  <w:tcW w:w="201"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ind w:left="0" w:leftChars="0" w:right="0" w:rightChars="0"/>
                    <w:jc w:val="center"/>
                    <w:rPr>
                      <w:rFonts w:hint="default"/>
                    </w:rPr>
                  </w:pPr>
                  <w:r>
                    <w:rPr>
                      <w:rFonts w:hint="default" w:ascii="Times New Roman" w:hAnsi="Times New Roman" w:eastAsia="宋体" w:cs="Times New Roman"/>
                      <w:bCs/>
                      <w:color w:val="000000" w:themeColor="text1"/>
                      <w:sz w:val="21"/>
                      <w:szCs w:val="21"/>
                      <w14:textFill>
                        <w14:solidFill>
                          <w14:schemeClr w14:val="tx1"/>
                        </w14:solidFill>
                      </w14:textFill>
                    </w:rPr>
                    <w:t>选用低噪声设备、减震、隔音、加强设备维护</w:t>
                  </w:r>
                </w:p>
              </w:tc>
              <w:tc>
                <w:tcPr>
                  <w:tcW w:w="222"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-7.7</w:t>
                  </w:r>
                </w:p>
              </w:tc>
              <w:tc>
                <w:tcPr>
                  <w:tcW w:w="222"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14.7</w:t>
                  </w:r>
                </w:p>
              </w:tc>
              <w:tc>
                <w:tcPr>
                  <w:tcW w:w="222"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1.2</w:t>
                  </w:r>
                </w:p>
              </w:tc>
              <w:tc>
                <w:tcPr>
                  <w:tcW w:w="183"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26.7</w:t>
                  </w:r>
                </w:p>
              </w:tc>
              <w:tc>
                <w:tcPr>
                  <w:tcW w:w="183"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25.1</w:t>
                  </w:r>
                </w:p>
              </w:tc>
              <w:tc>
                <w:tcPr>
                  <w:tcW w:w="183"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2.5</w:t>
                  </w:r>
                </w:p>
              </w:tc>
              <w:tc>
                <w:tcPr>
                  <w:tcW w:w="187"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11.8</w:t>
                  </w:r>
                </w:p>
              </w:tc>
              <w:tc>
                <w:tcPr>
                  <w:tcW w:w="181"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73.3</w:t>
                  </w:r>
                </w:p>
              </w:tc>
              <w:tc>
                <w:tcPr>
                  <w:tcW w:w="181"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73.3</w:t>
                  </w:r>
                </w:p>
              </w:tc>
              <w:tc>
                <w:tcPr>
                  <w:tcW w:w="181"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74.1</w:t>
                  </w:r>
                </w:p>
              </w:tc>
              <w:tc>
                <w:tcPr>
                  <w:tcW w:w="183"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73.3</w:t>
                  </w:r>
                </w:p>
              </w:tc>
              <w:tc>
                <w:tcPr>
                  <w:tcW w:w="157"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eastAsia="宋体" w:cs="Times New Roman"/>
                      <w:lang w:eastAsia="zh-CN"/>
                    </w:rPr>
                  </w:pPr>
                  <w:r>
                    <w:rPr>
                      <w:rFonts w:hint="default" w:ascii="Times New Roman" w:hAnsi="Times New Roman" w:eastAsia="宋体" w:cs="Times New Roman"/>
                      <w:sz w:val="20"/>
                      <w:lang w:eastAsia="zh-CN"/>
                    </w:rPr>
                    <w:t>昼间</w:t>
                  </w:r>
                </w:p>
              </w:tc>
              <w:tc>
                <w:tcPr>
                  <w:tcW w:w="174"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36.0</w:t>
                  </w:r>
                </w:p>
              </w:tc>
              <w:tc>
                <w:tcPr>
                  <w:tcW w:w="174"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36.0</w:t>
                  </w:r>
                </w:p>
              </w:tc>
              <w:tc>
                <w:tcPr>
                  <w:tcW w:w="174"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36.0</w:t>
                  </w:r>
                </w:p>
              </w:tc>
              <w:tc>
                <w:tcPr>
                  <w:tcW w:w="178"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26.0</w:t>
                  </w:r>
                </w:p>
              </w:tc>
              <w:tc>
                <w:tcPr>
                  <w:tcW w:w="186"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37.3</w:t>
                  </w:r>
                </w:p>
              </w:tc>
              <w:tc>
                <w:tcPr>
                  <w:tcW w:w="186"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37.3</w:t>
                  </w:r>
                </w:p>
              </w:tc>
              <w:tc>
                <w:tcPr>
                  <w:tcW w:w="186"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38.1</w:t>
                  </w:r>
                </w:p>
              </w:tc>
              <w:tc>
                <w:tcPr>
                  <w:tcW w:w="186"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47.3</w:t>
                  </w:r>
                </w:p>
              </w:tc>
              <w:tc>
                <w:tcPr>
                  <w:tcW w:w="263"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0" w:hRule="atLeast"/>
                <w:jc w:val="center"/>
              </w:trPr>
              <w:tc>
                <w:tcPr>
                  <w:tcW w:w="156"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eastAsia="Arial" w:cs="Times New Roman"/>
                      <w:sz w:val="20"/>
                    </w:rPr>
                  </w:pPr>
                  <w:r>
                    <w:rPr>
                      <w:rFonts w:hint="default" w:ascii="Times New Roman" w:hAnsi="Times New Roman" w:eastAsia="Arial" w:cs="Times New Roman"/>
                      <w:sz w:val="20"/>
                    </w:rPr>
                    <w:t>2</w:t>
                  </w:r>
                </w:p>
              </w:tc>
              <w:tc>
                <w:tcPr>
                  <w:tcW w:w="205"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rPr>
                  </w:pPr>
                  <w:r>
                    <w:rPr>
                      <w:rFonts w:hint="eastAsia"/>
                      <w:lang w:eastAsia="zh-CN"/>
                    </w:rPr>
                    <w:t>生产车间</w:t>
                  </w:r>
                </w:p>
              </w:tc>
              <w:tc>
                <w:tcPr>
                  <w:tcW w:w="196"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rPr>
                  </w:pPr>
                  <w:r>
                    <w:rPr>
                      <w:rFonts w:hint="default" w:ascii="Arial" w:hAnsi="Arial" w:eastAsia="Arial" w:cs="Arial"/>
                      <w:sz w:val="20"/>
                    </w:rPr>
                    <w:t>叉车</w:t>
                  </w:r>
                </w:p>
              </w:tc>
              <w:tc>
                <w:tcPr>
                  <w:tcW w:w="236"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rPr>
                  </w:pPr>
                  <w:r>
                    <w:rPr>
                      <w:rFonts w:hint="default" w:ascii="Arial" w:hAnsi="Arial" w:eastAsia="Arial" w:cs="Arial"/>
                      <w:sz w:val="20"/>
                    </w:rPr>
                    <w:t>80</w:t>
                  </w:r>
                </w:p>
              </w:tc>
              <w:tc>
                <w:tcPr>
                  <w:tcW w:w="201"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ind w:left="0" w:leftChars="0" w:right="0" w:rightChars="0"/>
                    <w:jc w:val="center"/>
                    <w:rPr>
                      <w:rFonts w:hint="default"/>
                    </w:rPr>
                  </w:pPr>
                  <w:r>
                    <w:rPr>
                      <w:rFonts w:hint="eastAsia" w:ascii="Times New Roman" w:hAnsi="Times New Roman" w:cs="Times New Roman"/>
                      <w:bCs/>
                      <w:color w:val="000000" w:themeColor="text1"/>
                      <w:sz w:val="21"/>
                      <w:szCs w:val="21"/>
                      <w:u w:val="none"/>
                      <w:lang w:val="en-US" w:eastAsia="zh-CN"/>
                      <w14:textFill>
                        <w14:solidFill>
                          <w14:schemeClr w14:val="tx1"/>
                        </w14:solidFill>
                      </w14:textFill>
                    </w:rPr>
                    <w:t>减速慢行</w:t>
                  </w:r>
                </w:p>
              </w:tc>
              <w:tc>
                <w:tcPr>
                  <w:tcW w:w="222"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0.2</w:t>
                  </w:r>
                </w:p>
              </w:tc>
              <w:tc>
                <w:tcPr>
                  <w:tcW w:w="222"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1.6</w:t>
                  </w:r>
                </w:p>
              </w:tc>
              <w:tc>
                <w:tcPr>
                  <w:tcW w:w="222"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1.2</w:t>
                  </w:r>
                </w:p>
              </w:tc>
              <w:tc>
                <w:tcPr>
                  <w:tcW w:w="183"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15.0</w:t>
                  </w:r>
                </w:p>
              </w:tc>
              <w:tc>
                <w:tcPr>
                  <w:tcW w:w="183"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15.8</w:t>
                  </w:r>
                </w:p>
              </w:tc>
              <w:tc>
                <w:tcPr>
                  <w:tcW w:w="183"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14.5</w:t>
                  </w:r>
                </w:p>
              </w:tc>
              <w:tc>
                <w:tcPr>
                  <w:tcW w:w="187"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12.6</w:t>
                  </w:r>
                </w:p>
              </w:tc>
              <w:tc>
                <w:tcPr>
                  <w:tcW w:w="181"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68.3</w:t>
                  </w:r>
                </w:p>
              </w:tc>
              <w:tc>
                <w:tcPr>
                  <w:tcW w:w="181"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68.3</w:t>
                  </w:r>
                </w:p>
              </w:tc>
              <w:tc>
                <w:tcPr>
                  <w:tcW w:w="181"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68.3</w:t>
                  </w:r>
                </w:p>
              </w:tc>
              <w:tc>
                <w:tcPr>
                  <w:tcW w:w="183"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68.3</w:t>
                  </w:r>
                </w:p>
              </w:tc>
              <w:tc>
                <w:tcPr>
                  <w:tcW w:w="157"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宋体" w:cs="Times New Roman"/>
                      <w:sz w:val="20"/>
                      <w:lang w:eastAsia="zh-CN"/>
                    </w:rPr>
                    <w:t>昼间</w:t>
                  </w:r>
                </w:p>
              </w:tc>
              <w:tc>
                <w:tcPr>
                  <w:tcW w:w="174"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36.0</w:t>
                  </w:r>
                </w:p>
              </w:tc>
              <w:tc>
                <w:tcPr>
                  <w:tcW w:w="174"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36.0</w:t>
                  </w:r>
                </w:p>
              </w:tc>
              <w:tc>
                <w:tcPr>
                  <w:tcW w:w="174"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36.0</w:t>
                  </w:r>
                </w:p>
              </w:tc>
              <w:tc>
                <w:tcPr>
                  <w:tcW w:w="178"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26.0</w:t>
                  </w:r>
                </w:p>
              </w:tc>
              <w:tc>
                <w:tcPr>
                  <w:tcW w:w="186"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32.3</w:t>
                  </w:r>
                </w:p>
              </w:tc>
              <w:tc>
                <w:tcPr>
                  <w:tcW w:w="186"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32.3</w:t>
                  </w:r>
                </w:p>
              </w:tc>
              <w:tc>
                <w:tcPr>
                  <w:tcW w:w="186"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32.3</w:t>
                  </w:r>
                </w:p>
              </w:tc>
              <w:tc>
                <w:tcPr>
                  <w:tcW w:w="186"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42.3</w:t>
                  </w:r>
                </w:p>
              </w:tc>
              <w:tc>
                <w:tcPr>
                  <w:tcW w:w="263" w:type="pct"/>
                  <w:shd w:val="clear" w:color="auto" w:fill="FFFFFF"/>
                  <w:tcMar>
                    <w:top w:w="0" w:type="dxa"/>
                    <w:left w:w="0" w:type="dxa"/>
                    <w:bottom w:w="0" w:type="dxa"/>
                    <w:right w:w="0" w:type="dxa"/>
                  </w:tcMar>
                  <w:vAlign w:val="center"/>
                </w:tcPr>
                <w:p>
                  <w:pPr>
                    <w:keepNext w:val="0"/>
                    <w:keepLines w:val="0"/>
                    <w:suppressLineNumbers w:val="0"/>
                    <w:spacing w:beforeAutospacing="0" w:afterAutospacing="0"/>
                    <w:jc w:val="center"/>
                    <w:rPr>
                      <w:rFonts w:hint="default" w:ascii="Times New Roman" w:hAnsi="Times New Roman" w:cs="Times New Roman"/>
                    </w:rPr>
                  </w:pPr>
                  <w:r>
                    <w:rPr>
                      <w:rFonts w:hint="default" w:ascii="Times New Roman" w:hAnsi="Times New Roman" w:eastAsia="Arial" w:cs="Times New Roman"/>
                      <w:sz w:val="20"/>
                    </w:rPr>
                    <w:t>1</w:t>
                  </w:r>
                </w:p>
              </w:tc>
            </w:tr>
            <w:bookmarkEnd w:id="10"/>
          </w:tbl>
          <w:p>
            <w:pPr>
              <w:keepNext w:val="0"/>
              <w:keepLines w:val="0"/>
              <w:suppressLineNumbers w:val="0"/>
              <w:spacing w:beforeAutospacing="0" w:afterAutospacing="0"/>
              <w:ind w:firstLine="480" w:firstLineChars="200"/>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表中坐标以厂界中心（116.159759,34.188182）为坐标原点，正东向为X轴正方向，正北向为Y轴正方向</w:t>
            </w:r>
          </w:p>
          <w:p>
            <w:pPr>
              <w:pStyle w:val="3"/>
              <w:keepNext w:val="0"/>
              <w:keepLines w:val="0"/>
              <w:suppressLineNumbers w:val="0"/>
              <w:spacing w:before="106" w:beforeAutospacing="0" w:after="2" w:afterAutospacing="0"/>
              <w:outlineLvl w:val="0"/>
              <w:rPr>
                <w:rFonts w:hint="eastAsia"/>
                <w:color w:val="000000" w:themeColor="text1"/>
                <w:vertAlign w:val="baseline"/>
                <w:lang w:val="en-US" w:eastAsia="zh-CN"/>
                <w14:textFill>
                  <w14:solidFill>
                    <w14:schemeClr w14:val="tx1"/>
                  </w14:solidFill>
                </w14:textFill>
              </w:rPr>
            </w:pPr>
          </w:p>
          <w:p>
            <w:pPr>
              <w:pStyle w:val="3"/>
              <w:keepNext w:val="0"/>
              <w:keepLines w:val="0"/>
              <w:suppressLineNumbers w:val="0"/>
              <w:spacing w:before="106" w:beforeAutospacing="0" w:after="2" w:afterAutospacing="0"/>
              <w:outlineLvl w:val="0"/>
              <w:rPr>
                <w:rFonts w:hint="eastAsia"/>
                <w:color w:val="000000" w:themeColor="text1"/>
                <w:vertAlign w:val="baseline"/>
                <w:lang w:val="en-US" w:eastAsia="zh-CN"/>
                <w14:textFill>
                  <w14:solidFill>
                    <w14:schemeClr w14:val="tx1"/>
                  </w14:solidFill>
                </w14:textFill>
              </w:rPr>
            </w:pPr>
          </w:p>
          <w:p>
            <w:pPr>
              <w:pStyle w:val="3"/>
              <w:keepNext w:val="0"/>
              <w:keepLines w:val="0"/>
              <w:suppressLineNumbers w:val="0"/>
              <w:spacing w:before="106" w:beforeAutospacing="0" w:after="2" w:afterAutospacing="0"/>
              <w:outlineLvl w:val="0"/>
              <w:rPr>
                <w:rFonts w:hint="eastAsia"/>
                <w:color w:val="000000" w:themeColor="text1"/>
                <w:vertAlign w:val="baseline"/>
                <w:lang w:val="en-US" w:eastAsia="zh-CN"/>
                <w14:textFill>
                  <w14:solidFill>
                    <w14:schemeClr w14:val="tx1"/>
                  </w14:solidFill>
                </w14:textFill>
              </w:rPr>
            </w:pPr>
          </w:p>
          <w:p>
            <w:pPr>
              <w:pStyle w:val="3"/>
              <w:keepNext w:val="0"/>
              <w:keepLines w:val="0"/>
              <w:suppressLineNumbers w:val="0"/>
              <w:spacing w:before="106" w:beforeAutospacing="0" w:after="2" w:afterAutospacing="0"/>
              <w:outlineLvl w:val="0"/>
              <w:rPr>
                <w:rFonts w:hint="eastAsia"/>
                <w:color w:val="000000" w:themeColor="text1"/>
                <w:vertAlign w:val="baseline"/>
                <w:lang w:val="en-US" w:eastAsia="zh-CN"/>
                <w14:textFill>
                  <w14:solidFill>
                    <w14:schemeClr w14:val="tx1"/>
                  </w14:solidFill>
                </w14:textFill>
              </w:rPr>
            </w:pPr>
          </w:p>
          <w:p>
            <w:pPr>
              <w:pStyle w:val="3"/>
              <w:keepNext w:val="0"/>
              <w:keepLines w:val="0"/>
              <w:suppressLineNumbers w:val="0"/>
              <w:spacing w:before="106" w:beforeAutospacing="0" w:after="2" w:afterAutospacing="0"/>
              <w:outlineLvl w:val="0"/>
              <w:rPr>
                <w:rFonts w:hint="eastAsia"/>
                <w:color w:val="000000" w:themeColor="text1"/>
                <w:vertAlign w:val="baseline"/>
                <w:lang w:val="en-US" w:eastAsia="zh-CN"/>
                <w14:textFill>
                  <w14:solidFill>
                    <w14:schemeClr w14:val="tx1"/>
                  </w14:solidFill>
                </w14:textFill>
              </w:rPr>
            </w:pPr>
          </w:p>
          <w:p>
            <w:pPr>
              <w:pStyle w:val="3"/>
              <w:keepNext w:val="0"/>
              <w:keepLines w:val="0"/>
              <w:suppressLineNumbers w:val="0"/>
              <w:spacing w:before="106" w:beforeAutospacing="0" w:after="2" w:afterAutospacing="0"/>
              <w:jc w:val="both"/>
              <w:outlineLvl w:val="0"/>
              <w:rPr>
                <w:rFonts w:hint="default"/>
                <w:color w:val="000000" w:themeColor="text1"/>
                <w:vertAlign w:val="baseline"/>
                <w:lang w:val="en-US" w:eastAsia="zh-CN"/>
                <w14:textFill>
                  <w14:solidFill>
                    <w14:schemeClr w14:val="tx1"/>
                  </w14:solidFill>
                </w14:textFill>
              </w:rPr>
            </w:pPr>
          </w:p>
        </w:tc>
      </w:tr>
    </w:tbl>
    <w:p>
      <w:pPr>
        <w:pStyle w:val="3"/>
        <w:spacing w:before="106" w:after="2"/>
        <w:outlineLvl w:val="0"/>
        <w:rPr>
          <w:rFonts w:hint="eastAsia"/>
          <w:color w:val="000000" w:themeColor="text1"/>
          <w:lang w:val="en-US" w:eastAsia="zh-CN"/>
          <w14:textFill>
            <w14:solidFill>
              <w14:schemeClr w14:val="tx1"/>
            </w14:solidFill>
          </w14:textFill>
        </w:rPr>
        <w:sectPr>
          <w:footerReference r:id="rId9" w:type="default"/>
          <w:footerReference r:id="rId10" w:type="even"/>
          <w:pgSz w:w="16840" w:h="11910" w:orient="landscape"/>
          <w:pgMar w:top="1300" w:right="1420" w:bottom="1300" w:left="1060" w:header="0" w:footer="876" w:gutter="0"/>
          <w:pgBorders>
            <w:top w:val="none" w:sz="0" w:space="0"/>
            <w:left w:val="none" w:sz="0" w:space="0"/>
            <w:bottom w:val="none" w:sz="0" w:space="0"/>
            <w:right w:val="none" w:sz="0" w:space="0"/>
          </w:pgBorders>
          <w:pgNumType w:fmt="decimal"/>
          <w:cols w:space="720" w:num="1"/>
        </w:sectPr>
      </w:pP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
        <w:gridCol w:w="8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63" w:type="dxa"/>
          </w:tcPr>
          <w:p>
            <w:pPr>
              <w:pStyle w:val="3"/>
              <w:keepNext w:val="0"/>
              <w:keepLines w:val="0"/>
              <w:suppressLineNumbers w:val="0"/>
              <w:spacing w:before="106" w:beforeAutospacing="0" w:after="2" w:afterAutospacing="0"/>
              <w:outlineLvl w:val="0"/>
              <w:rPr>
                <w:rFonts w:hint="eastAsia"/>
                <w:color w:val="auto"/>
                <w:vertAlign w:val="baseline"/>
                <w:lang w:val="en-US" w:eastAsia="zh-CN"/>
              </w:rPr>
            </w:pPr>
          </w:p>
        </w:tc>
        <w:tc>
          <w:tcPr>
            <w:tcW w:w="4763" w:type="dxa"/>
          </w:tcPr>
          <w:p>
            <w:pPr>
              <w:pStyle w:val="7"/>
              <w:keepNext w:val="0"/>
              <w:keepLines w:val="0"/>
              <w:suppressLineNumbers w:val="0"/>
              <w:spacing w:beforeAutospacing="0" w:afterAutospacing="0" w:line="360" w:lineRule="auto"/>
              <w:ind w:firstLine="482" w:firstLineChars="2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3.</w:t>
            </w:r>
            <w:r>
              <w:rPr>
                <w:rFonts w:hint="default" w:ascii="Times New Roman" w:hAnsi="Times New Roman" w:eastAsia="宋体" w:cs="Times New Roman"/>
                <w:b/>
                <w:bCs/>
                <w:color w:val="auto"/>
                <w:lang w:val="en-US" w:eastAsia="zh-CN"/>
              </w:rPr>
              <w:t>3</w:t>
            </w:r>
            <w:r>
              <w:rPr>
                <w:rFonts w:hint="default" w:ascii="Times New Roman" w:hAnsi="Times New Roman" w:eastAsia="宋体" w:cs="Times New Roman"/>
                <w:b/>
                <w:bCs/>
                <w:color w:val="auto"/>
              </w:rPr>
              <w:t>预测模式</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本评价选用《环境影响评价技术导则 声环境》（HJ2.4-2021）附录B典型行业噪声预测模型进行预测，具体预测模式如下：</w:t>
            </w:r>
          </w:p>
          <w:p>
            <w:pPr>
              <w:keepNext w:val="0"/>
              <w:keepLines w:val="0"/>
              <w:suppressLineNumbers w:val="0"/>
              <w:adjustRightInd w:val="0"/>
              <w:snapToGrid w:val="0"/>
              <w:spacing w:beforeAutospacing="0" w:afterAutospacing="0" w:line="360" w:lineRule="auto"/>
              <w:ind w:firstLine="48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（1）室内声源等效室外声源声功率级声功率级法</w:t>
            </w:r>
          </w:p>
          <w:p>
            <w:pPr>
              <w:keepNext w:val="0"/>
              <w:keepLines w:val="0"/>
              <w:suppressLineNumbers w:val="0"/>
              <w:adjustRightInd w:val="0"/>
              <w:snapToGrid w:val="0"/>
              <w:spacing w:beforeAutospacing="0" w:afterAutospacing="0" w:line="360" w:lineRule="auto"/>
              <w:ind w:firstLine="48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L</w:t>
            </w:r>
            <w:r>
              <w:rPr>
                <w:rFonts w:hint="default" w:ascii="Times New Roman" w:hAnsi="Times New Roman" w:eastAsia="宋体" w:cs="Times New Roman"/>
                <w:bCs/>
                <w:color w:val="auto"/>
                <w:sz w:val="24"/>
                <w:vertAlign w:val="subscript"/>
              </w:rPr>
              <w:t>p2</w:t>
            </w:r>
            <w:r>
              <w:rPr>
                <w:rFonts w:hint="default" w:ascii="Times New Roman" w:hAnsi="Times New Roman" w:eastAsia="宋体" w:cs="Times New Roman"/>
                <w:bCs/>
                <w:color w:val="auto"/>
                <w:sz w:val="24"/>
              </w:rPr>
              <w:t>=L</w:t>
            </w:r>
            <w:r>
              <w:rPr>
                <w:rFonts w:hint="default" w:ascii="Times New Roman" w:hAnsi="Times New Roman" w:eastAsia="宋体" w:cs="Times New Roman"/>
                <w:bCs/>
                <w:color w:val="auto"/>
                <w:sz w:val="24"/>
                <w:vertAlign w:val="subscript"/>
              </w:rPr>
              <w:t>p1</w:t>
            </w:r>
            <w:r>
              <w:rPr>
                <w:rFonts w:hint="default" w:ascii="Times New Roman" w:hAnsi="Times New Roman" w:eastAsia="宋体" w:cs="Times New Roman"/>
                <w:bCs/>
                <w:color w:val="auto"/>
                <w:sz w:val="24"/>
              </w:rPr>
              <w:t>－（TL+6）</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式中：L</w:t>
            </w:r>
            <w:r>
              <w:rPr>
                <w:rFonts w:hint="default" w:ascii="Times New Roman" w:hAnsi="Times New Roman" w:eastAsia="宋体" w:cs="Times New Roman"/>
                <w:bCs/>
                <w:color w:val="auto"/>
                <w:sz w:val="24"/>
                <w:vertAlign w:val="subscript"/>
              </w:rPr>
              <w:t>p1</w:t>
            </w:r>
            <w:r>
              <w:rPr>
                <w:rFonts w:hint="default" w:ascii="Times New Roman" w:hAnsi="Times New Roman" w:eastAsia="宋体" w:cs="Times New Roman"/>
                <w:bCs/>
                <w:color w:val="auto"/>
                <w:sz w:val="24"/>
              </w:rPr>
              <w:t>—靠近开口处（或窗户）室内某倍频带的声压级或A声级，dB；</w:t>
            </w:r>
          </w:p>
          <w:p>
            <w:pPr>
              <w:keepNext w:val="0"/>
              <w:keepLines w:val="0"/>
              <w:suppressLineNumbers w:val="0"/>
              <w:adjustRightInd w:val="0"/>
              <w:snapToGrid w:val="0"/>
              <w:spacing w:beforeAutospacing="0" w:afterAutospacing="0" w:line="360" w:lineRule="auto"/>
              <w:ind w:firstLine="1200" w:firstLineChars="5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L</w:t>
            </w:r>
            <w:r>
              <w:rPr>
                <w:rFonts w:hint="default" w:ascii="Times New Roman" w:hAnsi="Times New Roman" w:eastAsia="宋体" w:cs="Times New Roman"/>
                <w:bCs/>
                <w:color w:val="auto"/>
                <w:sz w:val="24"/>
                <w:vertAlign w:val="subscript"/>
              </w:rPr>
              <w:t>p2</w:t>
            </w:r>
            <w:r>
              <w:rPr>
                <w:rFonts w:hint="default" w:ascii="Times New Roman" w:hAnsi="Times New Roman" w:eastAsia="宋体" w:cs="Times New Roman"/>
                <w:bCs/>
                <w:color w:val="auto"/>
                <w:sz w:val="24"/>
              </w:rPr>
              <w:t>—靠近开口处（或窗户）室外某倍频带的声压级或A声级，dB；</w:t>
            </w:r>
          </w:p>
          <w:p>
            <w:pPr>
              <w:keepNext w:val="0"/>
              <w:keepLines w:val="0"/>
              <w:suppressLineNumbers w:val="0"/>
              <w:adjustRightInd w:val="0"/>
              <w:snapToGrid w:val="0"/>
              <w:spacing w:beforeAutospacing="0" w:afterAutospacing="0" w:line="360" w:lineRule="auto"/>
              <w:ind w:firstLine="1200" w:firstLineChars="5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TL—墙壁（或窗户）倍频带或A声级的隔声量，dB。</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（2）按室外声源预测方法计算预测点处的A声级。</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户外声传播衰减包括几何发散（A</w:t>
            </w:r>
            <w:r>
              <w:rPr>
                <w:rFonts w:hint="default" w:ascii="Times New Roman" w:hAnsi="Times New Roman" w:eastAsia="宋体" w:cs="Times New Roman"/>
                <w:bCs/>
                <w:color w:val="auto"/>
                <w:sz w:val="24"/>
                <w:vertAlign w:val="subscript"/>
              </w:rPr>
              <w:t>div</w:t>
            </w:r>
            <w:r>
              <w:rPr>
                <w:rFonts w:hint="default" w:ascii="Times New Roman" w:hAnsi="Times New Roman" w:eastAsia="宋体" w:cs="Times New Roman"/>
                <w:bCs/>
                <w:color w:val="auto"/>
                <w:sz w:val="24"/>
              </w:rPr>
              <w:t>）、大气吸收（A</w:t>
            </w:r>
            <w:r>
              <w:rPr>
                <w:rFonts w:hint="default" w:ascii="Times New Roman" w:hAnsi="Times New Roman" w:eastAsia="宋体" w:cs="Times New Roman"/>
                <w:bCs/>
                <w:color w:val="auto"/>
                <w:sz w:val="24"/>
                <w:vertAlign w:val="subscript"/>
              </w:rPr>
              <w:t>atm</w:t>
            </w:r>
            <w:r>
              <w:rPr>
                <w:rFonts w:hint="default" w:ascii="Times New Roman" w:hAnsi="Times New Roman" w:eastAsia="宋体" w:cs="Times New Roman"/>
                <w:bCs/>
                <w:color w:val="auto"/>
                <w:sz w:val="24"/>
              </w:rPr>
              <w:t>）、地面效应（A</w:t>
            </w:r>
            <w:r>
              <w:rPr>
                <w:rFonts w:hint="default" w:ascii="Times New Roman" w:hAnsi="Times New Roman" w:eastAsia="宋体" w:cs="Times New Roman"/>
                <w:bCs/>
                <w:color w:val="auto"/>
                <w:sz w:val="24"/>
                <w:vertAlign w:val="subscript"/>
              </w:rPr>
              <w:t>gr</w:t>
            </w:r>
            <w:r>
              <w:rPr>
                <w:rFonts w:hint="default" w:ascii="Times New Roman" w:hAnsi="Times New Roman" w:eastAsia="宋体" w:cs="Times New Roman"/>
                <w:bCs/>
                <w:color w:val="auto"/>
                <w:sz w:val="24"/>
              </w:rPr>
              <w:t>）、障碍物屏蔽（A</w:t>
            </w:r>
            <w:r>
              <w:rPr>
                <w:rFonts w:hint="default" w:ascii="Times New Roman" w:hAnsi="Times New Roman" w:eastAsia="宋体" w:cs="Times New Roman"/>
                <w:bCs/>
                <w:color w:val="auto"/>
                <w:sz w:val="24"/>
                <w:vertAlign w:val="subscript"/>
              </w:rPr>
              <w:t>bar</w:t>
            </w:r>
            <w:r>
              <w:rPr>
                <w:rFonts w:hint="default" w:ascii="Times New Roman" w:hAnsi="Times New Roman" w:eastAsia="宋体" w:cs="Times New Roman"/>
                <w:bCs/>
                <w:color w:val="auto"/>
                <w:sz w:val="24"/>
              </w:rPr>
              <w:t>）、其他多方面效应（A</w:t>
            </w:r>
            <w:r>
              <w:rPr>
                <w:rFonts w:hint="default" w:ascii="Times New Roman" w:hAnsi="Times New Roman" w:eastAsia="宋体" w:cs="Times New Roman"/>
                <w:bCs/>
                <w:color w:val="auto"/>
                <w:sz w:val="24"/>
                <w:vertAlign w:val="subscript"/>
              </w:rPr>
              <w:t>misc</w:t>
            </w:r>
            <w:r>
              <w:rPr>
                <w:rFonts w:hint="default" w:ascii="Times New Roman" w:hAnsi="Times New Roman" w:eastAsia="宋体" w:cs="Times New Roman"/>
                <w:bCs/>
                <w:color w:val="auto"/>
                <w:sz w:val="24"/>
              </w:rPr>
              <w:t>）引起的衰减。本评价仅考虑几何发散引起的衰减。</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无指向性点声源几何发散衰减基本公式：</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L</w:t>
            </w:r>
            <w:r>
              <w:rPr>
                <w:rFonts w:hint="default" w:ascii="Times New Roman" w:hAnsi="Times New Roman" w:eastAsia="宋体" w:cs="Times New Roman"/>
                <w:bCs/>
                <w:color w:val="auto"/>
                <w:sz w:val="24"/>
                <w:vertAlign w:val="subscript"/>
              </w:rPr>
              <w:t>p</w:t>
            </w:r>
            <w:r>
              <w:rPr>
                <w:rFonts w:hint="default" w:ascii="Times New Roman" w:hAnsi="Times New Roman" w:eastAsia="宋体" w:cs="Times New Roman"/>
                <w:bCs/>
                <w:color w:val="auto"/>
                <w:sz w:val="24"/>
              </w:rPr>
              <w:t>(r)=L</w:t>
            </w:r>
            <w:r>
              <w:rPr>
                <w:rFonts w:hint="default" w:ascii="Times New Roman" w:hAnsi="Times New Roman" w:eastAsia="宋体" w:cs="Times New Roman"/>
                <w:bCs/>
                <w:color w:val="auto"/>
                <w:sz w:val="24"/>
                <w:vertAlign w:val="subscript"/>
              </w:rPr>
              <w:t>p</w:t>
            </w:r>
            <w:r>
              <w:rPr>
                <w:rFonts w:hint="default" w:ascii="Times New Roman" w:hAnsi="Times New Roman" w:eastAsia="宋体" w:cs="Times New Roman"/>
                <w:bCs/>
                <w:color w:val="auto"/>
                <w:sz w:val="24"/>
              </w:rPr>
              <w:t>(r</w:t>
            </w:r>
            <w:r>
              <w:rPr>
                <w:rFonts w:hint="default" w:ascii="Times New Roman" w:hAnsi="Times New Roman" w:eastAsia="宋体" w:cs="Times New Roman"/>
                <w:bCs/>
                <w:color w:val="auto"/>
                <w:sz w:val="24"/>
                <w:vertAlign w:val="subscript"/>
              </w:rPr>
              <w:t>0</w:t>
            </w:r>
            <w:r>
              <w:rPr>
                <w:rFonts w:hint="default" w:ascii="Times New Roman" w:hAnsi="Times New Roman" w:eastAsia="宋体" w:cs="Times New Roman"/>
                <w:bCs/>
                <w:color w:val="auto"/>
                <w:sz w:val="24"/>
              </w:rPr>
              <w:t>)－20lg(r/r</w:t>
            </w:r>
            <w:r>
              <w:rPr>
                <w:rFonts w:hint="default" w:ascii="Times New Roman" w:hAnsi="Times New Roman" w:eastAsia="宋体" w:cs="Times New Roman"/>
                <w:bCs/>
                <w:color w:val="auto"/>
                <w:sz w:val="24"/>
                <w:vertAlign w:val="subscript"/>
              </w:rPr>
              <w:t>0</w:t>
            </w:r>
            <w:r>
              <w:rPr>
                <w:rFonts w:hint="default" w:ascii="Times New Roman" w:hAnsi="Times New Roman" w:eastAsia="宋体" w:cs="Times New Roman"/>
                <w:bCs/>
                <w:color w:val="auto"/>
                <w:sz w:val="24"/>
              </w:rPr>
              <w:t>)</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式中：L</w:t>
            </w:r>
            <w:r>
              <w:rPr>
                <w:rFonts w:hint="default" w:ascii="Times New Roman" w:hAnsi="Times New Roman" w:eastAsia="宋体" w:cs="Times New Roman"/>
                <w:bCs/>
                <w:color w:val="auto"/>
                <w:sz w:val="24"/>
                <w:vertAlign w:val="subscript"/>
              </w:rPr>
              <w:t>p</w:t>
            </w:r>
            <w:r>
              <w:rPr>
                <w:rFonts w:hint="default" w:ascii="Times New Roman" w:hAnsi="Times New Roman" w:eastAsia="宋体" w:cs="Times New Roman"/>
                <w:bCs/>
                <w:color w:val="auto"/>
                <w:sz w:val="24"/>
              </w:rPr>
              <w:t>(r)—预测点处声压级，dB；</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 xml:space="preserve">      L</w:t>
            </w:r>
            <w:r>
              <w:rPr>
                <w:rFonts w:hint="default" w:ascii="Times New Roman" w:hAnsi="Times New Roman" w:eastAsia="宋体" w:cs="Times New Roman"/>
                <w:bCs/>
                <w:color w:val="auto"/>
                <w:sz w:val="24"/>
                <w:vertAlign w:val="subscript"/>
              </w:rPr>
              <w:t>p</w:t>
            </w:r>
            <w:r>
              <w:rPr>
                <w:rFonts w:hint="default" w:ascii="Times New Roman" w:hAnsi="Times New Roman" w:eastAsia="宋体" w:cs="Times New Roman"/>
                <w:bCs/>
                <w:color w:val="auto"/>
                <w:sz w:val="24"/>
              </w:rPr>
              <w:t>(r</w:t>
            </w:r>
            <w:r>
              <w:rPr>
                <w:rFonts w:hint="default" w:ascii="Times New Roman" w:hAnsi="Times New Roman" w:eastAsia="宋体" w:cs="Times New Roman"/>
                <w:bCs/>
                <w:color w:val="auto"/>
                <w:sz w:val="24"/>
                <w:vertAlign w:val="subscript"/>
              </w:rPr>
              <w:t>0</w:t>
            </w:r>
            <w:r>
              <w:rPr>
                <w:rFonts w:hint="default" w:ascii="Times New Roman" w:hAnsi="Times New Roman" w:eastAsia="宋体" w:cs="Times New Roman"/>
                <w:bCs/>
                <w:color w:val="auto"/>
                <w:sz w:val="24"/>
              </w:rPr>
              <w:t>)—参考位置r</w:t>
            </w:r>
            <w:r>
              <w:rPr>
                <w:rFonts w:hint="default" w:ascii="Times New Roman" w:hAnsi="Times New Roman" w:eastAsia="宋体" w:cs="Times New Roman"/>
                <w:bCs/>
                <w:color w:val="auto"/>
                <w:sz w:val="24"/>
                <w:vertAlign w:val="subscript"/>
              </w:rPr>
              <w:t>0</w:t>
            </w:r>
            <w:r>
              <w:rPr>
                <w:rFonts w:hint="default" w:ascii="Times New Roman" w:hAnsi="Times New Roman" w:eastAsia="宋体" w:cs="Times New Roman"/>
                <w:bCs/>
                <w:color w:val="auto"/>
                <w:sz w:val="24"/>
              </w:rPr>
              <w:t>处的声压级，dB；</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 xml:space="preserve">      r —预测点距声源的距离；</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 xml:space="preserve">      r</w:t>
            </w:r>
            <w:r>
              <w:rPr>
                <w:rFonts w:hint="default" w:ascii="Times New Roman" w:hAnsi="Times New Roman" w:eastAsia="宋体" w:cs="Times New Roman"/>
                <w:bCs/>
                <w:color w:val="auto"/>
                <w:sz w:val="24"/>
                <w:vertAlign w:val="subscript"/>
              </w:rPr>
              <w:t xml:space="preserve">0 </w:t>
            </w:r>
            <w:r>
              <w:rPr>
                <w:rFonts w:hint="default" w:ascii="Times New Roman" w:hAnsi="Times New Roman" w:eastAsia="宋体" w:cs="Times New Roman"/>
                <w:bCs/>
                <w:color w:val="auto"/>
                <w:sz w:val="24"/>
              </w:rPr>
              <w:t>—参考位置距声源的距离。</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（3）工业企业噪声计算</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声源对预测点产生的贡献值（L</w:t>
            </w:r>
            <w:r>
              <w:rPr>
                <w:rFonts w:hint="default" w:ascii="Times New Roman" w:hAnsi="Times New Roman" w:eastAsia="宋体" w:cs="Times New Roman"/>
                <w:bCs/>
                <w:color w:val="auto"/>
                <w:sz w:val="24"/>
                <w:vertAlign w:val="subscript"/>
              </w:rPr>
              <w:t>eqg</w:t>
            </w:r>
            <w:r>
              <w:rPr>
                <w:rFonts w:hint="default" w:ascii="Times New Roman" w:hAnsi="Times New Roman" w:eastAsia="宋体" w:cs="Times New Roman"/>
                <w:bCs/>
                <w:color w:val="auto"/>
                <w:sz w:val="24"/>
              </w:rPr>
              <w:t>）为：</w:t>
            </w:r>
          </w:p>
          <w:p>
            <w:pPr>
              <w:keepNext w:val="0"/>
              <w:keepLines w:val="0"/>
              <w:suppressLineNumbers w:val="0"/>
              <w:adjustRightInd w:val="0"/>
              <w:snapToGrid w:val="0"/>
              <w:spacing w:beforeAutospacing="0" w:afterAutospacing="0" w:line="360" w:lineRule="auto"/>
              <w:ind w:firstLine="440" w:firstLineChars="200"/>
              <w:rPr>
                <w:rFonts w:hint="default" w:ascii="Times New Roman" w:hAnsi="Times New Roman" w:eastAsia="宋体" w:cs="Times New Roman"/>
                <w:bCs/>
                <w:color w:val="auto"/>
                <w:sz w:val="24"/>
              </w:rPr>
            </w:pPr>
            <w:r>
              <w:rPr>
                <w:rFonts w:hint="default" w:ascii="Times New Roman" w:hAnsi="Times New Roman" w:eastAsia="宋体" w:cs="Times New Roman"/>
                <w:color w:val="auto"/>
                <w:position w:val="-34"/>
              </w:rPr>
              <w:object>
                <v:shape id="_x0000_i1025" o:spt="75" type="#_x0000_t75" style="height:58.35pt;width:270.7pt;" o:ole="t" filled="f" stroked="f" coordsize="21600,21600">
                  <v:path/>
                  <v:fill on="f" focussize="0,0"/>
                  <v:stroke on="f"/>
                  <v:imagedata r:id="rId14" o:title=""/>
                  <o:lock v:ext="edit" aspectratio="t"/>
                  <w10:wrap type="none"/>
                  <w10:anchorlock/>
                </v:shape>
                <o:OLEObject Type="Embed" ProgID="Equation.KSEE3" ShapeID="_x0000_i1025" DrawAspect="Content" ObjectID="_1468075725" r:id="rId13">
                  <o:LockedField>false</o:LockedField>
                </o:OLEObject>
              </w:objec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式中：L</w:t>
            </w:r>
            <w:r>
              <w:rPr>
                <w:rFonts w:hint="default" w:ascii="Times New Roman" w:hAnsi="Times New Roman" w:eastAsia="宋体" w:cs="Times New Roman"/>
                <w:bCs/>
                <w:color w:val="auto"/>
                <w:sz w:val="24"/>
                <w:vertAlign w:val="subscript"/>
              </w:rPr>
              <w:t>eqg</w:t>
            </w:r>
            <w:r>
              <w:rPr>
                <w:rFonts w:hint="default" w:ascii="Times New Roman" w:hAnsi="Times New Roman" w:eastAsia="宋体" w:cs="Times New Roman"/>
                <w:bCs/>
                <w:color w:val="auto"/>
                <w:sz w:val="24"/>
              </w:rPr>
              <w:t>—建设项目声源在预测点产生的噪声贡献值，dB；</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 xml:space="preserve">      T—用于计算等效声级的时间，s；</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 xml:space="preserve">      N—室外声源个数；</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 xml:space="preserve">      t</w:t>
            </w:r>
            <w:r>
              <w:rPr>
                <w:rFonts w:hint="default" w:ascii="Times New Roman" w:hAnsi="Times New Roman" w:eastAsia="宋体" w:cs="Times New Roman"/>
                <w:bCs/>
                <w:color w:val="auto"/>
                <w:sz w:val="24"/>
                <w:vertAlign w:val="subscript"/>
              </w:rPr>
              <w:t>i</w:t>
            </w:r>
            <w:r>
              <w:rPr>
                <w:rFonts w:hint="default" w:ascii="Times New Roman" w:hAnsi="Times New Roman" w:eastAsia="宋体" w:cs="Times New Roman"/>
                <w:bCs/>
                <w:color w:val="auto"/>
                <w:sz w:val="24"/>
              </w:rPr>
              <w:t>—在T时间内i声源的工作时间，s；</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 xml:space="preserve">      M—等效室外声源个数；</w:t>
            </w:r>
          </w:p>
          <w:p>
            <w:pPr>
              <w:keepNext w:val="0"/>
              <w:keepLines w:val="0"/>
              <w:suppressLineNumbers w:val="0"/>
              <w:adjustRightInd w:val="0"/>
              <w:snapToGrid w:val="0"/>
              <w:spacing w:beforeAutospacing="0" w:afterAutospacing="0" w:line="360" w:lineRule="auto"/>
              <w:ind w:firstLine="960" w:firstLineChars="4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t</w:t>
            </w:r>
            <w:r>
              <w:rPr>
                <w:rFonts w:hint="default" w:ascii="Times New Roman" w:hAnsi="Times New Roman" w:eastAsia="宋体" w:cs="Times New Roman"/>
                <w:bCs/>
                <w:color w:val="auto"/>
                <w:sz w:val="24"/>
                <w:vertAlign w:val="subscript"/>
              </w:rPr>
              <w:t>j</w:t>
            </w:r>
            <w:r>
              <w:rPr>
                <w:rFonts w:hint="default" w:ascii="Times New Roman" w:hAnsi="Times New Roman" w:eastAsia="宋体" w:cs="Times New Roman"/>
                <w:bCs/>
                <w:color w:val="auto"/>
                <w:sz w:val="24"/>
              </w:rPr>
              <w:t>—在T时间内j声源的工作时间，s；</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（4）预测值计算</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噪声预测值（L</w:t>
            </w:r>
            <w:r>
              <w:rPr>
                <w:rFonts w:hint="default" w:ascii="Times New Roman" w:hAnsi="Times New Roman" w:eastAsia="宋体" w:cs="Times New Roman"/>
                <w:bCs/>
                <w:color w:val="auto"/>
                <w:sz w:val="24"/>
                <w:vertAlign w:val="subscript"/>
              </w:rPr>
              <w:t>eq</w:t>
            </w:r>
            <w:r>
              <w:rPr>
                <w:rFonts w:hint="default" w:ascii="Times New Roman" w:hAnsi="Times New Roman" w:eastAsia="宋体" w:cs="Times New Roman"/>
                <w:bCs/>
                <w:color w:val="auto"/>
                <w:sz w:val="24"/>
              </w:rPr>
              <w:t>）计算公式为：</w:t>
            </w:r>
          </w:p>
          <w:p>
            <w:pPr>
              <w:keepNext w:val="0"/>
              <w:keepLines w:val="0"/>
              <w:suppressLineNumbers w:val="0"/>
              <w:adjustRightInd w:val="0"/>
              <w:snapToGrid w:val="0"/>
              <w:spacing w:beforeAutospacing="0" w:afterAutospacing="0" w:line="360" w:lineRule="auto"/>
              <w:ind w:firstLine="440" w:firstLineChars="200"/>
              <w:rPr>
                <w:rFonts w:hint="default" w:ascii="Times New Roman" w:hAnsi="Times New Roman" w:eastAsia="宋体" w:cs="Times New Roman"/>
                <w:bCs/>
                <w:color w:val="auto"/>
                <w:sz w:val="24"/>
              </w:rPr>
            </w:pPr>
            <w:r>
              <w:rPr>
                <w:rFonts w:hint="default" w:ascii="Times New Roman" w:hAnsi="Times New Roman" w:eastAsia="宋体" w:cs="Times New Roman"/>
                <w:color w:val="auto"/>
                <w:position w:val="-14"/>
              </w:rPr>
              <w:object>
                <v:shape id="_x0000_i1026" o:spt="75" type="#_x0000_t75" style="height:28.75pt;width:189.75pt;" o:ole="t" filled="f" stroked="f" coordsize="21600,21600">
                  <v:path/>
                  <v:fill on="f" focussize="0,0"/>
                  <v:stroke on="f"/>
                  <v:imagedata r:id="rId16" o:title=""/>
                  <o:lock v:ext="edit" aspectratio="t"/>
                  <w10:wrap type="none"/>
                  <w10:anchorlock/>
                </v:shape>
                <o:OLEObject Type="Embed" ProgID="Equation.KSEE3" ShapeID="_x0000_i1026" DrawAspect="Content" ObjectID="_1468075726" r:id="rId15">
                  <o:LockedField>false</o:LockedField>
                </o:OLEObject>
              </w:objec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式中：L</w:t>
            </w:r>
            <w:r>
              <w:rPr>
                <w:rFonts w:hint="default" w:ascii="Times New Roman" w:hAnsi="Times New Roman" w:eastAsia="宋体" w:cs="Times New Roman"/>
                <w:bCs/>
                <w:color w:val="auto"/>
                <w:sz w:val="24"/>
                <w:vertAlign w:val="subscript"/>
              </w:rPr>
              <w:t>eq</w:t>
            </w:r>
            <w:r>
              <w:rPr>
                <w:rFonts w:hint="default" w:ascii="Times New Roman" w:hAnsi="Times New Roman" w:eastAsia="宋体" w:cs="Times New Roman"/>
                <w:bCs/>
                <w:color w:val="auto"/>
                <w:sz w:val="24"/>
              </w:rPr>
              <w:t>—预测点的噪声预测值，dB；</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 xml:space="preserve">      L</w:t>
            </w:r>
            <w:r>
              <w:rPr>
                <w:rFonts w:hint="default" w:ascii="Times New Roman" w:hAnsi="Times New Roman" w:eastAsia="宋体" w:cs="Times New Roman"/>
                <w:bCs/>
                <w:color w:val="auto"/>
                <w:sz w:val="24"/>
                <w:vertAlign w:val="subscript"/>
              </w:rPr>
              <w:t>eqg</w:t>
            </w:r>
            <w:r>
              <w:rPr>
                <w:rFonts w:hint="default" w:ascii="Times New Roman" w:hAnsi="Times New Roman" w:eastAsia="宋体" w:cs="Times New Roman"/>
                <w:bCs/>
                <w:color w:val="auto"/>
                <w:sz w:val="24"/>
              </w:rPr>
              <w:t>—建设项目声源在预测点产生的噪声贡献值，dB；</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 xml:space="preserve">      L</w:t>
            </w:r>
            <w:r>
              <w:rPr>
                <w:rFonts w:hint="default" w:ascii="Times New Roman" w:hAnsi="Times New Roman" w:eastAsia="宋体" w:cs="Times New Roman"/>
                <w:bCs/>
                <w:color w:val="auto"/>
                <w:sz w:val="24"/>
                <w:vertAlign w:val="subscript"/>
              </w:rPr>
              <w:t>eqb</w:t>
            </w:r>
            <w:r>
              <w:rPr>
                <w:rFonts w:hint="default" w:ascii="Times New Roman" w:hAnsi="Times New Roman" w:eastAsia="宋体" w:cs="Times New Roman"/>
                <w:bCs/>
                <w:color w:val="auto"/>
                <w:sz w:val="24"/>
              </w:rPr>
              <w:t>—预测点的背景噪声值，dB。</w:t>
            </w:r>
          </w:p>
          <w:p>
            <w:pPr>
              <w:pStyle w:val="7"/>
              <w:keepNext w:val="0"/>
              <w:keepLines w:val="0"/>
              <w:suppressLineNumbers w:val="0"/>
              <w:spacing w:beforeAutospacing="0" w:afterAutospacing="0" w:line="360" w:lineRule="auto"/>
              <w:ind w:firstLine="482" w:firstLineChars="2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3.</w:t>
            </w:r>
            <w:r>
              <w:rPr>
                <w:rFonts w:hint="default" w:ascii="Times New Roman" w:hAnsi="Times New Roman" w:cs="Times New Roman"/>
                <w:b/>
                <w:bCs/>
                <w:color w:val="auto"/>
                <w:lang w:val="en-US" w:eastAsia="zh-CN"/>
              </w:rPr>
              <w:t>4</w:t>
            </w:r>
            <w:r>
              <w:rPr>
                <w:rFonts w:hint="default" w:ascii="Times New Roman" w:hAnsi="Times New Roman" w:eastAsia="宋体" w:cs="Times New Roman"/>
                <w:b/>
                <w:bCs/>
                <w:color w:val="auto"/>
              </w:rPr>
              <w:t>评价量</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lang w:val="zh-CN"/>
              </w:rPr>
            </w:pPr>
            <w:r>
              <w:rPr>
                <w:rFonts w:hint="default" w:ascii="Times New Roman" w:hAnsi="Times New Roman" w:eastAsia="宋体" w:cs="Times New Roman"/>
                <w:bCs/>
                <w:color w:val="auto"/>
                <w:sz w:val="24"/>
              </w:rPr>
              <w:t>根据《环境影响评价技术导则</w:t>
            </w:r>
            <w:r>
              <w:rPr>
                <w:rFonts w:hint="default" w:ascii="Times New Roman" w:hAnsi="Times New Roman" w:cs="Times New Roman"/>
                <w:bCs/>
                <w:color w:val="auto"/>
                <w:sz w:val="24"/>
              </w:rPr>
              <w:t xml:space="preserve"> </w:t>
            </w:r>
            <w:r>
              <w:rPr>
                <w:rFonts w:hint="default" w:ascii="Times New Roman" w:hAnsi="Times New Roman" w:eastAsia="宋体" w:cs="Times New Roman"/>
                <w:bCs/>
                <w:color w:val="auto"/>
                <w:sz w:val="24"/>
              </w:rPr>
              <w:t>声环境》（</w:t>
            </w:r>
            <w:r>
              <w:rPr>
                <w:rFonts w:hint="default" w:ascii="Times New Roman" w:hAnsi="Times New Roman" w:cs="Times New Roman"/>
                <w:bCs/>
                <w:color w:val="auto"/>
                <w:sz w:val="24"/>
              </w:rPr>
              <w:t>HJ2.4-2021</w:t>
            </w:r>
            <w:r>
              <w:rPr>
                <w:rFonts w:hint="default" w:ascii="Times New Roman" w:hAnsi="Times New Roman" w:eastAsia="宋体" w:cs="Times New Roman"/>
                <w:bCs/>
                <w:color w:val="auto"/>
                <w:sz w:val="24"/>
              </w:rPr>
              <w:t>），建设项目评价范围内声环境保护目标和建设项目厂界（场界、边界）应作为预测点和评价点。预测建设项目在运营期所有声环境保护目标处的噪声贡献值和预测值，评价其超标和达标情况；预测和评价建设项目在运营期厂界（场界、边界）噪声贡献值，评价其超标和达标情况</w:t>
            </w:r>
            <w:r>
              <w:rPr>
                <w:rFonts w:hint="default" w:ascii="Times New Roman" w:hAnsi="Times New Roman" w:cs="Times New Roman"/>
                <w:color w:val="auto"/>
                <w:sz w:val="24"/>
                <w:szCs w:val="24"/>
                <w:lang w:val="zh-CN"/>
              </w:rPr>
              <w:t>。</w:t>
            </w:r>
          </w:p>
          <w:p>
            <w:pPr>
              <w:pStyle w:val="7"/>
              <w:keepNext w:val="0"/>
              <w:keepLines w:val="0"/>
              <w:suppressLineNumbers w:val="0"/>
              <w:spacing w:beforeAutospacing="0" w:afterAutospacing="0" w:line="360" w:lineRule="auto"/>
              <w:ind w:firstLine="482" w:firstLineChars="2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3.</w:t>
            </w:r>
            <w:r>
              <w:rPr>
                <w:rFonts w:hint="default" w:ascii="Times New Roman" w:hAnsi="Times New Roman" w:cs="Times New Roman"/>
                <w:b/>
                <w:bCs/>
                <w:color w:val="auto"/>
                <w:lang w:val="en-US" w:eastAsia="zh-CN"/>
              </w:rPr>
              <w:t>5</w:t>
            </w:r>
            <w:r>
              <w:rPr>
                <w:rFonts w:hint="default" w:ascii="Times New Roman" w:hAnsi="Times New Roman" w:eastAsia="宋体" w:cs="Times New Roman"/>
                <w:b/>
                <w:bCs/>
                <w:color w:val="auto"/>
              </w:rPr>
              <w:t>预测结果</w:t>
            </w:r>
          </w:p>
          <w:p>
            <w:pPr>
              <w:keepNext w:val="0"/>
              <w:keepLines w:val="0"/>
              <w:suppressLineNumbers w:val="0"/>
              <w:adjustRightInd w:val="0"/>
              <w:snapToGrid w:val="0"/>
              <w:spacing w:beforeAutospacing="0" w:afterAutospacing="0" w:line="360" w:lineRule="auto"/>
              <w:ind w:firstLine="480" w:firstLineChars="200"/>
              <w:rPr>
                <w:rFonts w:hint="default" w:ascii="Times New Roman" w:hAnsi="Times New Roman" w:cs="Times New Roman"/>
                <w:bCs/>
                <w:color w:val="auto"/>
                <w:sz w:val="24"/>
              </w:rPr>
            </w:pPr>
            <w:r>
              <w:rPr>
                <w:rFonts w:hint="default" w:ascii="Times New Roman" w:hAnsi="Times New Roman" w:eastAsia="宋体" w:cs="Times New Roman"/>
                <w:bCs/>
                <w:color w:val="auto"/>
                <w:sz w:val="24"/>
              </w:rPr>
              <w:t>本项目选取厂界作为预测点，预测结果见表</w:t>
            </w:r>
            <w:r>
              <w:rPr>
                <w:rFonts w:hint="default" w:ascii="Times New Roman" w:hAnsi="Times New Roman" w:cs="Times New Roman"/>
                <w:bCs/>
                <w:color w:val="auto"/>
                <w:sz w:val="24"/>
              </w:rPr>
              <w:t>4-</w:t>
            </w:r>
            <w:r>
              <w:rPr>
                <w:rFonts w:hint="default" w:ascii="Times New Roman" w:hAnsi="Times New Roman" w:eastAsia="宋体" w:cs="Times New Roman"/>
                <w:bCs/>
                <w:color w:val="auto"/>
                <w:sz w:val="24"/>
              </w:rPr>
              <w:t>1</w:t>
            </w:r>
            <w:r>
              <w:rPr>
                <w:rFonts w:hint="eastAsia" w:ascii="Times New Roman" w:hAnsi="Times New Roman" w:cs="Times New Roman"/>
                <w:bCs/>
                <w:color w:val="auto"/>
                <w:sz w:val="24"/>
                <w:lang w:val="en-US" w:eastAsia="zh-CN"/>
              </w:rPr>
              <w:t>4</w:t>
            </w:r>
            <w:r>
              <w:rPr>
                <w:rFonts w:hint="default" w:ascii="Times New Roman" w:hAnsi="Times New Roman" w:eastAsia="宋体" w:cs="Times New Roman"/>
                <w:bCs/>
                <w:color w:val="auto"/>
                <w:sz w:val="24"/>
              </w:rPr>
              <w:t>。</w:t>
            </w:r>
          </w:p>
          <w:p>
            <w:pPr>
              <w:pStyle w:val="31"/>
              <w:keepNext w:val="0"/>
              <w:keepLines w:val="0"/>
              <w:suppressLineNumbers w:val="0"/>
              <w:spacing w:beforeAutospacing="0" w:afterAutospacing="0"/>
              <w:ind w:firstLine="0" w:firstLineChars="0"/>
              <w:jc w:val="center"/>
              <w:rPr>
                <w:rFonts w:hint="eastAsia"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表</w:t>
            </w:r>
            <w:r>
              <w:rPr>
                <w:rFonts w:hint="eastAsia" w:ascii="Times New Roman" w:hAnsi="Times New Roman" w:cs="Times New Roman" w:eastAsiaTheme="minorEastAsia"/>
                <w:b/>
                <w:bCs/>
                <w:color w:val="auto"/>
                <w:sz w:val="21"/>
                <w:szCs w:val="21"/>
                <w:lang w:eastAsia="zh-CN"/>
              </w:rPr>
              <w:t>4-1</w:t>
            </w:r>
            <w:r>
              <w:rPr>
                <w:rFonts w:hint="eastAsia" w:ascii="Times New Roman" w:hAnsi="Times New Roman" w:cs="Times New Roman" w:eastAsiaTheme="minorEastAsia"/>
                <w:b/>
                <w:bCs/>
                <w:color w:val="auto"/>
                <w:sz w:val="21"/>
                <w:szCs w:val="21"/>
                <w:lang w:val="en-US" w:eastAsia="zh-CN"/>
              </w:rPr>
              <w:t>4</w:t>
            </w:r>
            <w:r>
              <w:rPr>
                <w:rFonts w:hint="eastAsia" w:ascii="Times New Roman" w:hAnsi="Times New Roman" w:cs="Times New Roman" w:eastAsiaTheme="minorEastAsia"/>
                <w:b/>
                <w:bCs/>
                <w:color w:val="auto"/>
                <w:sz w:val="21"/>
                <w:szCs w:val="21"/>
                <w:lang w:eastAsia="zh-CN"/>
              </w:rPr>
              <w:t xml:space="preserve">    项目厂界噪声影响预测结果与达标分析表    单位：</w:t>
            </w:r>
            <w:r>
              <w:rPr>
                <w:rFonts w:hint="default" w:ascii="Times New Roman" w:hAnsi="Times New Roman" w:cs="Times New Roman" w:eastAsiaTheme="minorEastAsia"/>
                <w:b/>
                <w:bCs/>
                <w:color w:val="auto"/>
                <w:sz w:val="21"/>
                <w:szCs w:val="21"/>
                <w:lang w:eastAsia="zh-CN"/>
              </w:rPr>
              <w:t>dB(A)</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6"/>
              <w:gridCol w:w="795"/>
              <w:gridCol w:w="795"/>
              <w:gridCol w:w="795"/>
              <w:gridCol w:w="981"/>
              <w:gridCol w:w="1397"/>
              <w:gridCol w:w="139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0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Autospacing="0" w:afterAutospacing="0"/>
                    <w:jc w:val="center"/>
                    <w:rPr>
                      <w:rFonts w:hint="default" w:ascii="Times New Roman" w:hAnsi="Times New Roman" w:eastAsia="宋体" w:cs="Times New Roman"/>
                      <w:color w:val="auto"/>
                      <w:sz w:val="21"/>
                      <w:szCs w:val="21"/>
                      <w:u w:val="none"/>
                    </w:rPr>
                  </w:pPr>
                  <w:r>
                    <w:rPr>
                      <w:rFonts w:hint="default" w:ascii="Times New Roman" w:hAnsi="Times New Roman" w:eastAsia="宋体" w:cs="Times New Roman"/>
                      <w:b/>
                      <w:color w:val="auto"/>
                      <w:sz w:val="21"/>
                      <w:szCs w:val="21"/>
                      <w:u w:val="none"/>
                    </w:rPr>
                    <w:t>预测方位</w:t>
                  </w:r>
                </w:p>
              </w:tc>
              <w:tc>
                <w:tcPr>
                  <w:tcW w:w="235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Autospacing="0" w:afterAutospacing="0"/>
                    <w:jc w:val="center"/>
                    <w:rPr>
                      <w:rFonts w:hint="default" w:ascii="Times New Roman" w:hAnsi="Times New Roman" w:eastAsia="宋体" w:cs="Times New Roman"/>
                      <w:color w:val="auto"/>
                      <w:sz w:val="21"/>
                      <w:szCs w:val="21"/>
                      <w:u w:val="none"/>
                    </w:rPr>
                  </w:pPr>
                  <w:r>
                    <w:rPr>
                      <w:rFonts w:hint="default" w:ascii="Times New Roman" w:hAnsi="Times New Roman" w:eastAsia="宋体" w:cs="Times New Roman"/>
                      <w:b/>
                      <w:color w:val="auto"/>
                      <w:sz w:val="21"/>
                      <w:szCs w:val="21"/>
                      <w:u w:val="none"/>
                    </w:rPr>
                    <w:t>最大值点空间相对位置/m</w:t>
                  </w:r>
                </w:p>
              </w:tc>
              <w:tc>
                <w:tcPr>
                  <w:tcW w:w="97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Autospacing="0" w:afterAutospacing="0"/>
                    <w:jc w:val="center"/>
                    <w:rPr>
                      <w:rFonts w:hint="default" w:ascii="Times New Roman" w:hAnsi="Times New Roman" w:eastAsia="宋体" w:cs="Times New Roman"/>
                      <w:color w:val="auto"/>
                      <w:sz w:val="21"/>
                      <w:szCs w:val="21"/>
                      <w:u w:val="none"/>
                    </w:rPr>
                  </w:pPr>
                  <w:r>
                    <w:rPr>
                      <w:rFonts w:hint="default" w:ascii="Times New Roman" w:hAnsi="Times New Roman" w:eastAsia="宋体" w:cs="Times New Roman"/>
                      <w:b/>
                      <w:color w:val="auto"/>
                      <w:sz w:val="21"/>
                      <w:szCs w:val="21"/>
                      <w:u w:val="none"/>
                    </w:rPr>
                    <w:t>时段</w:t>
                  </w:r>
                </w:p>
              </w:tc>
              <w:tc>
                <w:tcPr>
                  <w:tcW w:w="138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Autospacing="0" w:afterAutospacing="0"/>
                    <w:jc w:val="center"/>
                    <w:rPr>
                      <w:rFonts w:hint="default" w:ascii="Times New Roman" w:hAnsi="Times New Roman" w:eastAsia="宋体" w:cs="Times New Roman"/>
                      <w:color w:val="auto"/>
                      <w:sz w:val="21"/>
                      <w:szCs w:val="21"/>
                      <w:u w:val="none"/>
                    </w:rPr>
                  </w:pPr>
                  <w:r>
                    <w:rPr>
                      <w:rFonts w:hint="default" w:ascii="Times New Roman" w:hAnsi="Times New Roman" w:eastAsia="宋体" w:cs="Times New Roman"/>
                      <w:b/>
                      <w:color w:val="auto"/>
                      <w:sz w:val="21"/>
                      <w:szCs w:val="21"/>
                      <w:u w:val="none"/>
                    </w:rPr>
                    <w:t>贡献值（dB(A)）</w:t>
                  </w:r>
                </w:p>
              </w:tc>
              <w:tc>
                <w:tcPr>
                  <w:tcW w:w="138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Autospacing="0" w:afterAutospacing="0"/>
                    <w:jc w:val="center"/>
                    <w:rPr>
                      <w:rFonts w:hint="default" w:ascii="Times New Roman" w:hAnsi="Times New Roman" w:eastAsia="宋体" w:cs="Times New Roman"/>
                      <w:color w:val="auto"/>
                      <w:sz w:val="21"/>
                      <w:szCs w:val="21"/>
                      <w:u w:val="none"/>
                    </w:rPr>
                  </w:pPr>
                  <w:r>
                    <w:rPr>
                      <w:rFonts w:hint="default" w:ascii="Times New Roman" w:hAnsi="Times New Roman" w:eastAsia="宋体" w:cs="Times New Roman"/>
                      <w:b/>
                      <w:color w:val="auto"/>
                      <w:sz w:val="21"/>
                      <w:szCs w:val="21"/>
                      <w:u w:val="none"/>
                    </w:rPr>
                    <w:t>标准限值（dB(A)）</w:t>
                  </w:r>
                </w:p>
              </w:tc>
              <w:tc>
                <w:tcPr>
                  <w:tcW w:w="116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Autospacing="0" w:afterAutospacing="0"/>
                    <w:jc w:val="center"/>
                    <w:rPr>
                      <w:rFonts w:hint="default" w:ascii="Times New Roman" w:hAnsi="Times New Roman" w:eastAsia="宋体" w:cs="Times New Roman"/>
                      <w:color w:val="auto"/>
                      <w:sz w:val="21"/>
                      <w:szCs w:val="21"/>
                      <w:u w:val="none"/>
                    </w:rPr>
                  </w:pPr>
                  <w:r>
                    <w:rPr>
                      <w:rFonts w:hint="default" w:ascii="Times New Roman" w:hAnsi="Times New Roman" w:eastAsia="宋体" w:cs="Times New Roman"/>
                      <w:b/>
                      <w:color w:val="auto"/>
                      <w:sz w:val="21"/>
                      <w:szCs w:val="21"/>
                      <w:u w:val="none"/>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07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Autospacing="0" w:afterAutospacing="0"/>
                    <w:jc w:val="center"/>
                    <w:rPr>
                      <w:rFonts w:hint="default" w:ascii="Times New Roman" w:hAnsi="Times New Roman" w:eastAsia="宋体" w:cs="Times New Roman"/>
                      <w:color w:val="auto"/>
                      <w:sz w:val="21"/>
                      <w:szCs w:val="21"/>
                      <w:u w:val="none"/>
                    </w:rPr>
                  </w:pPr>
                </w:p>
              </w:tc>
              <w:tc>
                <w:tcPr>
                  <w:tcW w:w="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autoSpaceDE w:val="0"/>
                    <w:autoSpaceDN w:val="0"/>
                    <w:spacing w:beforeAutospacing="0" w:afterAutospacing="0"/>
                    <w:jc w:val="center"/>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X</w:t>
                  </w:r>
                </w:p>
              </w:tc>
              <w:tc>
                <w:tcPr>
                  <w:tcW w:w="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autoSpaceDE w:val="0"/>
                    <w:autoSpaceDN w:val="0"/>
                    <w:spacing w:beforeAutospacing="0" w:afterAutospacing="0"/>
                    <w:jc w:val="center"/>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Y</w:t>
                  </w:r>
                </w:p>
              </w:tc>
              <w:tc>
                <w:tcPr>
                  <w:tcW w:w="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autoSpaceDE w:val="0"/>
                    <w:autoSpaceDN w:val="0"/>
                    <w:spacing w:beforeAutospacing="0" w:afterAutospacing="0"/>
                    <w:jc w:val="center"/>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Z</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afterAutospacing="0"/>
                    <w:jc w:val="center"/>
                    <w:rPr>
                      <w:rFonts w:hint="default" w:ascii="Times New Roman" w:hAnsi="Times New Roman" w:eastAsia="宋体" w:cs="Times New Roman"/>
                      <w:color w:val="auto"/>
                      <w:sz w:val="21"/>
                      <w:szCs w:val="21"/>
                      <w:u w:val="none"/>
                    </w:rPr>
                  </w:pPr>
                </w:p>
              </w:tc>
              <w:tc>
                <w:tcPr>
                  <w:tcW w:w="138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afterAutospacing="0"/>
                    <w:jc w:val="center"/>
                    <w:rPr>
                      <w:rFonts w:hint="default" w:ascii="Times New Roman" w:hAnsi="Times New Roman" w:eastAsia="宋体" w:cs="Times New Roman"/>
                      <w:color w:val="auto"/>
                      <w:sz w:val="21"/>
                      <w:szCs w:val="21"/>
                      <w:u w:val="none"/>
                    </w:rPr>
                  </w:pPr>
                </w:p>
              </w:tc>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afterAutospacing="0"/>
                    <w:jc w:val="center"/>
                    <w:rPr>
                      <w:rFonts w:hint="default" w:ascii="Times New Roman" w:hAnsi="Times New Roman" w:eastAsia="宋体" w:cs="Times New Roman"/>
                      <w:color w:val="auto"/>
                      <w:sz w:val="21"/>
                      <w:szCs w:val="21"/>
                      <w:u w:val="none"/>
                    </w:rPr>
                  </w:pPr>
                </w:p>
              </w:tc>
              <w:tc>
                <w:tcPr>
                  <w:tcW w:w="11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afterAutospacing="0"/>
                    <w:jc w:val="center"/>
                    <w:rPr>
                      <w:rFonts w:hint="default" w:ascii="Times New Roman" w:hAnsi="Times New Roman" w:eastAsia="宋体" w:cs="Times New Roman"/>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075"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autoSpaceDE w:val="0"/>
                    <w:autoSpaceDN w:val="0"/>
                    <w:spacing w:beforeAutospacing="0" w:afterAutospacing="0"/>
                    <w:jc w:val="center"/>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东侧</w:t>
                  </w:r>
                </w:p>
              </w:tc>
              <w:tc>
                <w:tcPr>
                  <w:tcW w:w="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Autospacing="0" w:afterAutospacing="0"/>
                    <w:ind w:left="0" w:leftChars="0" w:right="0" w:rightChars="0"/>
                    <w:jc w:val="center"/>
                    <w:rPr>
                      <w:rFonts w:hint="default" w:ascii="Times New Roman" w:hAnsi="Times New Roman" w:eastAsia="宋体" w:cs="Times New Roman"/>
                      <w:color w:val="auto"/>
                      <w:sz w:val="21"/>
                      <w:szCs w:val="21"/>
                      <w:u w:val="none"/>
                    </w:rPr>
                  </w:pPr>
                  <w:r>
                    <w:rPr>
                      <w:rFonts w:hint="default" w:ascii="Times New Roman" w:hAnsi="Times New Roman" w:eastAsia="Arial" w:cs="Times New Roman"/>
                      <w:color w:val="auto"/>
                      <w:sz w:val="21"/>
                      <w:szCs w:val="21"/>
                      <w:u w:val="none"/>
                    </w:rPr>
                    <w:t>9.2</w:t>
                  </w:r>
                </w:p>
              </w:tc>
              <w:tc>
                <w:tcPr>
                  <w:tcW w:w="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Autospacing="0" w:afterAutospacing="0"/>
                    <w:ind w:left="0" w:leftChars="0" w:right="0" w:rightChars="0"/>
                    <w:jc w:val="center"/>
                    <w:rPr>
                      <w:rFonts w:hint="default" w:ascii="Times New Roman" w:hAnsi="Times New Roman" w:eastAsia="宋体" w:cs="Times New Roman"/>
                      <w:color w:val="auto"/>
                      <w:sz w:val="21"/>
                      <w:szCs w:val="21"/>
                      <w:u w:val="none"/>
                    </w:rPr>
                  </w:pPr>
                  <w:r>
                    <w:rPr>
                      <w:rFonts w:hint="default" w:ascii="Times New Roman" w:hAnsi="Times New Roman" w:eastAsia="Arial" w:cs="Times New Roman"/>
                      <w:color w:val="auto"/>
                      <w:sz w:val="21"/>
                      <w:szCs w:val="21"/>
                      <w:u w:val="none"/>
                    </w:rPr>
                    <w:t>9</w:t>
                  </w:r>
                </w:p>
              </w:tc>
              <w:tc>
                <w:tcPr>
                  <w:tcW w:w="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Autospacing="0" w:afterAutospacing="0"/>
                    <w:ind w:left="0" w:leftChars="0" w:right="0" w:rightChars="0"/>
                    <w:jc w:val="center"/>
                    <w:rPr>
                      <w:rFonts w:hint="default" w:ascii="Times New Roman" w:hAnsi="Times New Roman" w:eastAsia="宋体" w:cs="Times New Roman"/>
                      <w:color w:val="auto"/>
                      <w:sz w:val="21"/>
                      <w:szCs w:val="21"/>
                      <w:u w:val="none"/>
                    </w:rPr>
                  </w:pPr>
                  <w:r>
                    <w:rPr>
                      <w:rFonts w:hint="default" w:ascii="Times New Roman" w:hAnsi="Times New Roman" w:eastAsia="Arial" w:cs="Times New Roman"/>
                      <w:color w:val="auto"/>
                      <w:sz w:val="21"/>
                      <w:szCs w:val="21"/>
                      <w:u w:val="none"/>
                    </w:rPr>
                    <w:t>1.2</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autoSpaceDE w:val="0"/>
                    <w:autoSpaceDN w:val="0"/>
                    <w:spacing w:beforeAutospacing="0" w:afterAutospacing="0"/>
                    <w:jc w:val="center"/>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昼间</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autoSpaceDE w:val="0"/>
                    <w:autoSpaceDN w:val="0"/>
                    <w:spacing w:beforeAutospacing="0" w:afterAutospacing="0"/>
                    <w:jc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47.9</w:t>
                  </w:r>
                </w:p>
              </w:tc>
              <w:tc>
                <w:tcPr>
                  <w:tcW w:w="13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autoSpaceDE w:val="0"/>
                    <w:autoSpaceDN w:val="0"/>
                    <w:spacing w:beforeAutospacing="0" w:afterAutospacing="0"/>
                    <w:jc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65</w:t>
                  </w:r>
                </w:p>
              </w:tc>
              <w:tc>
                <w:tcPr>
                  <w:tcW w:w="11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autoSpaceDE w:val="0"/>
                    <w:autoSpaceDN w:val="0"/>
                    <w:spacing w:beforeAutospacing="0" w:afterAutospacing="0"/>
                    <w:jc w:val="center"/>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075"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autoSpaceDE w:val="0"/>
                    <w:autoSpaceDN w:val="0"/>
                    <w:spacing w:beforeAutospacing="0" w:afterAutospacing="0"/>
                    <w:jc w:val="center"/>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南侧</w:t>
                  </w:r>
                </w:p>
              </w:tc>
              <w:tc>
                <w:tcPr>
                  <w:tcW w:w="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Autospacing="0" w:afterAutospacing="0"/>
                    <w:ind w:left="0" w:leftChars="0" w:right="0" w:rightChars="0"/>
                    <w:jc w:val="center"/>
                    <w:rPr>
                      <w:rFonts w:hint="default" w:ascii="Times New Roman" w:hAnsi="Times New Roman" w:eastAsia="宋体" w:cs="Times New Roman"/>
                      <w:color w:val="auto"/>
                      <w:sz w:val="21"/>
                      <w:szCs w:val="21"/>
                      <w:u w:val="none"/>
                    </w:rPr>
                  </w:pPr>
                  <w:r>
                    <w:rPr>
                      <w:rFonts w:hint="default" w:ascii="Times New Roman" w:hAnsi="Times New Roman" w:eastAsia="Arial" w:cs="Times New Roman"/>
                      <w:color w:val="auto"/>
                      <w:sz w:val="21"/>
                      <w:szCs w:val="21"/>
                      <w:u w:val="none"/>
                    </w:rPr>
                    <w:t>9.2</w:t>
                  </w:r>
                </w:p>
              </w:tc>
              <w:tc>
                <w:tcPr>
                  <w:tcW w:w="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Autospacing="0" w:afterAutospacing="0"/>
                    <w:ind w:left="0" w:leftChars="0" w:right="0" w:rightChars="0"/>
                    <w:jc w:val="center"/>
                    <w:rPr>
                      <w:rFonts w:hint="default" w:ascii="Times New Roman" w:hAnsi="Times New Roman" w:eastAsia="宋体" w:cs="Times New Roman"/>
                      <w:color w:val="auto"/>
                      <w:sz w:val="21"/>
                      <w:szCs w:val="21"/>
                      <w:u w:val="none"/>
                    </w:rPr>
                  </w:pPr>
                  <w:r>
                    <w:rPr>
                      <w:rFonts w:hint="default" w:ascii="Times New Roman" w:hAnsi="Times New Roman" w:eastAsia="Arial" w:cs="Times New Roman"/>
                      <w:color w:val="auto"/>
                      <w:sz w:val="21"/>
                      <w:szCs w:val="21"/>
                      <w:u w:val="none"/>
                    </w:rPr>
                    <w:t>9</w:t>
                  </w:r>
                </w:p>
              </w:tc>
              <w:tc>
                <w:tcPr>
                  <w:tcW w:w="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Autospacing="0" w:afterAutospacing="0"/>
                    <w:ind w:left="0" w:leftChars="0" w:right="0" w:rightChars="0"/>
                    <w:jc w:val="center"/>
                    <w:rPr>
                      <w:rFonts w:hint="default" w:ascii="Times New Roman" w:hAnsi="Times New Roman" w:eastAsia="宋体" w:cs="Times New Roman"/>
                      <w:color w:val="auto"/>
                      <w:sz w:val="21"/>
                      <w:szCs w:val="21"/>
                      <w:u w:val="none"/>
                    </w:rPr>
                  </w:pPr>
                  <w:r>
                    <w:rPr>
                      <w:rFonts w:hint="default" w:ascii="Times New Roman" w:hAnsi="Times New Roman" w:eastAsia="Arial" w:cs="Times New Roman"/>
                      <w:color w:val="auto"/>
                      <w:sz w:val="21"/>
                      <w:szCs w:val="21"/>
                      <w:u w:val="none"/>
                    </w:rPr>
                    <w:t>1.2</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autoSpaceDE w:val="0"/>
                    <w:autoSpaceDN w:val="0"/>
                    <w:spacing w:beforeAutospacing="0" w:afterAutospacing="0"/>
                    <w:jc w:val="center"/>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昼间</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autoSpaceDE w:val="0"/>
                    <w:autoSpaceDN w:val="0"/>
                    <w:spacing w:beforeAutospacing="0" w:afterAutospacing="0"/>
                    <w:jc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32.6</w:t>
                  </w:r>
                </w:p>
              </w:tc>
              <w:tc>
                <w:tcPr>
                  <w:tcW w:w="13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autoSpaceDE w:val="0"/>
                    <w:autoSpaceDN w:val="0"/>
                    <w:spacing w:beforeAutospacing="0" w:afterAutospacing="0"/>
                    <w:ind w:left="0" w:leftChars="0" w:right="0" w:rightChars="0"/>
                    <w:jc w:val="center"/>
                    <w:rPr>
                      <w:rFonts w:hint="default" w:ascii="Times New Roman" w:hAnsi="Times New Roman" w:eastAsia="宋体" w:cs="Times New Roman"/>
                      <w:color w:val="auto"/>
                      <w:sz w:val="21"/>
                      <w:szCs w:val="21"/>
                      <w:u w:val="none"/>
                    </w:rPr>
                  </w:pPr>
                  <w:r>
                    <w:rPr>
                      <w:rFonts w:hint="eastAsia" w:ascii="Times New Roman" w:hAnsi="Times New Roman" w:cs="Times New Roman"/>
                      <w:color w:val="auto"/>
                      <w:sz w:val="21"/>
                      <w:szCs w:val="21"/>
                      <w:u w:val="none"/>
                      <w:lang w:val="en-US" w:eastAsia="zh-CN"/>
                    </w:rPr>
                    <w:t>65</w:t>
                  </w:r>
                </w:p>
              </w:tc>
              <w:tc>
                <w:tcPr>
                  <w:tcW w:w="11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autoSpaceDE w:val="0"/>
                    <w:autoSpaceDN w:val="0"/>
                    <w:spacing w:beforeAutospacing="0" w:afterAutospacing="0"/>
                    <w:jc w:val="center"/>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075"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autoSpaceDE w:val="0"/>
                    <w:autoSpaceDN w:val="0"/>
                    <w:spacing w:beforeAutospacing="0" w:afterAutospacing="0"/>
                    <w:jc w:val="center"/>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西侧</w:t>
                  </w:r>
                </w:p>
              </w:tc>
              <w:tc>
                <w:tcPr>
                  <w:tcW w:w="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Autospacing="0" w:afterAutospacing="0"/>
                    <w:ind w:left="0" w:leftChars="0" w:right="0" w:rightChars="0"/>
                    <w:jc w:val="center"/>
                    <w:rPr>
                      <w:rFonts w:hint="default" w:ascii="Times New Roman" w:hAnsi="Times New Roman" w:eastAsia="宋体" w:cs="Times New Roman"/>
                      <w:color w:val="auto"/>
                      <w:sz w:val="21"/>
                      <w:szCs w:val="21"/>
                      <w:u w:val="none"/>
                    </w:rPr>
                  </w:pPr>
                  <w:r>
                    <w:rPr>
                      <w:rFonts w:hint="default" w:ascii="Times New Roman" w:hAnsi="Times New Roman" w:eastAsia="Arial" w:cs="Times New Roman"/>
                      <w:color w:val="auto"/>
                      <w:sz w:val="21"/>
                      <w:szCs w:val="21"/>
                      <w:u w:val="none"/>
                    </w:rPr>
                    <w:t>-3.6</w:t>
                  </w:r>
                </w:p>
              </w:tc>
              <w:tc>
                <w:tcPr>
                  <w:tcW w:w="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Autospacing="0" w:afterAutospacing="0"/>
                    <w:ind w:left="0" w:leftChars="0" w:right="0" w:rightChars="0"/>
                    <w:jc w:val="center"/>
                    <w:rPr>
                      <w:rFonts w:hint="default" w:ascii="Times New Roman" w:hAnsi="Times New Roman" w:eastAsia="宋体" w:cs="Times New Roman"/>
                      <w:color w:val="auto"/>
                      <w:sz w:val="21"/>
                      <w:szCs w:val="21"/>
                      <w:u w:val="none"/>
                    </w:rPr>
                  </w:pPr>
                  <w:r>
                    <w:rPr>
                      <w:rFonts w:hint="default" w:ascii="Times New Roman" w:hAnsi="Times New Roman" w:eastAsia="Arial" w:cs="Times New Roman"/>
                      <w:color w:val="auto"/>
                      <w:sz w:val="21"/>
                      <w:szCs w:val="21"/>
                      <w:u w:val="none"/>
                    </w:rPr>
                    <w:t>-9.5</w:t>
                  </w:r>
                </w:p>
              </w:tc>
              <w:tc>
                <w:tcPr>
                  <w:tcW w:w="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Autospacing="0" w:afterAutospacing="0"/>
                    <w:ind w:left="0" w:leftChars="0" w:right="0" w:rightChars="0"/>
                    <w:jc w:val="center"/>
                    <w:rPr>
                      <w:rFonts w:hint="default" w:ascii="Times New Roman" w:hAnsi="Times New Roman" w:eastAsia="宋体" w:cs="Times New Roman"/>
                      <w:color w:val="auto"/>
                      <w:sz w:val="21"/>
                      <w:szCs w:val="21"/>
                      <w:u w:val="none"/>
                    </w:rPr>
                  </w:pPr>
                  <w:r>
                    <w:rPr>
                      <w:rFonts w:hint="default" w:ascii="Times New Roman" w:hAnsi="Times New Roman" w:eastAsia="Arial" w:cs="Times New Roman"/>
                      <w:color w:val="auto"/>
                      <w:sz w:val="21"/>
                      <w:szCs w:val="21"/>
                      <w:u w:val="none"/>
                    </w:rPr>
                    <w:t>1.2</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autoSpaceDE w:val="0"/>
                    <w:autoSpaceDN w:val="0"/>
                    <w:spacing w:beforeAutospacing="0" w:afterAutospacing="0"/>
                    <w:jc w:val="center"/>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昼间</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autoSpaceDE w:val="0"/>
                    <w:autoSpaceDN w:val="0"/>
                    <w:spacing w:beforeAutospacing="0" w:afterAutospacing="0"/>
                    <w:jc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41.3</w:t>
                  </w:r>
                </w:p>
              </w:tc>
              <w:tc>
                <w:tcPr>
                  <w:tcW w:w="13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autoSpaceDE w:val="0"/>
                    <w:autoSpaceDN w:val="0"/>
                    <w:spacing w:beforeAutospacing="0" w:afterAutospacing="0"/>
                    <w:ind w:left="0" w:leftChars="0" w:right="0" w:rightChars="0"/>
                    <w:jc w:val="center"/>
                    <w:rPr>
                      <w:rFonts w:hint="default" w:ascii="Times New Roman" w:hAnsi="Times New Roman" w:eastAsia="宋体" w:cs="Times New Roman"/>
                      <w:color w:val="auto"/>
                      <w:sz w:val="21"/>
                      <w:szCs w:val="21"/>
                      <w:u w:val="none"/>
                    </w:rPr>
                  </w:pPr>
                  <w:r>
                    <w:rPr>
                      <w:rFonts w:hint="eastAsia" w:ascii="Times New Roman" w:hAnsi="Times New Roman" w:cs="Times New Roman"/>
                      <w:color w:val="auto"/>
                      <w:sz w:val="21"/>
                      <w:szCs w:val="21"/>
                      <w:u w:val="none"/>
                      <w:lang w:val="en-US" w:eastAsia="zh-CN"/>
                    </w:rPr>
                    <w:t>65</w:t>
                  </w:r>
                </w:p>
              </w:tc>
              <w:tc>
                <w:tcPr>
                  <w:tcW w:w="11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autoSpaceDE w:val="0"/>
                    <w:autoSpaceDN w:val="0"/>
                    <w:spacing w:beforeAutospacing="0" w:afterAutospacing="0"/>
                    <w:jc w:val="center"/>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075"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autoSpaceDE w:val="0"/>
                    <w:autoSpaceDN w:val="0"/>
                    <w:spacing w:beforeAutospacing="0" w:afterAutospacing="0"/>
                    <w:jc w:val="center"/>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北侧</w:t>
                  </w:r>
                </w:p>
              </w:tc>
              <w:tc>
                <w:tcPr>
                  <w:tcW w:w="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Autospacing="0" w:afterAutospacing="0"/>
                    <w:ind w:left="0" w:leftChars="0" w:right="0" w:rightChars="0"/>
                    <w:jc w:val="center"/>
                    <w:rPr>
                      <w:rFonts w:hint="default" w:ascii="Times New Roman" w:hAnsi="Times New Roman" w:eastAsia="宋体" w:cs="Times New Roman"/>
                      <w:color w:val="auto"/>
                      <w:sz w:val="21"/>
                      <w:szCs w:val="21"/>
                      <w:u w:val="none"/>
                    </w:rPr>
                  </w:pPr>
                  <w:r>
                    <w:rPr>
                      <w:rFonts w:hint="default" w:ascii="Times New Roman" w:hAnsi="Times New Roman" w:eastAsia="Arial" w:cs="Times New Roman"/>
                      <w:color w:val="auto"/>
                      <w:sz w:val="21"/>
                      <w:szCs w:val="21"/>
                      <w:u w:val="none"/>
                    </w:rPr>
                    <w:t>-3.6</w:t>
                  </w:r>
                </w:p>
              </w:tc>
              <w:tc>
                <w:tcPr>
                  <w:tcW w:w="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Autospacing="0" w:afterAutospacing="0"/>
                    <w:ind w:left="0" w:leftChars="0" w:right="0" w:rightChars="0"/>
                    <w:jc w:val="center"/>
                    <w:rPr>
                      <w:rFonts w:hint="default" w:ascii="Times New Roman" w:hAnsi="Times New Roman" w:eastAsia="宋体" w:cs="Times New Roman"/>
                      <w:color w:val="auto"/>
                      <w:sz w:val="21"/>
                      <w:szCs w:val="21"/>
                      <w:u w:val="none"/>
                    </w:rPr>
                  </w:pPr>
                  <w:r>
                    <w:rPr>
                      <w:rFonts w:hint="default" w:ascii="Times New Roman" w:hAnsi="Times New Roman" w:eastAsia="Arial" w:cs="Times New Roman"/>
                      <w:color w:val="auto"/>
                      <w:sz w:val="21"/>
                      <w:szCs w:val="21"/>
                      <w:u w:val="none"/>
                    </w:rPr>
                    <w:t>-9.5</w:t>
                  </w:r>
                </w:p>
              </w:tc>
              <w:tc>
                <w:tcPr>
                  <w:tcW w:w="7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spacing w:beforeAutospacing="0" w:afterAutospacing="0"/>
                    <w:ind w:left="0" w:leftChars="0" w:right="0" w:rightChars="0"/>
                    <w:jc w:val="center"/>
                    <w:rPr>
                      <w:rFonts w:hint="default" w:ascii="Times New Roman" w:hAnsi="Times New Roman" w:eastAsia="宋体" w:cs="Times New Roman"/>
                      <w:color w:val="auto"/>
                      <w:sz w:val="21"/>
                      <w:szCs w:val="21"/>
                      <w:u w:val="none"/>
                    </w:rPr>
                  </w:pPr>
                  <w:r>
                    <w:rPr>
                      <w:rFonts w:hint="default" w:ascii="Times New Roman" w:hAnsi="Times New Roman" w:eastAsia="Arial" w:cs="Times New Roman"/>
                      <w:color w:val="auto"/>
                      <w:sz w:val="21"/>
                      <w:szCs w:val="21"/>
                      <w:u w:val="none"/>
                    </w:rPr>
                    <w:t>1.2</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autoSpaceDE w:val="0"/>
                    <w:autoSpaceDN w:val="0"/>
                    <w:spacing w:beforeAutospacing="0" w:afterAutospacing="0"/>
                    <w:jc w:val="center"/>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昼间</w:t>
                  </w:r>
                </w:p>
              </w:tc>
              <w:tc>
                <w:tcPr>
                  <w:tcW w:w="13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autoSpaceDE w:val="0"/>
                    <w:autoSpaceDN w:val="0"/>
                    <w:spacing w:beforeAutospacing="0" w:afterAutospacing="0"/>
                    <w:jc w:val="center"/>
                    <w:rPr>
                      <w:rFonts w:hint="default"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49.5</w:t>
                  </w:r>
                </w:p>
              </w:tc>
              <w:tc>
                <w:tcPr>
                  <w:tcW w:w="13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autoSpaceDE w:val="0"/>
                    <w:autoSpaceDN w:val="0"/>
                    <w:spacing w:beforeAutospacing="0" w:afterAutospacing="0"/>
                    <w:ind w:left="0" w:leftChars="0" w:right="0" w:rightChars="0"/>
                    <w:jc w:val="center"/>
                    <w:rPr>
                      <w:rFonts w:hint="default" w:ascii="Times New Roman" w:hAnsi="Times New Roman" w:eastAsia="宋体" w:cs="Times New Roman"/>
                      <w:color w:val="auto"/>
                      <w:sz w:val="21"/>
                      <w:szCs w:val="21"/>
                      <w:u w:val="none"/>
                    </w:rPr>
                  </w:pPr>
                  <w:r>
                    <w:rPr>
                      <w:rFonts w:hint="eastAsia" w:ascii="Times New Roman" w:hAnsi="Times New Roman" w:cs="Times New Roman"/>
                      <w:color w:val="auto"/>
                      <w:sz w:val="21"/>
                      <w:szCs w:val="21"/>
                      <w:u w:val="none"/>
                      <w:lang w:val="en-US" w:eastAsia="zh-CN"/>
                    </w:rPr>
                    <w:t>65</w:t>
                  </w:r>
                </w:p>
              </w:tc>
              <w:tc>
                <w:tcPr>
                  <w:tcW w:w="11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suppressLineNumbers w:val="0"/>
                    <w:autoSpaceDE w:val="0"/>
                    <w:autoSpaceDN w:val="0"/>
                    <w:spacing w:beforeAutospacing="0" w:afterAutospacing="0"/>
                    <w:jc w:val="center"/>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达标</w:t>
                  </w:r>
                </w:p>
              </w:tc>
            </w:tr>
          </w:tbl>
          <w:p>
            <w:pPr>
              <w:keepNext w:val="0"/>
              <w:keepLines w:val="0"/>
              <w:suppressLineNumbers w:val="0"/>
              <w:tabs>
                <w:tab w:val="left" w:pos="3150"/>
              </w:tabs>
              <w:spacing w:beforeAutospacing="0" w:afterAutospacing="0" w:line="360" w:lineRule="auto"/>
              <w:jc w:val="left"/>
              <w:rPr>
                <w:rFonts w:hint="default"/>
                <w:color w:val="auto"/>
                <w:szCs w:val="21"/>
              </w:rPr>
            </w:pPr>
            <w:r>
              <w:rPr>
                <w:rFonts w:hint="eastAsia" w:ascii="宋体" w:hAnsi="宋体" w:eastAsia="宋体" w:cs="宋体"/>
                <w:color w:val="auto"/>
                <w:szCs w:val="21"/>
              </w:rPr>
              <w:t>备注：项目夜间不生产。</w:t>
            </w:r>
          </w:p>
          <w:p>
            <w:pPr>
              <w:pStyle w:val="7"/>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bCs/>
                <w:color w:val="auto"/>
                <w:sz w:val="24"/>
              </w:rPr>
              <w:t>通过采取选用低噪声设备、减震、隔音、加强设备维护等综合降噪措施后，本项目厂界噪声贡献值满足《工业企业厂界环境噪声排放标准》（GB12348-2008）</w:t>
            </w:r>
            <w:r>
              <w:rPr>
                <w:rFonts w:hint="eastAsia" w:ascii="Times New Roman" w:hAnsi="Times New Roman" w:cs="Times New Roman"/>
                <w:bCs/>
                <w:color w:val="auto"/>
                <w:sz w:val="24"/>
                <w:lang w:val="en-US" w:eastAsia="zh-CN"/>
              </w:rPr>
              <w:t>3</w:t>
            </w:r>
            <w:r>
              <w:rPr>
                <w:rFonts w:hint="default" w:ascii="Times New Roman" w:hAnsi="Times New Roman" w:eastAsia="宋体" w:cs="Times New Roman"/>
                <w:bCs/>
                <w:color w:val="auto"/>
                <w:sz w:val="24"/>
              </w:rPr>
              <w:t>类标准的要求</w:t>
            </w:r>
            <w:r>
              <w:rPr>
                <w:rFonts w:hint="default"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项目生产过程中生产设备运转噪声对周围环境影响较小</w:t>
            </w:r>
            <w:r>
              <w:rPr>
                <w:rFonts w:hint="default" w:ascii="Times New Roman" w:hAnsi="Times New Roman" w:cs="Times New Roman"/>
                <w:color w:val="auto"/>
                <w:kern w:val="0"/>
                <w:sz w:val="24"/>
                <w:szCs w:val="24"/>
                <w:lang w:val="en-US" w:eastAsia="zh-CN"/>
              </w:rPr>
              <w:t>。</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0" w:lineRule="auto"/>
              <w:ind w:right="0" w:rightChars="0" w:firstLine="482" w:firstLineChars="200"/>
              <w:jc w:val="both"/>
              <w:textAlignment w:val="auto"/>
              <w:rPr>
                <w:rFonts w:hint="default" w:ascii="Times New Roman" w:hAnsi="Times New Roman"/>
                <w:b/>
                <w:bCs/>
                <w:color w:val="auto"/>
                <w:highlight w:val="none"/>
              </w:rPr>
            </w:pPr>
            <w:r>
              <w:rPr>
                <w:rFonts w:hint="eastAsia" w:ascii="Times New Roman" w:hAnsi="Times New Roman" w:cs="Times New Roman"/>
                <w:b/>
                <w:bCs/>
                <w:color w:val="auto"/>
                <w:kern w:val="2"/>
                <w:sz w:val="24"/>
                <w:szCs w:val="24"/>
                <w:highlight w:val="none"/>
                <w:lang w:val="en-US" w:eastAsia="zh-CN" w:bidi="ar-SA"/>
              </w:rPr>
              <w:t>3.6噪声监测要求</w:t>
            </w:r>
          </w:p>
          <w:p>
            <w:pPr>
              <w:pStyle w:val="53"/>
              <w:keepNext w:val="0"/>
              <w:keepLines w:val="0"/>
              <w:suppressLineNumbers w:val="0"/>
              <w:spacing w:beforeAutospacing="0" w:afterAutospacing="0"/>
              <w:rPr>
                <w:rFonts w:hint="default" w:ascii="Times New Roman" w:hAnsi="Times New Roman" w:eastAsia="宋体" w:cs="Times New Roman"/>
                <w:b/>
                <w:bCs/>
                <w:color w:val="auto"/>
                <w:highlight w:val="none"/>
                <w:lang w:val="en-US" w:eastAsia="zh-CN"/>
              </w:rPr>
            </w:pPr>
            <w:r>
              <w:rPr>
                <w:rFonts w:hint="default" w:ascii="Times New Roman" w:hAnsi="Times New Roman" w:eastAsia="宋体" w:cs="Times New Roman"/>
                <w:b/>
                <w:bCs/>
                <w:color w:val="auto"/>
                <w:highlight w:val="none"/>
              </w:rPr>
              <w:t>表</w:t>
            </w:r>
            <w:r>
              <w:rPr>
                <w:rFonts w:hint="default" w:ascii="Times New Roman" w:hAnsi="Times New Roman" w:eastAsia="宋体" w:cs="Times New Roman"/>
                <w:b/>
                <w:bCs/>
                <w:color w:val="auto"/>
                <w:highlight w:val="none"/>
                <w:lang w:val="en-US" w:eastAsia="zh-CN"/>
              </w:rPr>
              <w:t>4-1</w:t>
            </w:r>
            <w:r>
              <w:rPr>
                <w:rFonts w:hint="eastAsia" w:ascii="Times New Roman" w:hAnsi="Times New Roman" w:eastAsia="宋体" w:cs="Times New Roman"/>
                <w:b/>
                <w:bCs/>
                <w:color w:val="auto"/>
                <w:highlight w:val="none"/>
                <w:lang w:val="en-US" w:eastAsia="zh-CN"/>
              </w:rPr>
              <w:t xml:space="preserve">5  </w:t>
            </w:r>
            <w:r>
              <w:rPr>
                <w:rFonts w:hint="default" w:ascii="Times New Roman" w:hAnsi="Times New Roman" w:eastAsia="宋体" w:cs="Times New Roman"/>
                <w:b/>
                <w:bCs/>
                <w:color w:val="auto"/>
                <w:highlight w:val="none"/>
                <w:lang w:val="en-US" w:eastAsia="zh-CN"/>
              </w:rPr>
              <w:t>运营期噪声</w:t>
            </w:r>
            <w:r>
              <w:rPr>
                <w:rFonts w:hint="default" w:ascii="Times New Roman" w:hAnsi="Times New Roman" w:eastAsia="宋体" w:cs="Times New Roman"/>
                <w:b/>
                <w:bCs/>
                <w:color w:val="auto"/>
                <w:highlight w:val="none"/>
              </w:rPr>
              <w:t>监测计划</w:t>
            </w:r>
            <w:r>
              <w:rPr>
                <w:rFonts w:hint="default" w:ascii="Times New Roman" w:hAnsi="Times New Roman" w:eastAsia="宋体" w:cs="Times New Roman"/>
                <w:b/>
                <w:bCs/>
                <w:color w:val="auto"/>
                <w:highlight w:val="none"/>
                <w:lang w:val="en-US" w:eastAsia="zh-CN"/>
              </w:rPr>
              <w:t>表</w:t>
            </w:r>
          </w:p>
          <w:tbl>
            <w:tblPr>
              <w:tblStyle w:val="33"/>
              <w:tblW w:w="8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9"/>
              <w:gridCol w:w="1398"/>
              <w:gridCol w:w="1558"/>
              <w:gridCol w:w="2223"/>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 w:hRule="atLeast"/>
                <w:jc w:val="center"/>
              </w:trPr>
              <w:tc>
                <w:tcPr>
                  <w:tcW w:w="1019" w:type="dxa"/>
                  <w:noWrap w:val="0"/>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eastAsia="zh-CN" w:bidi="ar-SA"/>
                    </w:rPr>
                    <w:t>监测</w:t>
                  </w:r>
                  <w:r>
                    <w:rPr>
                      <w:rFonts w:hint="default" w:ascii="Times New Roman" w:hAnsi="Times New Roman" w:cs="Times New Roman"/>
                      <w:color w:val="auto"/>
                      <w:kern w:val="2"/>
                      <w:highlight w:val="none"/>
                      <w:lang w:val="en-US" w:bidi="ar-SA"/>
                    </w:rPr>
                    <w:t>内容</w:t>
                  </w:r>
                </w:p>
              </w:tc>
              <w:tc>
                <w:tcPr>
                  <w:tcW w:w="1398" w:type="dxa"/>
                  <w:noWrap w:val="0"/>
                  <w:vAlign w:val="center"/>
                </w:tcPr>
                <w:p>
                  <w:pPr>
                    <w:pStyle w:val="54"/>
                    <w:keepNext w:val="0"/>
                    <w:keepLines w:val="0"/>
                    <w:suppressLineNumbers w:val="0"/>
                    <w:autoSpaceDE/>
                    <w:autoSpaceDN/>
                    <w:spacing w:before="0" w:beforeAutospacing="0" w:after="0" w:afterAutospacing="0"/>
                    <w:ind w:left="0" w:right="0"/>
                    <w:rPr>
                      <w:rFonts w:hint="eastAsia" w:ascii="Times New Roman" w:hAnsi="Times New Roman" w:cs="Times New Roman"/>
                      <w:color w:val="auto"/>
                      <w:kern w:val="2"/>
                      <w:highlight w:val="none"/>
                      <w:lang w:val="en-US" w:eastAsia="zh-CN" w:bidi="ar-SA"/>
                    </w:rPr>
                  </w:pPr>
                  <w:r>
                    <w:rPr>
                      <w:rFonts w:hint="default" w:ascii="Times New Roman" w:hAnsi="Times New Roman" w:cs="Times New Roman"/>
                      <w:color w:val="auto"/>
                      <w:kern w:val="2"/>
                      <w:highlight w:val="none"/>
                      <w:lang w:val="en-US" w:bidi="ar-SA"/>
                    </w:rPr>
                    <w:t>监测</w:t>
                  </w:r>
                  <w:r>
                    <w:rPr>
                      <w:rFonts w:hint="eastAsia" w:ascii="Times New Roman" w:hAnsi="Times New Roman" w:cs="Times New Roman"/>
                      <w:color w:val="auto"/>
                      <w:kern w:val="2"/>
                      <w:highlight w:val="none"/>
                      <w:lang w:val="en-US" w:eastAsia="zh-CN" w:bidi="ar-SA"/>
                    </w:rPr>
                    <w:t>点位</w:t>
                  </w:r>
                </w:p>
              </w:tc>
              <w:tc>
                <w:tcPr>
                  <w:tcW w:w="1558" w:type="dxa"/>
                  <w:noWrap w:val="0"/>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监测项目</w:t>
                  </w:r>
                </w:p>
              </w:tc>
              <w:tc>
                <w:tcPr>
                  <w:tcW w:w="2223" w:type="dxa"/>
                  <w:noWrap w:val="0"/>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监测频次</w:t>
                  </w:r>
                </w:p>
              </w:tc>
              <w:tc>
                <w:tcPr>
                  <w:tcW w:w="2218" w:type="dxa"/>
                  <w:noWrap w:val="0"/>
                  <w:vAlign w:val="center"/>
                </w:tcPr>
                <w:p>
                  <w:pPr>
                    <w:pStyle w:val="54"/>
                    <w:keepNext w:val="0"/>
                    <w:keepLines w:val="0"/>
                    <w:suppressLineNumbers w:val="0"/>
                    <w:autoSpaceDE/>
                    <w:autoSpaceDN/>
                    <w:spacing w:before="0" w:beforeAutospacing="0" w:after="0" w:afterAutospacing="0"/>
                    <w:ind w:left="0" w:right="0"/>
                    <w:rPr>
                      <w:rFonts w:hint="eastAsia" w:ascii="Times New Roman" w:hAnsi="Times New Roman" w:cs="Times New Roman"/>
                      <w:color w:val="auto"/>
                      <w:kern w:val="2"/>
                      <w:highlight w:val="none"/>
                      <w:lang w:val="en-US" w:eastAsia="zh-CN" w:bidi="ar-SA"/>
                    </w:rPr>
                  </w:pPr>
                  <w:r>
                    <w:rPr>
                      <w:rFonts w:hint="eastAsia" w:ascii="Times New Roman" w:hAnsi="Times New Roman" w:cs="Times New Roman"/>
                      <w:color w:val="auto"/>
                      <w:kern w:val="2"/>
                      <w:highlight w:val="none"/>
                      <w:lang w:val="en-US" w:eastAsia="zh-CN" w:bidi="ar-SA"/>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019" w:type="dxa"/>
                  <w:noWrap w:val="0"/>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噪声</w:t>
                  </w:r>
                </w:p>
              </w:tc>
              <w:tc>
                <w:tcPr>
                  <w:tcW w:w="1398" w:type="dxa"/>
                  <w:noWrap w:val="0"/>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eastAsia="zh-CN" w:bidi="ar-SA"/>
                    </w:rPr>
                  </w:pPr>
                  <w:r>
                    <w:rPr>
                      <w:rFonts w:hint="default" w:ascii="Times New Roman" w:hAnsi="Times New Roman" w:cs="Times New Roman"/>
                      <w:color w:val="auto"/>
                      <w:kern w:val="2"/>
                      <w:highlight w:val="none"/>
                      <w:lang w:val="en-US" w:bidi="ar-SA"/>
                    </w:rPr>
                    <w:t>厂界</w:t>
                  </w:r>
                  <w:r>
                    <w:rPr>
                      <w:rFonts w:hint="default" w:ascii="Times New Roman" w:hAnsi="Times New Roman" w:cs="Times New Roman"/>
                      <w:color w:val="auto"/>
                      <w:kern w:val="2"/>
                      <w:highlight w:val="none"/>
                      <w:lang w:val="en-US" w:eastAsia="zh-CN" w:bidi="ar-SA"/>
                    </w:rPr>
                    <w:t>四周1m处</w:t>
                  </w:r>
                  <w:r>
                    <w:rPr>
                      <w:rFonts w:hint="default" w:ascii="Times New Roman" w:hAnsi="Times New Roman" w:cs="Times New Roman"/>
                      <w:color w:val="auto"/>
                      <w:kern w:val="2"/>
                      <w:highlight w:val="none"/>
                      <w:lang w:val="en-US" w:bidi="ar-SA"/>
                    </w:rPr>
                    <w:t>，</w:t>
                  </w:r>
                  <w:r>
                    <w:rPr>
                      <w:rFonts w:hint="default" w:ascii="Times New Roman" w:hAnsi="Times New Roman" w:cs="Times New Roman"/>
                      <w:color w:val="auto"/>
                      <w:kern w:val="2"/>
                      <w:highlight w:val="none"/>
                      <w:lang w:val="en-US" w:eastAsia="zh-CN" w:bidi="ar-SA"/>
                    </w:rPr>
                    <w:t>共</w:t>
                  </w:r>
                  <w:r>
                    <w:rPr>
                      <w:rFonts w:hint="default" w:ascii="Times New Roman" w:hAnsi="Times New Roman" w:cs="Times New Roman"/>
                      <w:color w:val="auto"/>
                      <w:kern w:val="2"/>
                      <w:highlight w:val="none"/>
                      <w:lang w:val="en-US" w:bidi="ar-SA"/>
                    </w:rPr>
                    <w:t>4个</w:t>
                  </w:r>
                  <w:r>
                    <w:rPr>
                      <w:rFonts w:hint="default" w:ascii="Times New Roman" w:hAnsi="Times New Roman" w:cs="Times New Roman"/>
                      <w:color w:val="auto"/>
                      <w:kern w:val="2"/>
                      <w:highlight w:val="none"/>
                      <w:lang w:val="en-US" w:eastAsia="zh-CN" w:bidi="ar-SA"/>
                    </w:rPr>
                    <w:t>监测点</w:t>
                  </w:r>
                </w:p>
              </w:tc>
              <w:tc>
                <w:tcPr>
                  <w:tcW w:w="1558" w:type="dxa"/>
                  <w:noWrap w:val="0"/>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等效A声级Leq</w:t>
                  </w:r>
                </w:p>
              </w:tc>
              <w:tc>
                <w:tcPr>
                  <w:tcW w:w="2223" w:type="dxa"/>
                  <w:noWrap w:val="0"/>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eastAsia="zh-CN" w:bidi="ar-SA"/>
                    </w:rPr>
                    <w:t>每季度1次，分昼夜2个时段，监测时应记录生产工况。</w:t>
                  </w:r>
                </w:p>
              </w:tc>
              <w:tc>
                <w:tcPr>
                  <w:tcW w:w="2218" w:type="dxa"/>
                  <w:noWrap w:val="0"/>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eastAsia="zh-CN" w:bidi="ar-SA"/>
                    </w:rPr>
                  </w:pPr>
                  <w:r>
                    <w:rPr>
                      <w:rFonts w:hint="default" w:ascii="Times New Roman" w:hAnsi="Times New Roman" w:cs="Times New Roman"/>
                      <w:color w:val="auto"/>
                      <w:kern w:val="2"/>
                      <w:highlight w:val="none"/>
                      <w:lang w:val="en-US" w:bidi="ar-SA"/>
                    </w:rPr>
                    <w:t>《工业企业厂界环境噪声排放标准》（GB12348-2008）中的</w:t>
                  </w:r>
                  <w:r>
                    <w:rPr>
                      <w:rFonts w:hint="eastAsia" w:ascii="Times New Roman" w:hAnsi="Times New Roman" w:cs="Times New Roman"/>
                      <w:color w:val="auto"/>
                      <w:kern w:val="2"/>
                      <w:highlight w:val="none"/>
                      <w:lang w:val="en-US" w:eastAsia="zh-CN" w:bidi="ar-SA"/>
                    </w:rPr>
                    <w:t>3</w:t>
                  </w:r>
                  <w:r>
                    <w:rPr>
                      <w:rFonts w:hint="default" w:ascii="Times New Roman" w:hAnsi="Times New Roman" w:cs="Times New Roman"/>
                      <w:color w:val="auto"/>
                      <w:kern w:val="2"/>
                      <w:highlight w:val="none"/>
                      <w:lang w:val="en-US" w:bidi="ar-SA"/>
                    </w:rPr>
                    <w:t>类排放标准</w:t>
                  </w:r>
                </w:p>
              </w:tc>
            </w:tr>
          </w:tbl>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Lines="50" w:beforeAutospacing="0" w:afterAutospacing="0" w:line="360" w:lineRule="auto"/>
              <w:ind w:right="0" w:rightChars="0" w:firstLine="482" w:firstLineChars="200"/>
              <w:jc w:val="both"/>
              <w:textAlignment w:val="auto"/>
              <w:rPr>
                <w:rFonts w:hint="eastAsia" w:ascii="Times New Roman" w:hAnsi="Times New Roman"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4、固体废物</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cs="Times New Roman"/>
                <w:color w:val="auto"/>
                <w:kern w:val="2"/>
                <w:sz w:val="24"/>
                <w:szCs w:val="24"/>
                <w:highlight w:val="none"/>
                <w:lang w:val="en-US" w:eastAsia="zh-CN" w:bidi="ar-SA"/>
              </w:rPr>
              <w:t>本</w:t>
            </w:r>
            <w:r>
              <w:rPr>
                <w:rFonts w:hint="default" w:ascii="Times New Roman" w:hAnsi="Times New Roman" w:eastAsia="宋体" w:cs="Times New Roman"/>
                <w:color w:val="auto"/>
                <w:kern w:val="2"/>
                <w:sz w:val="24"/>
                <w:szCs w:val="24"/>
                <w:highlight w:val="none"/>
                <w:lang w:val="en-US" w:eastAsia="zh-CN" w:bidi="ar-SA"/>
              </w:rPr>
              <w:t>项目运营期</w:t>
            </w:r>
            <w:r>
              <w:rPr>
                <w:rFonts w:hint="eastAsia" w:ascii="Times New Roman" w:hAnsi="Times New Roman" w:cs="Times New Roman"/>
                <w:color w:val="auto"/>
                <w:kern w:val="2"/>
                <w:sz w:val="24"/>
                <w:szCs w:val="24"/>
                <w:highlight w:val="none"/>
                <w:lang w:val="en-US" w:eastAsia="zh-CN" w:bidi="ar-SA"/>
              </w:rPr>
              <w:t>产生的固体废物主要为</w:t>
            </w:r>
            <w:r>
              <w:rPr>
                <w:rFonts w:hint="default" w:ascii="Times New Roman" w:hAnsi="Times New Roman" w:eastAsia="宋体" w:cs="Times New Roman"/>
                <w:color w:val="auto"/>
                <w:kern w:val="2"/>
                <w:sz w:val="24"/>
                <w:szCs w:val="24"/>
                <w:highlight w:val="none"/>
                <w:lang w:val="en-US" w:eastAsia="zh-CN" w:bidi="ar-SA"/>
              </w:rPr>
              <w:t>废铅蓄电池泄漏液</w:t>
            </w:r>
            <w:r>
              <w:rPr>
                <w:rFonts w:hint="eastAsia" w:ascii="Times New Roman" w:hAnsi="Times New Roman" w:cs="Times New Roman"/>
                <w:color w:val="auto"/>
                <w:kern w:val="2"/>
                <w:sz w:val="24"/>
                <w:szCs w:val="24"/>
                <w:highlight w:val="none"/>
                <w:lang w:val="en-US" w:eastAsia="zh-CN" w:bidi="ar-SA"/>
              </w:rPr>
              <w:t>的</w:t>
            </w:r>
            <w:r>
              <w:rPr>
                <w:rFonts w:hint="default" w:ascii="Times New Roman" w:hAnsi="Times New Roman" w:eastAsia="宋体" w:cs="Times New Roman"/>
                <w:color w:val="auto"/>
                <w:kern w:val="2"/>
                <w:sz w:val="24"/>
                <w:szCs w:val="24"/>
                <w:highlight w:val="none"/>
                <w:lang w:val="en-US" w:eastAsia="zh-CN" w:bidi="ar-SA"/>
              </w:rPr>
              <w:t>电解液</w:t>
            </w:r>
            <w:r>
              <w:rPr>
                <w:rFonts w:hint="eastAsia" w:ascii="Times New Roman" w:hAnsi="Times New Roman" w:cs="Times New Roman"/>
                <w:color w:val="auto"/>
                <w:kern w:val="2"/>
                <w:sz w:val="24"/>
                <w:szCs w:val="24"/>
                <w:highlight w:val="none"/>
                <w:lang w:val="en-US" w:eastAsia="zh-CN" w:bidi="ar-SA"/>
              </w:rPr>
              <w:t>；</w:t>
            </w:r>
            <w:r>
              <w:rPr>
                <w:rFonts w:hint="eastAsia" w:ascii="Times New Roman" w:hAnsi="Times New Roman" w:cs="Times New Roman"/>
                <w:b w:val="0"/>
                <w:bCs w:val="0"/>
                <w:color w:val="auto"/>
                <w:kern w:val="2"/>
                <w:sz w:val="24"/>
                <w:szCs w:val="24"/>
                <w:highlight w:val="none"/>
                <w:u w:val="none"/>
                <w:lang w:val="en-US" w:eastAsia="zh-CN" w:bidi="ar-SA"/>
              </w:rPr>
              <w:t>中和后的废渣</w:t>
            </w:r>
            <w:r>
              <w:rPr>
                <w:rFonts w:hint="default" w:ascii="Times New Roman" w:hAnsi="Times New Roman" w:eastAsia="宋体" w:cs="Times New Roman"/>
                <w:b w:val="0"/>
                <w:bCs w:val="0"/>
                <w:color w:val="auto"/>
                <w:kern w:val="2"/>
                <w:sz w:val="24"/>
                <w:szCs w:val="24"/>
                <w:highlight w:val="none"/>
                <w:u w:val="none"/>
                <w:lang w:val="en-US" w:eastAsia="zh-CN" w:bidi="ar-SA"/>
              </w:rPr>
              <w:t>；废弃的日常工作防护用品、废拖把、废抹布；</w:t>
            </w:r>
            <w:r>
              <w:rPr>
                <w:rFonts w:hint="eastAsia" w:ascii="Times New Roman" w:hAnsi="Times New Roman" w:eastAsia="宋体" w:cs="Times New Roman"/>
                <w:b w:val="0"/>
                <w:bCs w:val="0"/>
                <w:color w:val="auto"/>
                <w:kern w:val="2"/>
                <w:sz w:val="24"/>
                <w:szCs w:val="24"/>
                <w:highlight w:val="none"/>
                <w:u w:val="none"/>
                <w:lang w:val="en-US" w:eastAsia="zh-CN" w:bidi="ar-SA"/>
              </w:rPr>
              <w:t>碱液喷淋装置废液</w:t>
            </w:r>
            <w:r>
              <w:rPr>
                <w:rFonts w:hint="eastAsia" w:ascii="Times New Roman" w:hAnsi="Times New Roman" w:cs="Times New Roman"/>
                <w:b w:val="0"/>
                <w:bCs w:val="0"/>
                <w:color w:val="auto"/>
                <w:kern w:val="2"/>
                <w:sz w:val="24"/>
                <w:szCs w:val="24"/>
                <w:highlight w:val="none"/>
                <w:u w:val="none"/>
                <w:lang w:val="en-US" w:eastAsia="zh-CN" w:bidi="ar-SA"/>
              </w:rPr>
              <w:t>；工作人员</w:t>
            </w:r>
            <w:r>
              <w:rPr>
                <w:rFonts w:hint="default" w:ascii="Times New Roman" w:hAnsi="Times New Roman" w:eastAsia="宋体" w:cs="Times New Roman"/>
                <w:b w:val="0"/>
                <w:bCs w:val="0"/>
                <w:color w:val="auto"/>
                <w:kern w:val="2"/>
                <w:sz w:val="24"/>
                <w:szCs w:val="24"/>
                <w:highlight w:val="none"/>
                <w:u w:val="none"/>
                <w:lang w:val="en-US" w:eastAsia="zh-CN" w:bidi="ar-SA"/>
              </w:rPr>
              <w:t>产生的生活垃圾。</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0" w:lineRule="auto"/>
              <w:ind w:right="0" w:rightChars="0" w:firstLine="482" w:firstLineChars="200"/>
              <w:jc w:val="both"/>
              <w:textAlignment w:val="auto"/>
              <w:rPr>
                <w:rFonts w:hint="default" w:ascii="Times New Roman" w:hAnsi="Times New Roman" w:cs="Times New Roman"/>
                <w:b/>
                <w:bCs/>
                <w:color w:val="auto"/>
                <w:kern w:val="2"/>
                <w:sz w:val="24"/>
                <w:szCs w:val="24"/>
                <w:highlight w:val="none"/>
                <w:u w:val="none"/>
                <w:lang w:val="en-US" w:eastAsia="zh-CN" w:bidi="ar-SA"/>
              </w:rPr>
            </w:pPr>
            <w:r>
              <w:rPr>
                <w:rFonts w:hint="eastAsia" w:ascii="Times New Roman" w:hAnsi="Times New Roman" w:cs="Times New Roman"/>
                <w:b/>
                <w:bCs/>
                <w:color w:val="auto"/>
                <w:kern w:val="2"/>
                <w:sz w:val="24"/>
                <w:szCs w:val="24"/>
                <w:highlight w:val="none"/>
                <w:u w:val="none"/>
                <w:lang w:val="en-US" w:eastAsia="zh-CN" w:bidi="ar-SA"/>
              </w:rPr>
              <w:t>4.1</w:t>
            </w:r>
            <w:r>
              <w:rPr>
                <w:rFonts w:hint="default" w:ascii="Times New Roman" w:hAnsi="Times New Roman" w:cs="Times New Roman"/>
                <w:b/>
                <w:bCs/>
                <w:color w:val="auto"/>
                <w:kern w:val="2"/>
                <w:sz w:val="24"/>
                <w:szCs w:val="24"/>
                <w:highlight w:val="none"/>
                <w:u w:val="none"/>
                <w:lang w:val="en-US" w:eastAsia="zh-CN" w:bidi="ar-SA"/>
              </w:rPr>
              <w:t>危险</w:t>
            </w:r>
            <w:r>
              <w:rPr>
                <w:rFonts w:hint="eastAsia" w:ascii="Times New Roman" w:hAnsi="Times New Roman" w:cs="Times New Roman"/>
                <w:b/>
                <w:bCs/>
                <w:color w:val="auto"/>
                <w:kern w:val="2"/>
                <w:sz w:val="24"/>
                <w:szCs w:val="24"/>
                <w:highlight w:val="none"/>
                <w:u w:val="none"/>
                <w:lang w:val="en-US" w:eastAsia="zh-CN" w:bidi="ar-SA"/>
              </w:rPr>
              <w:t>废物</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（1）废铅酸蓄电池泄漏液</w:t>
            </w:r>
            <w:r>
              <w:rPr>
                <w:rFonts w:hint="eastAsia" w:ascii="Times New Roman" w:hAnsi="Times New Roman" w:cs="Times New Roman"/>
                <w:b w:val="0"/>
                <w:bCs w:val="0"/>
                <w:color w:val="auto"/>
                <w:kern w:val="2"/>
                <w:sz w:val="24"/>
                <w:szCs w:val="24"/>
                <w:highlight w:val="none"/>
                <w:u w:val="none"/>
                <w:lang w:val="en-US" w:eastAsia="zh-CN" w:bidi="ar-SA"/>
              </w:rPr>
              <w:t>、中和后的废渣</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eastAsia" w:ascii="Times New Roman" w:hAnsi="Times New Roman" w:eastAsia="宋体" w:cs="Times New Roman"/>
                <w:b w:val="0"/>
                <w:bCs w:val="0"/>
                <w:color w:val="000000" w:themeColor="text1"/>
                <w:kern w:val="2"/>
                <w:sz w:val="24"/>
                <w:szCs w:val="24"/>
                <w:highlight w:val="yellow"/>
                <w:u w:val="none"/>
                <w:lang w:val="en-US" w:eastAsia="zh-CN" w:bidi="ar-SA"/>
                <w14:textFill>
                  <w14:solidFill>
                    <w14:schemeClr w14:val="tx1"/>
                  </w14:solidFill>
                </w14:textFill>
              </w:rPr>
            </w:pPr>
            <w:r>
              <w:rPr>
                <w:rFonts w:hint="eastAsia" w:ascii="Times New Roman" w:hAnsi="Times New Roman" w:eastAsia="宋体" w:cs="Times New Roman"/>
                <w:b w:val="0"/>
                <w:bCs w:val="0"/>
                <w:color w:val="auto"/>
                <w:kern w:val="2"/>
                <w:sz w:val="24"/>
                <w:szCs w:val="24"/>
                <w:highlight w:val="none"/>
                <w:u w:val="none"/>
                <w:lang w:val="en-US" w:eastAsia="zh-CN" w:bidi="ar-SA"/>
              </w:rPr>
              <w:t>本项目废旧铅</w:t>
            </w:r>
            <w:r>
              <w:rPr>
                <w:rFonts w:hint="eastAsia" w:ascii="Times New Roman" w:hAnsi="Times New Roman" w:cs="Times New Roman"/>
                <w:b w:val="0"/>
                <w:bCs w:val="0"/>
                <w:color w:val="auto"/>
                <w:kern w:val="2"/>
                <w:sz w:val="24"/>
                <w:szCs w:val="24"/>
                <w:highlight w:val="none"/>
                <w:u w:val="none"/>
                <w:lang w:val="en-US" w:eastAsia="zh-CN" w:bidi="ar-SA"/>
              </w:rPr>
              <w:t>酸</w:t>
            </w:r>
            <w:r>
              <w:rPr>
                <w:rFonts w:hint="eastAsia" w:ascii="Times New Roman" w:hAnsi="Times New Roman" w:eastAsia="宋体" w:cs="Times New Roman"/>
                <w:b w:val="0"/>
                <w:bCs w:val="0"/>
                <w:color w:val="auto"/>
                <w:kern w:val="2"/>
                <w:sz w:val="24"/>
                <w:szCs w:val="24"/>
                <w:highlight w:val="none"/>
                <w:u w:val="none"/>
                <w:lang w:val="en-US" w:eastAsia="zh-CN" w:bidi="ar-SA"/>
              </w:rPr>
              <w:t>蓄电池设计回收规模为</w:t>
            </w:r>
            <w:r>
              <w:rPr>
                <w:rFonts w:hint="eastAsia" w:ascii="Times New Roman" w:hAnsi="Times New Roman" w:cs="Times New Roman"/>
                <w:b w:val="0"/>
                <w:bCs w:val="0"/>
                <w:color w:val="auto"/>
                <w:kern w:val="2"/>
                <w:sz w:val="24"/>
                <w:szCs w:val="24"/>
                <w:highlight w:val="none"/>
                <w:u w:val="none"/>
                <w:lang w:val="en-US" w:eastAsia="zh-CN" w:bidi="ar-SA"/>
              </w:rPr>
              <w:t>9000</w:t>
            </w:r>
            <w:r>
              <w:rPr>
                <w:rFonts w:hint="eastAsia" w:ascii="Times New Roman" w:hAnsi="Times New Roman" w:eastAsia="宋体" w:cs="Times New Roman"/>
                <w:b w:val="0"/>
                <w:bCs w:val="0"/>
                <w:color w:val="auto"/>
                <w:kern w:val="2"/>
                <w:sz w:val="24"/>
                <w:szCs w:val="24"/>
                <w:highlight w:val="none"/>
                <w:u w:val="none"/>
                <w:lang w:val="en-US" w:eastAsia="zh-CN" w:bidi="ar-SA"/>
              </w:rPr>
              <w:t>t/a，</w:t>
            </w:r>
            <w:r>
              <w:rPr>
                <w:rFonts w:hint="eastAsia" w:ascii="Times New Roman" w:hAnsi="Times New Roman" w:cs="Times New Roman"/>
                <w:b w:val="0"/>
                <w:bCs w:val="0"/>
                <w:color w:val="auto"/>
                <w:kern w:val="2"/>
                <w:sz w:val="24"/>
                <w:szCs w:val="24"/>
                <w:highlight w:val="none"/>
                <w:u w:val="none"/>
                <w:lang w:val="en-US" w:eastAsia="zh-CN" w:bidi="ar-SA"/>
              </w:rPr>
              <w:t>本项目</w:t>
            </w:r>
            <w:r>
              <w:rPr>
                <w:rFonts w:hint="eastAsia" w:ascii="Times New Roman" w:hAnsi="Times New Roman" w:eastAsia="宋体" w:cs="Times New Roman"/>
                <w:b w:val="0"/>
                <w:bCs w:val="0"/>
                <w:color w:val="auto"/>
                <w:kern w:val="2"/>
                <w:sz w:val="24"/>
                <w:szCs w:val="24"/>
                <w:highlight w:val="none"/>
                <w:u w:val="none"/>
                <w:lang w:val="en-US" w:eastAsia="zh-CN" w:bidi="ar-SA"/>
              </w:rPr>
              <w:t>最大</w:t>
            </w:r>
            <w:r>
              <w:rPr>
                <w:rFonts w:hint="eastAsia" w:ascii="Times New Roman" w:hAnsi="Times New Roman" w:cs="Times New Roman"/>
                <w:b w:val="0"/>
                <w:bCs w:val="0"/>
                <w:color w:val="auto"/>
                <w:kern w:val="2"/>
                <w:sz w:val="24"/>
                <w:szCs w:val="24"/>
                <w:highlight w:val="none"/>
                <w:u w:val="none"/>
                <w:lang w:val="en-US" w:eastAsia="zh-CN" w:bidi="ar-SA"/>
              </w:rPr>
              <w:t>贮存</w:t>
            </w:r>
            <w:r>
              <w:rPr>
                <w:rFonts w:hint="eastAsia" w:ascii="Times New Roman" w:hAnsi="Times New Roman" w:eastAsia="宋体" w:cs="Times New Roman"/>
                <w:b w:val="0"/>
                <w:bCs w:val="0"/>
                <w:color w:val="auto"/>
                <w:kern w:val="2"/>
                <w:sz w:val="24"/>
                <w:szCs w:val="24"/>
                <w:highlight w:val="none"/>
                <w:u w:val="none"/>
                <w:lang w:val="en-US" w:eastAsia="zh-CN" w:bidi="ar-SA"/>
              </w:rPr>
              <w:t>量</w:t>
            </w:r>
            <w:r>
              <w:rPr>
                <w:rFonts w:hint="eastAsia" w:ascii="Times New Roman" w:hAnsi="Times New Roman" w:cs="Times New Roman"/>
                <w:b w:val="0"/>
                <w:bCs w:val="0"/>
                <w:color w:val="auto"/>
                <w:kern w:val="2"/>
                <w:sz w:val="24"/>
                <w:szCs w:val="24"/>
                <w:highlight w:val="none"/>
                <w:u w:val="none"/>
                <w:lang w:val="en-US" w:eastAsia="zh-CN" w:bidi="ar-SA"/>
              </w:rPr>
              <w:t>为150</w:t>
            </w:r>
            <w:r>
              <w:rPr>
                <w:rFonts w:hint="eastAsia" w:ascii="Times New Roman" w:hAnsi="Times New Roman" w:eastAsia="宋体" w:cs="Times New Roman"/>
                <w:b w:val="0"/>
                <w:bCs w:val="0"/>
                <w:color w:val="auto"/>
                <w:kern w:val="2"/>
                <w:sz w:val="24"/>
                <w:szCs w:val="24"/>
                <w:highlight w:val="none"/>
                <w:u w:val="none"/>
                <w:lang w:val="en-US" w:eastAsia="zh-CN" w:bidi="ar-SA"/>
              </w:rPr>
              <w:t>t。破损电池电解液泄漏是偶然发生的，</w:t>
            </w:r>
            <w:r>
              <w:rPr>
                <w:rFonts w:hint="eastAsia" w:ascii="Times New Roman" w:hAnsi="Times New Roman" w:eastAsia="宋体" w:cs="Times New Roman"/>
                <w:b w:val="0"/>
                <w:bCs w:val="0"/>
                <w:color w:val="auto"/>
                <w:kern w:val="2"/>
                <w:sz w:val="24"/>
                <w:szCs w:val="24"/>
                <w:highlight w:val="none"/>
                <w:u w:val="single"/>
                <w:lang w:val="en-US" w:eastAsia="zh-CN" w:bidi="ar-SA"/>
              </w:rPr>
              <w:t>预计铅酸蓄电池发生泄漏概率为</w:t>
            </w:r>
            <w:r>
              <w:rPr>
                <w:rFonts w:hint="eastAsia" w:ascii="Times New Roman" w:hAnsi="Times New Roman" w:cs="Times New Roman"/>
                <w:b w:val="0"/>
                <w:bCs w:val="0"/>
                <w:color w:val="auto"/>
                <w:kern w:val="2"/>
                <w:sz w:val="24"/>
                <w:szCs w:val="24"/>
                <w:highlight w:val="none"/>
                <w:u w:val="single"/>
                <w:lang w:val="en-US" w:eastAsia="zh-CN" w:bidi="ar-SA"/>
              </w:rPr>
              <w:t>0.4</w:t>
            </w:r>
            <w:r>
              <w:rPr>
                <w:rFonts w:hint="default" w:ascii="Times New Roman" w:hAnsi="Times New Roman" w:eastAsia="宋体" w:cs="Times New Roman"/>
                <w:b w:val="0"/>
                <w:bCs w:val="0"/>
                <w:color w:val="auto"/>
                <w:kern w:val="2"/>
                <w:sz w:val="24"/>
                <w:szCs w:val="24"/>
                <w:highlight w:val="none"/>
                <w:u w:val="single"/>
                <w:lang w:val="en-US" w:eastAsia="zh-CN" w:bidi="ar-SA"/>
              </w:rPr>
              <w:t>‰</w:t>
            </w:r>
            <w:r>
              <w:rPr>
                <w:rFonts w:hint="eastAsia" w:ascii="Times New Roman" w:hAnsi="Times New Roman" w:eastAsia="宋体" w:cs="Times New Roman"/>
                <w:b w:val="0"/>
                <w:bCs w:val="0"/>
                <w:color w:val="auto"/>
                <w:kern w:val="2"/>
                <w:sz w:val="24"/>
                <w:szCs w:val="24"/>
                <w:highlight w:val="none"/>
                <w:u w:val="single"/>
                <w:lang w:val="en-US" w:eastAsia="zh-CN" w:bidi="ar-SA"/>
              </w:rPr>
              <w:t>。根据铅蓄电池中主要成分，电解液</w:t>
            </w:r>
            <w:r>
              <w:rPr>
                <w:rFonts w:hint="eastAsia" w:ascii="Times New Roman" w:hAnsi="Times New Roman" w:cs="Times New Roman"/>
                <w:b w:val="0"/>
                <w:bCs w:val="0"/>
                <w:color w:val="auto"/>
                <w:kern w:val="2"/>
                <w:sz w:val="24"/>
                <w:szCs w:val="24"/>
                <w:highlight w:val="none"/>
                <w:u w:val="single"/>
                <w:lang w:val="en-US" w:eastAsia="zh-CN" w:bidi="ar-SA"/>
              </w:rPr>
              <w:t>最大</w:t>
            </w:r>
            <w:r>
              <w:rPr>
                <w:rFonts w:hint="eastAsia" w:ascii="Times New Roman" w:hAnsi="Times New Roman" w:eastAsia="宋体" w:cs="Times New Roman"/>
                <w:b w:val="0"/>
                <w:bCs w:val="0"/>
                <w:color w:val="auto"/>
                <w:kern w:val="2"/>
                <w:sz w:val="24"/>
                <w:szCs w:val="24"/>
                <w:highlight w:val="none"/>
                <w:u w:val="single"/>
                <w:lang w:val="en-US" w:eastAsia="zh-CN" w:bidi="ar-SA"/>
              </w:rPr>
              <w:t>占</w:t>
            </w:r>
            <w:r>
              <w:rPr>
                <w:rFonts w:hint="eastAsia" w:ascii="Times New Roman" w:hAnsi="Times New Roman" w:cs="Times New Roman"/>
                <w:b w:val="0"/>
                <w:bCs w:val="0"/>
                <w:color w:val="auto"/>
                <w:kern w:val="2"/>
                <w:sz w:val="24"/>
                <w:szCs w:val="24"/>
                <w:highlight w:val="none"/>
                <w:u w:val="single"/>
                <w:lang w:val="en-US" w:eastAsia="zh-CN" w:bidi="ar-SA"/>
              </w:rPr>
              <w:t>10</w:t>
            </w:r>
            <w:r>
              <w:rPr>
                <w:rFonts w:hint="eastAsia" w:ascii="Times New Roman" w:hAnsi="Times New Roman" w:eastAsia="宋体" w:cs="Times New Roman"/>
                <w:b w:val="0"/>
                <w:bCs w:val="0"/>
                <w:color w:val="auto"/>
                <w:kern w:val="2"/>
                <w:sz w:val="24"/>
                <w:szCs w:val="24"/>
                <w:highlight w:val="none"/>
                <w:u w:val="single"/>
                <w:lang w:val="en-US" w:eastAsia="zh-CN" w:bidi="ar-SA"/>
              </w:rPr>
              <w:t>%，假设发生泄漏时电池内电解液泄漏60%，则泄漏液的产生量约为</w:t>
            </w:r>
            <w:r>
              <w:rPr>
                <w:rFonts w:hint="eastAsia" w:ascii="Times New Roman" w:hAnsi="Times New Roman" w:cs="Times New Roman"/>
                <w:b w:val="0"/>
                <w:bCs w:val="0"/>
                <w:color w:val="auto"/>
                <w:kern w:val="2"/>
                <w:sz w:val="24"/>
                <w:szCs w:val="24"/>
                <w:highlight w:val="none"/>
                <w:u w:val="single"/>
                <w:lang w:val="en-US" w:eastAsia="zh-CN" w:bidi="ar-SA"/>
              </w:rPr>
              <w:t>0.216</w:t>
            </w:r>
            <w:r>
              <w:rPr>
                <w:rFonts w:hint="eastAsia" w:ascii="Times New Roman" w:hAnsi="Times New Roman" w:eastAsia="宋体" w:cs="Times New Roman"/>
                <w:b w:val="0"/>
                <w:bCs w:val="0"/>
                <w:color w:val="auto"/>
                <w:kern w:val="2"/>
                <w:sz w:val="24"/>
                <w:szCs w:val="24"/>
                <w:highlight w:val="none"/>
                <w:u w:val="single"/>
                <w:lang w:val="en-US" w:eastAsia="zh-CN" w:bidi="ar-SA"/>
              </w:rPr>
              <w:t>t/a，为危险废物</w:t>
            </w:r>
            <w:r>
              <w:rPr>
                <w:rFonts w:hint="eastAsia" w:ascii="Times New Roman" w:hAnsi="Times New Roman" w:cs="Times New Roman"/>
                <w:b w:val="0"/>
                <w:bCs w:val="0"/>
                <w:color w:val="auto"/>
                <w:kern w:val="2"/>
                <w:sz w:val="24"/>
                <w:szCs w:val="24"/>
                <w:highlight w:val="none"/>
                <w:u w:val="single"/>
                <w:lang w:val="en-US" w:eastAsia="zh-CN" w:bidi="ar-SA"/>
              </w:rPr>
              <w:t>（</w:t>
            </w:r>
            <w:r>
              <w:rPr>
                <w:rFonts w:hint="eastAsia" w:ascii="Times New Roman" w:hAnsi="Times New Roman" w:eastAsia="宋体" w:cs="Times New Roman"/>
                <w:b w:val="0"/>
                <w:bCs w:val="0"/>
                <w:color w:val="auto"/>
                <w:kern w:val="2"/>
                <w:sz w:val="24"/>
                <w:szCs w:val="24"/>
                <w:highlight w:val="none"/>
                <w:u w:val="single"/>
                <w:lang w:val="en-US" w:eastAsia="zh-CN" w:bidi="ar-SA"/>
              </w:rPr>
              <w:t>HW31含铅废物、非特定行业、900-052-31</w:t>
            </w:r>
            <w:r>
              <w:rPr>
                <w:rFonts w:hint="eastAsia" w:ascii="Times New Roman" w:hAnsi="Times New Roman" w:cs="Times New Roman"/>
                <w:b w:val="0"/>
                <w:bCs w:val="0"/>
                <w:color w:val="auto"/>
                <w:kern w:val="2"/>
                <w:sz w:val="24"/>
                <w:szCs w:val="24"/>
                <w:highlight w:val="none"/>
                <w:u w:val="single"/>
                <w:lang w:val="en-US" w:eastAsia="zh-CN" w:bidi="ar-SA"/>
              </w:rPr>
              <w:t>）</w:t>
            </w:r>
            <w:r>
              <w:rPr>
                <w:rFonts w:hint="eastAsia" w:ascii="Times New Roman" w:hAnsi="Times New Roman" w:eastAsia="宋体" w:cs="Times New Roman"/>
                <w:b w:val="0"/>
                <w:bCs w:val="0"/>
                <w:color w:val="auto"/>
                <w:kern w:val="2"/>
                <w:sz w:val="24"/>
                <w:szCs w:val="24"/>
                <w:highlight w:val="none"/>
                <w:u w:val="single"/>
                <w:lang w:val="en-US" w:eastAsia="zh-CN" w:bidi="ar-SA"/>
              </w:rPr>
              <w:t>，</w:t>
            </w:r>
            <w:r>
              <w:rPr>
                <w:rFonts w:hint="eastAsia" w:ascii="Times New Roman" w:hAnsi="Times New Roman" w:eastAsia="宋体" w:cs="Times New Roman"/>
                <w:b w:val="0"/>
                <w:bCs w:val="0"/>
                <w:color w:val="000000" w:themeColor="text1"/>
                <w:kern w:val="2"/>
                <w:sz w:val="24"/>
                <w:szCs w:val="24"/>
                <w:highlight w:val="none"/>
                <w:u w:val="single"/>
                <w:lang w:val="en-US" w:eastAsia="zh-CN" w:bidi="ar-SA"/>
                <w14:textFill>
                  <w14:solidFill>
                    <w14:schemeClr w14:val="tx1"/>
                  </w14:solidFill>
                </w14:textFill>
              </w:rPr>
              <w:t>拟采用设防酸、防渗塑料托盘+</w:t>
            </w:r>
            <w:r>
              <w:rPr>
                <w:rFonts w:hint="eastAsia" w:ascii="Times New Roman" w:hAnsi="Times New Roman" w:cs="Times New Roman"/>
                <w:b w:val="0"/>
                <w:bCs w:val="0"/>
                <w:color w:val="000000" w:themeColor="text1"/>
                <w:kern w:val="2"/>
                <w:sz w:val="24"/>
                <w:szCs w:val="24"/>
                <w:highlight w:val="none"/>
                <w:u w:val="single"/>
                <w:lang w:val="en-US" w:eastAsia="zh-CN" w:bidi="ar-SA"/>
                <w14:textFill>
                  <w14:solidFill>
                    <w14:schemeClr w14:val="tx1"/>
                  </w14:solidFill>
                </w14:textFill>
              </w:rPr>
              <w:t>电解液</w:t>
            </w:r>
            <w:r>
              <w:rPr>
                <w:rFonts w:hint="eastAsia" w:ascii="Times New Roman" w:hAnsi="Times New Roman" w:eastAsia="宋体" w:cs="Times New Roman"/>
                <w:b w:val="0"/>
                <w:bCs w:val="0"/>
                <w:color w:val="000000" w:themeColor="text1"/>
                <w:kern w:val="2"/>
                <w:sz w:val="24"/>
                <w:szCs w:val="24"/>
                <w:highlight w:val="none"/>
                <w:u w:val="single"/>
                <w:lang w:val="en-US" w:eastAsia="zh-CN" w:bidi="ar-SA"/>
                <w14:textFill>
                  <w14:solidFill>
                    <w14:schemeClr w14:val="tx1"/>
                  </w14:solidFill>
                </w14:textFill>
              </w:rPr>
              <w:t>收集沟</w:t>
            </w:r>
            <w:r>
              <w:rPr>
                <w:rFonts w:hint="eastAsia" w:ascii="Times New Roman" w:hAnsi="Times New Roman" w:cs="Times New Roman"/>
                <w:b w:val="0"/>
                <w:bCs w:val="0"/>
                <w:color w:val="000000" w:themeColor="text1"/>
                <w:kern w:val="2"/>
                <w:sz w:val="24"/>
                <w:szCs w:val="24"/>
                <w:highlight w:val="none"/>
                <w:u w:val="single"/>
                <w:lang w:val="en-US" w:eastAsia="zh-CN" w:bidi="ar-SA"/>
                <w14:textFill>
                  <w14:solidFill>
                    <w14:schemeClr w14:val="tx1"/>
                  </w14:solidFill>
                </w14:textFill>
              </w:rPr>
              <w:t>（</w:t>
            </w:r>
            <w:r>
              <w:rPr>
                <w:rFonts w:hint="eastAsia" w:ascii="Times New Roman" w:hAnsi="Times New Roman" w:eastAsia="宋体" w:cs="Times New Roman"/>
                <w:b w:val="0"/>
                <w:bCs w:val="0"/>
                <w:color w:val="000000" w:themeColor="text1"/>
                <w:kern w:val="2"/>
                <w:sz w:val="24"/>
                <w:szCs w:val="24"/>
                <w:highlight w:val="none"/>
                <w:u w:val="single"/>
                <w:lang w:val="en-US" w:eastAsia="zh-CN" w:bidi="ar-SA"/>
                <w14:textFill>
                  <w14:solidFill>
                    <w14:schemeClr w14:val="tx1"/>
                  </w14:solidFill>
                </w14:textFill>
              </w:rPr>
              <w:t>耐酸、防渗</w:t>
            </w:r>
            <w:r>
              <w:rPr>
                <w:rFonts w:hint="eastAsia" w:ascii="Times New Roman" w:hAnsi="Times New Roman" w:cs="Times New Roman"/>
                <w:b w:val="0"/>
                <w:bCs w:val="0"/>
                <w:color w:val="000000" w:themeColor="text1"/>
                <w:kern w:val="2"/>
                <w:sz w:val="24"/>
                <w:szCs w:val="24"/>
                <w:highlight w:val="none"/>
                <w:u w:val="single"/>
                <w:lang w:val="en-US" w:eastAsia="zh-CN" w:bidi="ar-SA"/>
                <w14:textFill>
                  <w14:solidFill>
                    <w14:schemeClr w14:val="tx1"/>
                  </w14:solidFill>
                </w14:textFill>
              </w:rPr>
              <w:t>）</w:t>
            </w:r>
            <w:r>
              <w:rPr>
                <w:rFonts w:hint="eastAsia" w:ascii="Times New Roman" w:hAnsi="Times New Roman" w:eastAsia="宋体" w:cs="Times New Roman"/>
                <w:b w:val="0"/>
                <w:bCs w:val="0"/>
                <w:color w:val="000000" w:themeColor="text1"/>
                <w:kern w:val="2"/>
                <w:sz w:val="24"/>
                <w:szCs w:val="24"/>
                <w:highlight w:val="none"/>
                <w:u w:val="single"/>
                <w:lang w:val="en-US" w:eastAsia="zh-CN" w:bidi="ar-SA"/>
                <w14:textFill>
                  <w14:solidFill>
                    <w14:schemeClr w14:val="tx1"/>
                  </w14:solidFill>
                </w14:textFill>
              </w:rPr>
              <w:t>+</w:t>
            </w:r>
            <w:r>
              <w:rPr>
                <w:rFonts w:hint="eastAsia" w:ascii="Times New Roman" w:hAnsi="Times New Roman" w:cs="Times New Roman"/>
                <w:b w:val="0"/>
                <w:bCs w:val="0"/>
                <w:color w:val="000000" w:themeColor="text1"/>
                <w:kern w:val="2"/>
                <w:sz w:val="24"/>
                <w:szCs w:val="24"/>
                <w:highlight w:val="none"/>
                <w:u w:val="single"/>
                <w:lang w:val="en-US" w:eastAsia="zh-CN" w:bidi="ar-SA"/>
                <w14:textFill>
                  <w14:solidFill>
                    <w14:schemeClr w14:val="tx1"/>
                  </w14:solidFill>
                </w14:textFill>
              </w:rPr>
              <w:t>电解液</w:t>
            </w:r>
            <w:r>
              <w:rPr>
                <w:rFonts w:hint="eastAsia" w:ascii="Times New Roman" w:hAnsi="Times New Roman" w:eastAsia="宋体" w:cs="Times New Roman"/>
                <w:b w:val="0"/>
                <w:bCs w:val="0"/>
                <w:color w:val="000000" w:themeColor="text1"/>
                <w:kern w:val="2"/>
                <w:sz w:val="24"/>
                <w:szCs w:val="24"/>
                <w:highlight w:val="none"/>
                <w:u w:val="single"/>
                <w:lang w:val="en-US" w:eastAsia="zh-CN" w:bidi="ar-SA"/>
                <w14:textFill>
                  <w14:solidFill>
                    <w14:schemeClr w14:val="tx1"/>
                  </w14:solidFill>
                </w14:textFill>
              </w:rPr>
              <w:t>收集池</w:t>
            </w:r>
            <w:r>
              <w:rPr>
                <w:rFonts w:hint="eastAsia" w:ascii="Times New Roman" w:hAnsi="Times New Roman" w:cs="Times New Roman"/>
                <w:b w:val="0"/>
                <w:bCs w:val="0"/>
                <w:color w:val="000000" w:themeColor="text1"/>
                <w:kern w:val="2"/>
                <w:sz w:val="24"/>
                <w:szCs w:val="24"/>
                <w:highlight w:val="none"/>
                <w:u w:val="single"/>
                <w:lang w:val="en-US" w:eastAsia="zh-CN" w:bidi="ar-SA"/>
                <w14:textFill>
                  <w14:solidFill>
                    <w14:schemeClr w14:val="tx1"/>
                  </w14:solidFill>
                </w14:textFill>
              </w:rPr>
              <w:t>（</w:t>
            </w:r>
            <w:r>
              <w:rPr>
                <w:rFonts w:hint="eastAsia" w:ascii="Times New Roman" w:hAnsi="Times New Roman" w:eastAsia="宋体" w:cs="Times New Roman"/>
                <w:b w:val="0"/>
                <w:bCs w:val="0"/>
                <w:color w:val="000000" w:themeColor="text1"/>
                <w:kern w:val="2"/>
                <w:sz w:val="24"/>
                <w:szCs w:val="24"/>
                <w:highlight w:val="none"/>
                <w:u w:val="single"/>
                <w:lang w:val="en-US" w:eastAsia="zh-CN" w:bidi="ar-SA"/>
                <w14:textFill>
                  <w14:solidFill>
                    <w14:schemeClr w14:val="tx1"/>
                  </w14:solidFill>
                </w14:textFill>
              </w:rPr>
              <w:t>耐酸、防渗</w:t>
            </w:r>
            <w:r>
              <w:rPr>
                <w:rFonts w:hint="eastAsia" w:ascii="Times New Roman" w:hAnsi="Times New Roman" w:cs="Times New Roman"/>
                <w:b w:val="0"/>
                <w:bCs w:val="0"/>
                <w:color w:val="000000" w:themeColor="text1"/>
                <w:kern w:val="2"/>
                <w:sz w:val="24"/>
                <w:szCs w:val="24"/>
                <w:highlight w:val="none"/>
                <w:u w:val="single"/>
                <w:lang w:val="en-US" w:eastAsia="zh-CN" w:bidi="ar-SA"/>
                <w14:textFill>
                  <w14:solidFill>
                    <w14:schemeClr w14:val="tx1"/>
                  </w14:solidFill>
                </w14:textFill>
              </w:rPr>
              <w:t>）</w:t>
            </w:r>
            <w:r>
              <w:rPr>
                <w:rFonts w:hint="eastAsia" w:ascii="Times New Roman" w:hAnsi="Times New Roman" w:eastAsia="宋体" w:cs="Times New Roman"/>
                <w:b w:val="0"/>
                <w:bCs w:val="0"/>
                <w:color w:val="000000" w:themeColor="text1"/>
                <w:kern w:val="2"/>
                <w:sz w:val="24"/>
                <w:szCs w:val="24"/>
                <w:highlight w:val="none"/>
                <w:u w:val="single"/>
                <w:lang w:val="en-US" w:eastAsia="zh-CN" w:bidi="ar-SA"/>
                <w14:textFill>
                  <w14:solidFill>
                    <w14:schemeClr w14:val="tx1"/>
                  </w14:solidFill>
                </w14:textFill>
              </w:rPr>
              <w:t>+带盖密闭专用桶（防酸、防渗）对其进行收集</w:t>
            </w:r>
            <w:r>
              <w:rPr>
                <w:rFonts w:hint="eastAsia" w:ascii="Times New Roman" w:hAnsi="Times New Roman" w:eastAsia="宋体" w:cs="Times New Roman"/>
                <w:b w:val="0"/>
                <w:bCs w:val="0"/>
                <w:color w:val="000000" w:themeColor="text1"/>
                <w:kern w:val="2"/>
                <w:sz w:val="24"/>
                <w:szCs w:val="24"/>
                <w:highlight w:val="none"/>
                <w:u w:val="none"/>
                <w:lang w:val="en-US" w:eastAsia="zh-CN" w:bidi="ar-SA"/>
                <w14:textFill>
                  <w14:solidFill>
                    <w14:schemeClr w14:val="tx1"/>
                  </w14:solidFill>
                </w14:textFill>
              </w:rPr>
              <w:t>。</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000000" w:themeColor="text1"/>
                <w:kern w:val="2"/>
                <w:sz w:val="24"/>
                <w:szCs w:val="24"/>
                <w:highlight w:val="none"/>
                <w:u w:val="none"/>
                <w:lang w:val="en-US" w:eastAsia="zh-CN" w:bidi="ar-SA"/>
                <w14:textFill>
                  <w14:solidFill>
                    <w14:schemeClr w14:val="tx1"/>
                  </w14:solidFill>
                </w14:textFill>
              </w:rPr>
              <w:t>若废铅蓄电池发生电解液泄漏时，若漏到托盘上时，则直接转移到带盖密闭专用桶（防酸、防渗）中，托盘上残留的电解液须用生石灰中和；如果电解液泄露至地面上，量少时用生石灰中和，量大时用拖把先将废电解液扫至地面导流沟中，汇聚到</w:t>
            </w:r>
            <w:r>
              <w:rPr>
                <w:rFonts w:hint="eastAsia" w:ascii="Times New Roman" w:hAnsi="Times New Roman" w:cs="Times New Roman"/>
                <w:b w:val="0"/>
                <w:bCs w:val="0"/>
                <w:color w:val="000000" w:themeColor="text1"/>
                <w:kern w:val="2"/>
                <w:sz w:val="24"/>
                <w:szCs w:val="24"/>
                <w:highlight w:val="none"/>
                <w:u w:val="none"/>
                <w:lang w:val="en-US" w:eastAsia="zh-CN" w:bidi="ar-SA"/>
                <w14:textFill>
                  <w14:solidFill>
                    <w14:schemeClr w14:val="tx1"/>
                  </w14:solidFill>
                </w14:textFill>
              </w:rPr>
              <w:t>电解液</w:t>
            </w:r>
            <w:r>
              <w:rPr>
                <w:rFonts w:hint="eastAsia" w:ascii="Times New Roman" w:hAnsi="Times New Roman" w:eastAsia="宋体" w:cs="Times New Roman"/>
                <w:b w:val="0"/>
                <w:bCs w:val="0"/>
                <w:color w:val="000000" w:themeColor="text1"/>
                <w:kern w:val="2"/>
                <w:sz w:val="24"/>
                <w:szCs w:val="24"/>
                <w:highlight w:val="none"/>
                <w:u w:val="none"/>
                <w:lang w:val="en-US" w:eastAsia="zh-CN" w:bidi="ar-SA"/>
                <w14:textFill>
                  <w14:solidFill>
                    <w14:schemeClr w14:val="tx1"/>
                  </w14:solidFill>
                </w14:textFill>
              </w:rPr>
              <w:t>收集池内，同时及时采用生石灰进行中和地面残留电解液，</w:t>
            </w:r>
            <w:r>
              <w:rPr>
                <w:rFonts w:hint="eastAsia" w:ascii="Times New Roman" w:hAnsi="Times New Roman" w:cs="Times New Roman"/>
                <w:b w:val="0"/>
                <w:bCs w:val="0"/>
                <w:color w:val="000000" w:themeColor="text1"/>
                <w:kern w:val="2"/>
                <w:sz w:val="24"/>
                <w:szCs w:val="24"/>
                <w:highlight w:val="none"/>
                <w:u w:val="none"/>
                <w:lang w:val="en-US" w:eastAsia="zh-CN" w:bidi="ar-SA"/>
                <w14:textFill>
                  <w14:solidFill>
                    <w14:schemeClr w14:val="tx1"/>
                  </w14:solidFill>
                </w14:textFill>
              </w:rPr>
              <w:t>电解液</w:t>
            </w:r>
            <w:r>
              <w:rPr>
                <w:rFonts w:hint="eastAsia" w:ascii="Times New Roman" w:hAnsi="Times New Roman" w:eastAsia="宋体" w:cs="Times New Roman"/>
                <w:b w:val="0"/>
                <w:bCs w:val="0"/>
                <w:color w:val="000000" w:themeColor="text1"/>
                <w:kern w:val="2"/>
                <w:sz w:val="24"/>
                <w:szCs w:val="24"/>
                <w:highlight w:val="none"/>
                <w:u w:val="none"/>
                <w:lang w:val="en-US" w:eastAsia="zh-CN" w:bidi="ar-SA"/>
                <w14:textFill>
                  <w14:solidFill>
                    <w14:schemeClr w14:val="tx1"/>
                  </w14:solidFill>
                </w14:textFill>
              </w:rPr>
              <w:t>收集池内的电解液用耐酸专用泵和耐酸导流管抽出排至密封、防渗防漏的专用耐酸收集桶内，收集桶应统一放置在规定区域，泄露的废旧电池电解液经收集后交由有资质单位处置，中和后的废渣收集后有资质单位处置，</w:t>
            </w:r>
            <w:r>
              <w:rPr>
                <w:rFonts w:hint="eastAsia" w:ascii="Times New Roman" w:hAnsi="Times New Roman" w:eastAsia="宋体" w:cs="Times New Roman"/>
                <w:b w:val="0"/>
                <w:bCs w:val="0"/>
                <w:color w:val="auto"/>
                <w:kern w:val="2"/>
                <w:sz w:val="24"/>
                <w:szCs w:val="24"/>
                <w:highlight w:val="none"/>
                <w:u w:val="none"/>
                <w:lang w:val="en-US" w:eastAsia="zh-CN" w:bidi="ar-SA"/>
              </w:rPr>
              <w:t>建立危险废物转移联单制度，科学管理，不外排。</w:t>
            </w:r>
            <w:r>
              <w:rPr>
                <w:rFonts w:hint="eastAsia" w:ascii="Times New Roman" w:hAnsi="Times New Roman" w:eastAsia="宋体" w:cs="Times New Roman"/>
                <w:b w:val="0"/>
                <w:bCs w:val="0"/>
                <w:color w:val="auto"/>
                <w:kern w:val="2"/>
                <w:sz w:val="24"/>
                <w:szCs w:val="24"/>
                <w:highlight w:val="none"/>
                <w:u w:val="single"/>
                <w:lang w:val="en-US" w:eastAsia="zh-CN" w:bidi="ar-SA"/>
              </w:rPr>
              <w:t>类比同类型项目，废铅酸蓄电池泄漏液收集量为</w:t>
            </w:r>
            <w:r>
              <w:rPr>
                <w:rFonts w:hint="eastAsia" w:ascii="Times New Roman" w:hAnsi="Times New Roman" w:cs="Times New Roman"/>
                <w:b w:val="0"/>
                <w:bCs w:val="0"/>
                <w:color w:val="auto"/>
                <w:kern w:val="2"/>
                <w:sz w:val="24"/>
                <w:szCs w:val="24"/>
                <w:highlight w:val="none"/>
                <w:u w:val="single"/>
                <w:lang w:val="en-US" w:eastAsia="zh-CN" w:bidi="ar-SA"/>
              </w:rPr>
              <w:t>0.1</w:t>
            </w:r>
            <w:r>
              <w:rPr>
                <w:rFonts w:hint="eastAsia" w:ascii="Times New Roman" w:hAnsi="Times New Roman" w:eastAsia="宋体" w:cs="Times New Roman"/>
                <w:b w:val="0"/>
                <w:bCs w:val="0"/>
                <w:color w:val="auto"/>
                <w:kern w:val="2"/>
                <w:sz w:val="24"/>
                <w:szCs w:val="24"/>
                <w:highlight w:val="none"/>
                <w:u w:val="single"/>
                <w:lang w:val="en-US" w:eastAsia="zh-CN" w:bidi="ar-SA"/>
              </w:rPr>
              <w:t>t/</w:t>
            </w:r>
            <w:r>
              <w:rPr>
                <w:rFonts w:hint="eastAsia" w:ascii="Times New Roman" w:hAnsi="Times New Roman" w:cs="Times New Roman"/>
                <w:b w:val="0"/>
                <w:bCs w:val="0"/>
                <w:color w:val="auto"/>
                <w:kern w:val="2"/>
                <w:sz w:val="24"/>
                <w:szCs w:val="24"/>
                <w:highlight w:val="none"/>
                <w:u w:val="single"/>
                <w:lang w:val="en-US" w:eastAsia="zh-CN" w:bidi="ar-SA"/>
              </w:rPr>
              <w:t>a</w:t>
            </w:r>
            <w:r>
              <w:rPr>
                <w:rFonts w:hint="eastAsia" w:ascii="Times New Roman" w:hAnsi="Times New Roman" w:eastAsia="宋体" w:cs="Times New Roman"/>
                <w:b w:val="0"/>
                <w:bCs w:val="0"/>
                <w:color w:val="auto"/>
                <w:kern w:val="2"/>
                <w:sz w:val="24"/>
                <w:szCs w:val="24"/>
                <w:highlight w:val="none"/>
                <w:u w:val="single"/>
                <w:lang w:val="en-US" w:eastAsia="zh-CN" w:bidi="ar-SA"/>
              </w:rPr>
              <w:t>，生石灰中和的废铅酸蓄电池泄漏液量为0.</w:t>
            </w:r>
            <w:r>
              <w:rPr>
                <w:rFonts w:hint="eastAsia" w:ascii="Times New Roman" w:hAnsi="Times New Roman" w:cs="Times New Roman"/>
                <w:b w:val="0"/>
                <w:bCs w:val="0"/>
                <w:color w:val="auto"/>
                <w:kern w:val="2"/>
                <w:sz w:val="24"/>
                <w:szCs w:val="24"/>
                <w:highlight w:val="none"/>
                <w:u w:val="single"/>
                <w:lang w:val="en-US" w:eastAsia="zh-CN" w:bidi="ar-SA"/>
              </w:rPr>
              <w:t>116</w:t>
            </w:r>
            <w:r>
              <w:rPr>
                <w:rFonts w:hint="eastAsia" w:ascii="Times New Roman" w:hAnsi="Times New Roman" w:eastAsia="宋体" w:cs="Times New Roman"/>
                <w:b w:val="0"/>
                <w:bCs w:val="0"/>
                <w:color w:val="auto"/>
                <w:kern w:val="2"/>
                <w:sz w:val="24"/>
                <w:szCs w:val="24"/>
                <w:highlight w:val="none"/>
                <w:u w:val="single"/>
                <w:lang w:val="en-US" w:eastAsia="zh-CN" w:bidi="ar-SA"/>
              </w:rPr>
              <w:t>t/a，按照泄漏量和中和材料用量按</w:t>
            </w:r>
            <w:r>
              <w:rPr>
                <w:rFonts w:hint="eastAsia" w:ascii="Times New Roman" w:hAnsi="Times New Roman" w:cs="Times New Roman"/>
                <w:b w:val="0"/>
                <w:bCs w:val="0"/>
                <w:color w:val="auto"/>
                <w:kern w:val="2"/>
                <w:sz w:val="24"/>
                <w:szCs w:val="24"/>
                <w:highlight w:val="none"/>
                <w:u w:val="single"/>
                <w:lang w:val="en-US" w:eastAsia="zh-CN" w:bidi="ar-SA"/>
              </w:rPr>
              <w:t>1:1</w:t>
            </w:r>
            <w:r>
              <w:rPr>
                <w:rFonts w:hint="eastAsia" w:ascii="Times New Roman" w:hAnsi="Times New Roman" w:eastAsia="宋体" w:cs="Times New Roman"/>
                <w:b w:val="0"/>
                <w:bCs w:val="0"/>
                <w:color w:val="auto"/>
                <w:kern w:val="2"/>
                <w:sz w:val="24"/>
                <w:szCs w:val="24"/>
                <w:highlight w:val="none"/>
                <w:u w:val="single"/>
                <w:lang w:val="en-US" w:eastAsia="zh-CN" w:bidi="ar-SA"/>
              </w:rPr>
              <w:t>计算</w:t>
            </w:r>
            <w:r>
              <w:rPr>
                <w:rFonts w:hint="eastAsia" w:ascii="Times New Roman" w:hAnsi="Times New Roman" w:cs="Times New Roman"/>
                <w:b w:val="0"/>
                <w:bCs w:val="0"/>
                <w:color w:val="auto"/>
                <w:kern w:val="2"/>
                <w:sz w:val="24"/>
                <w:szCs w:val="24"/>
                <w:highlight w:val="none"/>
                <w:u w:val="single"/>
                <w:lang w:val="en-US" w:eastAsia="zh-CN" w:bidi="ar-SA"/>
              </w:rPr>
              <w:t>，</w:t>
            </w:r>
            <w:r>
              <w:rPr>
                <w:rFonts w:hint="eastAsia" w:ascii="Times New Roman" w:hAnsi="Times New Roman" w:eastAsia="宋体" w:cs="Times New Roman"/>
                <w:b w:val="0"/>
                <w:bCs w:val="0"/>
                <w:color w:val="auto"/>
                <w:kern w:val="2"/>
                <w:sz w:val="24"/>
                <w:szCs w:val="24"/>
                <w:highlight w:val="none"/>
                <w:u w:val="single"/>
                <w:lang w:val="en-US" w:eastAsia="zh-CN" w:bidi="ar-SA"/>
              </w:rPr>
              <w:t>则</w:t>
            </w:r>
            <w:r>
              <w:rPr>
                <w:rFonts w:hint="eastAsia" w:ascii="Times New Roman" w:hAnsi="Times New Roman" w:cs="Times New Roman"/>
                <w:b w:val="0"/>
                <w:bCs w:val="0"/>
                <w:color w:val="auto"/>
                <w:kern w:val="2"/>
                <w:sz w:val="24"/>
                <w:szCs w:val="24"/>
                <w:highlight w:val="none"/>
                <w:u w:val="single"/>
                <w:lang w:val="en-US" w:eastAsia="zh-CN" w:bidi="ar-SA"/>
              </w:rPr>
              <w:t>中和后的废渣产生量为0.1823t/a。</w:t>
            </w:r>
            <w:r>
              <w:rPr>
                <w:rFonts w:hint="eastAsia" w:ascii="Times New Roman" w:hAnsi="Times New Roman" w:cs="Times New Roman"/>
                <w:b w:val="0"/>
                <w:bCs w:val="0"/>
                <w:color w:val="auto"/>
                <w:kern w:val="2"/>
                <w:sz w:val="24"/>
                <w:szCs w:val="24"/>
                <w:highlight w:val="none"/>
                <w:u w:val="none"/>
                <w:lang w:val="en-US" w:eastAsia="zh-CN" w:bidi="ar-SA"/>
              </w:rPr>
              <w:t>泄露的废旧电池电解液经收集后交由有资质单位处置，中和后的废渣收集后有资质单位处置。</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（2）废弃的日常工作防护用品、废拖把、废抹布</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本项目运营期间产生的废弃日常工作防护用品、废拖把、废抹布，属于“HW49其他废物、900-041-49、含有或沾染毒性、感染性危险废物的废弃包装物、容器、过滤吸附介质”类危险废物，产生量约为0.1t/a，拟采用带盖密闭、防酸、防渗专用桶对其进行收集，并委托有资质的单位进行处置，并建立危险废物转移联单制度，科学管理。</w:t>
            </w:r>
          </w:p>
          <w:p>
            <w:pPr>
              <w:keepNext w:val="0"/>
              <w:keepLines w:val="0"/>
              <w:suppressLineNumbers w:val="0"/>
              <w:adjustRightInd w:val="0"/>
              <w:snapToGrid w:val="0"/>
              <w:spacing w:beforeAutospacing="0" w:afterAutospacing="0" w:line="360" w:lineRule="auto"/>
              <w:ind w:firstLine="480" w:firstLineChars="200"/>
              <w:rPr>
                <w:rFonts w:hint="eastAsia" w:ascii="Times New Roman" w:hAnsi="Times New Roman" w:eastAsia="宋体" w:cs="Times New Roman"/>
                <w:b w:val="0"/>
                <w:bCs w:val="0"/>
                <w:i w:val="0"/>
                <w:iCs w:val="0"/>
                <w:color w:val="auto"/>
                <w:kern w:val="2"/>
                <w:sz w:val="24"/>
                <w:szCs w:val="24"/>
                <w:highlight w:val="none"/>
                <w:u w:val="none"/>
                <w:lang w:val="en-US" w:eastAsia="zh-CN" w:bidi="ar-SA"/>
              </w:rPr>
            </w:pPr>
            <w:r>
              <w:rPr>
                <w:rFonts w:hint="eastAsia" w:ascii="Times New Roman" w:hAnsi="Times New Roman" w:eastAsia="宋体" w:cs="Times New Roman"/>
                <w:b w:val="0"/>
                <w:bCs w:val="0"/>
                <w:i w:val="0"/>
                <w:iCs w:val="0"/>
                <w:color w:val="auto"/>
                <w:kern w:val="2"/>
                <w:sz w:val="24"/>
                <w:szCs w:val="24"/>
                <w:highlight w:val="none"/>
                <w:u w:val="none"/>
                <w:lang w:val="en-US" w:eastAsia="zh-CN" w:bidi="ar-SA"/>
              </w:rPr>
              <w:t>（3）碱液喷淋装置废液</w:t>
            </w:r>
          </w:p>
          <w:p>
            <w:pPr>
              <w:keepNext w:val="0"/>
              <w:keepLines w:val="0"/>
              <w:suppressLineNumbers w:val="0"/>
              <w:adjustRightInd w:val="0"/>
              <w:snapToGrid w:val="0"/>
              <w:spacing w:beforeAutospacing="0" w:afterAutospacing="0" w:line="360" w:lineRule="auto"/>
              <w:ind w:firstLine="480" w:firstLineChars="200"/>
              <w:rPr>
                <w:rFonts w:hint="eastAsia" w:ascii="Times New Roman" w:hAnsi="Times New Roman" w:cs="Times New Roman"/>
                <w:b/>
                <w:bCs/>
                <w:color w:val="auto"/>
                <w:kern w:val="2"/>
                <w:sz w:val="24"/>
                <w:szCs w:val="24"/>
                <w:highlight w:val="none"/>
                <w:lang w:val="en-US" w:eastAsia="zh-CN" w:bidi="ar-SA"/>
              </w:rPr>
            </w:pPr>
            <w:r>
              <w:rPr>
                <w:rFonts w:hint="eastAsia" w:ascii="Times New Roman" w:hAnsi="Times New Roman" w:eastAsia="宋体" w:cs="Times New Roman"/>
                <w:b w:val="0"/>
                <w:bCs w:val="0"/>
                <w:i w:val="0"/>
                <w:iCs w:val="0"/>
                <w:color w:val="auto"/>
                <w:kern w:val="2"/>
                <w:sz w:val="24"/>
                <w:szCs w:val="24"/>
                <w:highlight w:val="none"/>
                <w:u w:val="none"/>
                <w:lang w:val="en-US" w:eastAsia="zh-CN" w:bidi="ar-SA"/>
              </w:rPr>
              <w:t>本项目破损废电池储存过程中产生的硫酸雾使用碱液喷淋装置进行处理，碱液喷淋装置系统水容量0.5t，更换周期为半年1次，则废吸收液产生量1t/a，属于危险废物，经收集后交有资质单位收集处理。</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0" w:lineRule="auto"/>
              <w:ind w:right="0" w:rightChars="0" w:firstLine="482" w:firstLineChars="200"/>
              <w:jc w:val="both"/>
              <w:textAlignment w:val="auto"/>
              <w:rPr>
                <w:rFonts w:hint="eastAsia" w:ascii="Times New Roman" w:hAnsi="Times New Roman"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4.2生活固废</w:t>
            </w:r>
          </w:p>
          <w:p>
            <w:pPr>
              <w:pStyle w:val="52"/>
              <w:keepNext w:val="0"/>
              <w:keepLines w:val="0"/>
              <w:numPr>
                <w:ilvl w:val="0"/>
                <w:numId w:val="0"/>
              </w:numPr>
              <w:suppressLineNumbers w:val="0"/>
              <w:spacing w:beforeAutospacing="0" w:afterAutospacing="0" w:line="364" w:lineRule="auto"/>
              <w:ind w:right="83" w:rightChars="0" w:firstLine="480" w:firstLineChars="200"/>
              <w:jc w:val="both"/>
              <w:rPr>
                <w:rFonts w:hint="default" w:ascii="Times New Roman" w:hAnsi="Times New Roman"/>
                <w:b/>
                <w:bCs/>
                <w:color w:val="auto"/>
                <w:highlight w:val="none"/>
              </w:rPr>
            </w:pPr>
            <w:r>
              <w:rPr>
                <w:rFonts w:hint="eastAsia" w:ascii="Times New Roman" w:hAnsi="Times New Roman" w:eastAsia="宋体" w:cs="Times New Roman"/>
                <w:color w:val="auto"/>
                <w:kern w:val="2"/>
                <w:sz w:val="24"/>
                <w:szCs w:val="24"/>
                <w:highlight w:val="none"/>
                <w:lang w:val="en-US" w:eastAsia="zh-CN" w:bidi="ar-SA"/>
              </w:rPr>
              <w:t>本项目日常只有</w:t>
            </w:r>
            <w:r>
              <w:rPr>
                <w:rFonts w:hint="eastAsia" w:ascii="Times New Roman" w:hAnsi="Times New Roman" w:cs="Times New Roman"/>
                <w:color w:val="auto"/>
                <w:kern w:val="2"/>
                <w:sz w:val="24"/>
                <w:szCs w:val="24"/>
                <w:highlight w:val="none"/>
                <w:lang w:val="en-US" w:eastAsia="zh-CN" w:bidi="ar-SA"/>
              </w:rPr>
              <w:t>6</w:t>
            </w:r>
            <w:r>
              <w:rPr>
                <w:rFonts w:hint="eastAsia" w:ascii="Times New Roman" w:hAnsi="Times New Roman" w:eastAsia="宋体" w:cs="Times New Roman"/>
                <w:color w:val="auto"/>
                <w:kern w:val="2"/>
                <w:sz w:val="24"/>
                <w:szCs w:val="24"/>
                <w:highlight w:val="none"/>
                <w:lang w:val="en-US" w:eastAsia="zh-CN" w:bidi="ar-SA"/>
              </w:rPr>
              <w:t>名</w:t>
            </w:r>
            <w:r>
              <w:rPr>
                <w:rFonts w:hint="eastAsia" w:ascii="Times New Roman" w:hAnsi="Times New Roman" w:cs="Times New Roman"/>
                <w:color w:val="auto"/>
                <w:kern w:val="2"/>
                <w:sz w:val="24"/>
                <w:szCs w:val="24"/>
                <w:highlight w:val="none"/>
                <w:lang w:val="en-US" w:eastAsia="zh-CN" w:bidi="ar-SA"/>
              </w:rPr>
              <w:t>员工</w:t>
            </w:r>
            <w:r>
              <w:rPr>
                <w:rFonts w:hint="eastAsia" w:ascii="Times New Roman" w:hAnsi="Times New Roman" w:eastAsia="宋体" w:cs="Times New Roman"/>
                <w:color w:val="auto"/>
                <w:kern w:val="2"/>
                <w:sz w:val="24"/>
                <w:szCs w:val="24"/>
                <w:highlight w:val="none"/>
                <w:lang w:val="en-US" w:eastAsia="zh-CN" w:bidi="ar-SA"/>
              </w:rPr>
              <w:t>在</w:t>
            </w:r>
            <w:r>
              <w:rPr>
                <w:rFonts w:hint="eastAsia" w:ascii="Times New Roman" w:hAnsi="Times New Roman" w:cs="Times New Roman"/>
                <w:color w:val="auto"/>
                <w:kern w:val="2"/>
                <w:sz w:val="24"/>
                <w:szCs w:val="24"/>
                <w:highlight w:val="none"/>
                <w:lang w:val="en-US" w:eastAsia="zh-CN" w:bidi="ar-SA"/>
              </w:rPr>
              <w:t>贮存车间</w:t>
            </w:r>
            <w:r>
              <w:rPr>
                <w:rFonts w:hint="eastAsia" w:ascii="Times New Roman" w:hAnsi="Times New Roman" w:eastAsia="宋体" w:cs="Times New Roman"/>
                <w:color w:val="auto"/>
                <w:kern w:val="2"/>
                <w:sz w:val="24"/>
                <w:szCs w:val="24"/>
                <w:highlight w:val="none"/>
                <w:lang w:val="en-US" w:eastAsia="zh-CN" w:bidi="ar-SA"/>
              </w:rPr>
              <w:t>值守，生活垃圾排放系数取0.50kg/人·d，年工作300天，则垃圾产生量为</w:t>
            </w:r>
            <w:r>
              <w:rPr>
                <w:rFonts w:hint="eastAsia" w:ascii="Times New Roman" w:hAnsi="Times New Roman" w:cs="Times New Roman"/>
                <w:color w:val="auto"/>
                <w:kern w:val="2"/>
                <w:sz w:val="24"/>
                <w:szCs w:val="24"/>
                <w:highlight w:val="none"/>
                <w:lang w:val="en-US" w:eastAsia="zh-CN" w:bidi="ar-SA"/>
              </w:rPr>
              <w:t>0.9t</w:t>
            </w:r>
            <w:r>
              <w:rPr>
                <w:rFonts w:hint="eastAsia" w:ascii="Times New Roman" w:hAnsi="Times New Roman" w:eastAsia="宋体" w:cs="Times New Roman"/>
                <w:color w:val="auto"/>
                <w:kern w:val="2"/>
                <w:sz w:val="24"/>
                <w:szCs w:val="24"/>
                <w:highlight w:val="none"/>
                <w:lang w:val="en-US" w:eastAsia="zh-CN" w:bidi="ar-SA"/>
              </w:rPr>
              <w:t>/a。生活垃圾由垃圾桶收集后，</w:t>
            </w:r>
            <w:r>
              <w:rPr>
                <w:rFonts w:hint="eastAsia" w:ascii="Times New Roman" w:hAnsi="Times New Roman" w:cs="Times New Roman"/>
                <w:color w:val="auto"/>
                <w:kern w:val="2"/>
                <w:sz w:val="24"/>
                <w:szCs w:val="24"/>
                <w:highlight w:val="none"/>
                <w:lang w:val="en-US" w:eastAsia="zh-CN" w:bidi="ar-SA"/>
              </w:rPr>
              <w:t>交给当地环卫部门处置。</w:t>
            </w:r>
          </w:p>
          <w:p>
            <w:pPr>
              <w:pStyle w:val="53"/>
              <w:keepNext w:val="0"/>
              <w:keepLines w:val="0"/>
              <w:suppressLineNumbers w:val="0"/>
              <w:spacing w:beforeAutospacing="0" w:afterAutospacing="0"/>
              <w:rPr>
                <w:rFonts w:hint="default" w:ascii="Times New Roman" w:hAnsi="Times New Roman" w:eastAsia="宋体" w:cs="Times New Roman"/>
                <w:b/>
                <w:bCs/>
                <w:color w:val="auto"/>
                <w:sz w:val="21"/>
                <w:szCs w:val="20"/>
                <w:highlight w:val="none"/>
                <w:lang w:val="en-US" w:eastAsia="zh-CN"/>
              </w:rPr>
            </w:pPr>
            <w:r>
              <w:rPr>
                <w:rFonts w:hint="default" w:ascii="Times New Roman" w:hAnsi="Times New Roman" w:eastAsia="宋体" w:cs="Times New Roman"/>
                <w:b/>
                <w:bCs/>
                <w:color w:val="auto"/>
                <w:sz w:val="21"/>
                <w:szCs w:val="20"/>
                <w:highlight w:val="none"/>
              </w:rPr>
              <w:t>表 4-1</w:t>
            </w:r>
            <w:r>
              <w:rPr>
                <w:rFonts w:hint="eastAsia" w:ascii="Times New Roman" w:hAnsi="Times New Roman" w:eastAsia="宋体" w:cs="Times New Roman"/>
                <w:b/>
                <w:bCs/>
                <w:color w:val="auto"/>
                <w:sz w:val="21"/>
                <w:szCs w:val="20"/>
                <w:highlight w:val="none"/>
                <w:lang w:val="en-US" w:eastAsia="zh-CN"/>
              </w:rPr>
              <w:t xml:space="preserve">6  </w:t>
            </w:r>
            <w:r>
              <w:rPr>
                <w:rFonts w:hint="default" w:ascii="Times New Roman" w:hAnsi="Times New Roman" w:eastAsia="宋体" w:cs="Times New Roman"/>
                <w:b/>
                <w:bCs/>
                <w:color w:val="auto"/>
                <w:sz w:val="21"/>
                <w:szCs w:val="20"/>
                <w:highlight w:val="none"/>
              </w:rPr>
              <w:t xml:space="preserve"> 本项目固体废弃物处置情况</w:t>
            </w:r>
          </w:p>
          <w:tbl>
            <w:tblPr>
              <w:tblStyle w:val="3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86"/>
              <w:gridCol w:w="788"/>
              <w:gridCol w:w="1674"/>
              <w:gridCol w:w="1374"/>
              <w:gridCol w:w="1389"/>
              <w:gridCol w:w="1258"/>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76" w:type="pct"/>
                  <w:gridSpan w:val="2"/>
                  <w:vAlign w:val="center"/>
                </w:tcPr>
                <w:p>
                  <w:pPr>
                    <w:pStyle w:val="54"/>
                    <w:keepNext w:val="0"/>
                    <w:keepLines w:val="0"/>
                    <w:suppressLineNumbers w:val="0"/>
                    <w:autoSpaceDE/>
                    <w:autoSpaceDN/>
                    <w:spacing w:before="0" w:beforeAutospacing="0" w:after="0" w:afterAutospacing="0"/>
                    <w:ind w:left="0" w:right="0"/>
                    <w:rPr>
                      <w:rFonts w:hint="eastAsia" w:ascii="Times New Roman" w:hAnsi="Times New Roman" w:eastAsia="宋体" w:cs="Times New Roman"/>
                      <w:color w:val="auto"/>
                      <w:kern w:val="2"/>
                      <w:highlight w:val="none"/>
                      <w:lang w:val="en-US" w:eastAsia="zh-CN" w:bidi="ar-SA"/>
                    </w:rPr>
                  </w:pPr>
                  <w:r>
                    <w:rPr>
                      <w:rFonts w:hint="eastAsia" w:ascii="Times New Roman" w:hAnsi="Times New Roman" w:cs="Times New Roman"/>
                      <w:color w:val="auto"/>
                      <w:kern w:val="2"/>
                      <w:highlight w:val="none"/>
                      <w:lang w:val="en-US" w:eastAsia="zh-CN" w:bidi="ar-SA"/>
                    </w:rPr>
                    <w:t>项目</w:t>
                  </w:r>
                </w:p>
              </w:tc>
              <w:tc>
                <w:tcPr>
                  <w:tcW w:w="3382" w:type="pct"/>
                  <w:gridSpan w:val="4"/>
                  <w:vAlign w:val="center"/>
                </w:tcPr>
                <w:p>
                  <w:pPr>
                    <w:pStyle w:val="54"/>
                    <w:keepNext w:val="0"/>
                    <w:keepLines w:val="0"/>
                    <w:suppressLineNumbers w:val="0"/>
                    <w:autoSpaceDE/>
                    <w:autoSpaceDN/>
                    <w:spacing w:before="0" w:beforeAutospacing="0" w:after="0" w:afterAutospacing="0"/>
                    <w:ind w:left="0" w:right="0"/>
                    <w:rPr>
                      <w:rFonts w:hint="eastAsia" w:ascii="Times New Roman" w:hAnsi="Times New Roman" w:cs="Times New Roman"/>
                      <w:color w:val="auto"/>
                      <w:kern w:val="2"/>
                      <w:highlight w:val="none"/>
                      <w:lang w:val="en-US" w:eastAsia="zh-CN" w:bidi="ar-SA"/>
                    </w:rPr>
                  </w:pPr>
                  <w:r>
                    <w:rPr>
                      <w:rFonts w:hint="eastAsia" w:ascii="Times New Roman" w:hAnsi="Times New Roman" w:cs="Times New Roman"/>
                      <w:color w:val="auto"/>
                      <w:kern w:val="2"/>
                      <w:highlight w:val="none"/>
                      <w:lang w:val="en-US" w:bidi="ar-SA"/>
                    </w:rPr>
                    <w:t>内部搬运及分类堆存</w:t>
                  </w:r>
                  <w:r>
                    <w:rPr>
                      <w:rFonts w:hint="eastAsia" w:ascii="Times New Roman" w:hAnsi="Times New Roman" w:cs="Times New Roman"/>
                      <w:color w:val="auto"/>
                      <w:kern w:val="2"/>
                      <w:highlight w:val="none"/>
                      <w:lang w:val="en-US" w:eastAsia="zh-CN" w:bidi="ar-SA"/>
                    </w:rPr>
                    <w:t>过程</w:t>
                  </w:r>
                </w:p>
              </w:tc>
              <w:tc>
                <w:tcPr>
                  <w:tcW w:w="741"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eastAsia="zh-CN" w:bidi="ar-SA"/>
                    </w:rPr>
                    <w:t>员工</w:t>
                  </w:r>
                  <w:r>
                    <w:rPr>
                      <w:rFonts w:hint="default" w:ascii="Times New Roman" w:hAnsi="Times New Roman" w:cs="Times New Roman"/>
                      <w:color w:val="auto"/>
                      <w:kern w:val="2"/>
                      <w:highlight w:val="none"/>
                      <w:lang w:val="en-US" w:bidi="ar-SA"/>
                    </w:rPr>
                    <w:t>日常生活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76" w:type="pct"/>
                  <w:gridSpan w:val="2"/>
                  <w:vAlign w:val="center"/>
                </w:tcPr>
                <w:p>
                  <w:pPr>
                    <w:pStyle w:val="54"/>
                    <w:keepNext w:val="0"/>
                    <w:keepLines w:val="0"/>
                    <w:suppressLineNumbers w:val="0"/>
                    <w:autoSpaceDE/>
                    <w:autoSpaceDN/>
                    <w:spacing w:before="0" w:beforeAutospacing="0" w:after="0" w:afterAutospacing="0"/>
                    <w:ind w:left="0" w:right="0"/>
                    <w:rPr>
                      <w:rFonts w:hint="eastAsia" w:ascii="Times New Roman" w:hAnsi="Times New Roman" w:eastAsia="宋体" w:cs="Times New Roman"/>
                      <w:color w:val="auto"/>
                      <w:kern w:val="2"/>
                      <w:highlight w:val="none"/>
                      <w:lang w:val="en-US" w:eastAsia="zh-CN" w:bidi="ar-SA"/>
                    </w:rPr>
                  </w:pPr>
                  <w:r>
                    <w:rPr>
                      <w:rFonts w:hint="eastAsia" w:ascii="Times New Roman" w:hAnsi="Times New Roman" w:cs="Times New Roman"/>
                      <w:color w:val="auto"/>
                      <w:kern w:val="2"/>
                      <w:highlight w:val="none"/>
                      <w:lang w:val="en-US" w:eastAsia="zh-CN" w:bidi="ar-SA"/>
                    </w:rPr>
                    <w:t>类别</w:t>
                  </w:r>
                </w:p>
              </w:tc>
              <w:tc>
                <w:tcPr>
                  <w:tcW w:w="994"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eastAsia="zh-CN" w:bidi="ar-SA"/>
                    </w:rPr>
                    <w:t>废铅蓄电池泄漏液</w:t>
                  </w:r>
                </w:p>
              </w:tc>
              <w:tc>
                <w:tcPr>
                  <w:tcW w:w="816"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eastAsia="zh-CN" w:bidi="ar-SA"/>
                    </w:rPr>
                    <w:t>废弃的日常工作防护用品、废拖把、废抹布</w:t>
                  </w:r>
                </w:p>
              </w:tc>
              <w:tc>
                <w:tcPr>
                  <w:tcW w:w="825"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b w:val="0"/>
                      <w:bCs w:val="0"/>
                      <w:color w:val="auto"/>
                      <w:kern w:val="2"/>
                      <w:highlight w:val="none"/>
                      <w:u w:val="none"/>
                      <w:lang w:val="en-US" w:bidi="ar-SA"/>
                    </w:rPr>
                  </w:pPr>
                  <w:r>
                    <w:rPr>
                      <w:rFonts w:hint="default" w:ascii="Times New Roman" w:hAnsi="Times New Roman" w:cs="Times New Roman"/>
                      <w:b w:val="0"/>
                      <w:bCs w:val="0"/>
                      <w:color w:val="auto"/>
                      <w:kern w:val="2"/>
                      <w:highlight w:val="none"/>
                      <w:u w:val="none"/>
                      <w:lang w:val="en-US" w:bidi="ar-SA"/>
                    </w:rPr>
                    <w:t>中和后的废渣</w:t>
                  </w:r>
                </w:p>
              </w:tc>
              <w:tc>
                <w:tcPr>
                  <w:tcW w:w="746"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b w:val="0"/>
                      <w:bCs w:val="0"/>
                      <w:color w:val="auto"/>
                      <w:kern w:val="2"/>
                      <w:highlight w:val="none"/>
                      <w:u w:val="none"/>
                      <w:lang w:val="en-US" w:bidi="ar-SA"/>
                    </w:rPr>
                  </w:pPr>
                  <w:r>
                    <w:rPr>
                      <w:rFonts w:hint="default" w:ascii="Times New Roman" w:hAnsi="Times New Roman" w:cs="Times New Roman"/>
                      <w:b w:val="0"/>
                      <w:bCs w:val="0"/>
                      <w:color w:val="auto"/>
                      <w:kern w:val="2"/>
                      <w:highlight w:val="none"/>
                      <w:u w:val="none"/>
                      <w:lang w:val="en-US" w:bidi="ar-SA"/>
                    </w:rPr>
                    <w:t>碱液喷淋装置废液</w:t>
                  </w:r>
                </w:p>
              </w:tc>
              <w:tc>
                <w:tcPr>
                  <w:tcW w:w="741"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生活</w:t>
                  </w:r>
                  <w:r>
                    <w:rPr>
                      <w:rFonts w:hint="eastAsia" w:ascii="Times New Roman" w:hAnsi="Times New Roman" w:cs="Times New Roman"/>
                      <w:color w:val="auto"/>
                      <w:kern w:val="2"/>
                      <w:highlight w:val="none"/>
                      <w:lang w:val="en-US" w:eastAsia="zh-CN" w:bidi="ar-SA"/>
                    </w:rPr>
                    <w:t>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408" w:type="pct"/>
                  <w:vMerge w:val="restar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属性</w:t>
                  </w:r>
                </w:p>
              </w:tc>
              <w:tc>
                <w:tcPr>
                  <w:tcW w:w="468"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属性</w:t>
                  </w:r>
                </w:p>
              </w:tc>
              <w:tc>
                <w:tcPr>
                  <w:tcW w:w="994"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危险废物</w:t>
                  </w:r>
                </w:p>
              </w:tc>
              <w:tc>
                <w:tcPr>
                  <w:tcW w:w="816"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危险废物</w:t>
                  </w:r>
                </w:p>
              </w:tc>
              <w:tc>
                <w:tcPr>
                  <w:tcW w:w="825"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b w:val="0"/>
                      <w:bCs w:val="0"/>
                      <w:color w:val="auto"/>
                      <w:kern w:val="2"/>
                      <w:highlight w:val="none"/>
                      <w:u w:val="none"/>
                      <w:lang w:val="en-US" w:bidi="ar-SA"/>
                    </w:rPr>
                  </w:pPr>
                  <w:r>
                    <w:rPr>
                      <w:rFonts w:hint="default" w:ascii="Times New Roman" w:hAnsi="Times New Roman" w:cs="Times New Roman"/>
                      <w:b w:val="0"/>
                      <w:bCs w:val="0"/>
                      <w:color w:val="auto"/>
                      <w:kern w:val="2"/>
                      <w:highlight w:val="none"/>
                      <w:u w:val="none"/>
                      <w:lang w:val="en-US" w:bidi="ar-SA"/>
                    </w:rPr>
                    <w:t>危险废物</w:t>
                  </w:r>
                </w:p>
              </w:tc>
              <w:tc>
                <w:tcPr>
                  <w:tcW w:w="746"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b w:val="0"/>
                      <w:bCs w:val="0"/>
                      <w:color w:val="auto"/>
                      <w:kern w:val="2"/>
                      <w:highlight w:val="none"/>
                      <w:u w:val="none"/>
                      <w:lang w:val="en-US" w:bidi="ar-SA"/>
                    </w:rPr>
                  </w:pPr>
                  <w:r>
                    <w:rPr>
                      <w:rFonts w:hint="default" w:ascii="Times New Roman" w:hAnsi="Times New Roman" w:cs="Times New Roman"/>
                      <w:b w:val="0"/>
                      <w:bCs w:val="0"/>
                      <w:color w:val="auto"/>
                      <w:kern w:val="2"/>
                      <w:highlight w:val="none"/>
                      <w:u w:val="none"/>
                      <w:lang w:val="en-US" w:bidi="ar-SA"/>
                    </w:rPr>
                    <w:t>危险废物</w:t>
                  </w:r>
                </w:p>
              </w:tc>
              <w:tc>
                <w:tcPr>
                  <w:tcW w:w="741"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生活固废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408" w:type="pct"/>
                  <w:vMerge w:val="continue"/>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p>
              </w:tc>
              <w:tc>
                <w:tcPr>
                  <w:tcW w:w="468"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危险废物代码</w:t>
                  </w:r>
                </w:p>
              </w:tc>
              <w:tc>
                <w:tcPr>
                  <w:tcW w:w="994"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eastAsia="zh-CN" w:bidi="ar-SA"/>
                    </w:rPr>
                    <w:t>900-052-31</w:t>
                  </w:r>
                </w:p>
              </w:tc>
              <w:tc>
                <w:tcPr>
                  <w:tcW w:w="816"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eastAsia="zh-CN" w:bidi="ar-SA"/>
                    </w:rPr>
                    <w:t>900-041-49</w:t>
                  </w:r>
                </w:p>
              </w:tc>
              <w:tc>
                <w:tcPr>
                  <w:tcW w:w="825" w:type="pct"/>
                  <w:vAlign w:val="center"/>
                </w:tcPr>
                <w:p>
                  <w:pPr>
                    <w:pStyle w:val="54"/>
                    <w:keepNext w:val="0"/>
                    <w:keepLines w:val="0"/>
                    <w:suppressLineNumbers w:val="0"/>
                    <w:autoSpaceDE/>
                    <w:autoSpaceDN/>
                    <w:spacing w:before="0" w:beforeAutospacing="0" w:after="0" w:afterAutospacing="0"/>
                    <w:ind w:left="0" w:leftChars="0" w:right="0" w:rightChars="0" w:firstLine="0" w:firstLineChars="0"/>
                    <w:rPr>
                      <w:rFonts w:hint="default" w:ascii="Times New Roman" w:hAnsi="Times New Roman" w:cs="Times New Roman"/>
                      <w:b w:val="0"/>
                      <w:bCs w:val="0"/>
                      <w:color w:val="auto"/>
                      <w:kern w:val="2"/>
                      <w:highlight w:val="none"/>
                      <w:u w:val="none"/>
                      <w:lang w:val="en-US" w:bidi="ar-SA"/>
                    </w:rPr>
                  </w:pPr>
                  <w:r>
                    <w:rPr>
                      <w:rFonts w:hint="default" w:ascii="Times New Roman" w:hAnsi="Times New Roman" w:cs="Times New Roman"/>
                      <w:b w:val="0"/>
                      <w:bCs w:val="0"/>
                      <w:color w:val="auto"/>
                      <w:kern w:val="2"/>
                      <w:highlight w:val="none"/>
                      <w:u w:val="none"/>
                      <w:lang w:val="en-US" w:eastAsia="zh-CN" w:bidi="ar-SA"/>
                    </w:rPr>
                    <w:t>900-041-49</w:t>
                  </w:r>
                </w:p>
              </w:tc>
              <w:tc>
                <w:tcPr>
                  <w:tcW w:w="746" w:type="pct"/>
                  <w:vAlign w:val="center"/>
                </w:tcPr>
                <w:p>
                  <w:pPr>
                    <w:pStyle w:val="54"/>
                    <w:keepNext w:val="0"/>
                    <w:keepLines w:val="0"/>
                    <w:suppressLineNumbers w:val="0"/>
                    <w:autoSpaceDE/>
                    <w:autoSpaceDN/>
                    <w:spacing w:before="0" w:beforeAutospacing="0" w:after="0" w:afterAutospacing="0"/>
                    <w:ind w:left="0" w:leftChars="0" w:right="0" w:rightChars="0" w:firstLine="0" w:firstLineChars="0"/>
                    <w:rPr>
                      <w:rFonts w:hint="default" w:ascii="Times New Roman" w:hAnsi="Times New Roman" w:cs="Times New Roman"/>
                      <w:b w:val="0"/>
                      <w:bCs w:val="0"/>
                      <w:color w:val="auto"/>
                      <w:kern w:val="2"/>
                      <w:highlight w:val="none"/>
                      <w:u w:val="none"/>
                      <w:lang w:val="en-US" w:bidi="ar-SA"/>
                    </w:rPr>
                  </w:pPr>
                  <w:r>
                    <w:rPr>
                      <w:rFonts w:hint="default" w:ascii="Times New Roman" w:hAnsi="Times New Roman" w:cs="Times New Roman"/>
                      <w:b w:val="0"/>
                      <w:bCs w:val="0"/>
                      <w:color w:val="auto"/>
                      <w:kern w:val="2"/>
                      <w:highlight w:val="none"/>
                      <w:u w:val="none"/>
                      <w:lang w:val="en-US" w:eastAsia="zh-CN" w:bidi="ar-SA"/>
                    </w:rPr>
                    <w:t>900-352-35</w:t>
                  </w:r>
                </w:p>
              </w:tc>
              <w:tc>
                <w:tcPr>
                  <w:tcW w:w="741"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74" w:hRule="atLeast"/>
                <w:jc w:val="center"/>
              </w:trPr>
              <w:tc>
                <w:tcPr>
                  <w:tcW w:w="876" w:type="pct"/>
                  <w:gridSpan w:val="2"/>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主要有毒有害</w:t>
                  </w:r>
                </w:p>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zh-CN" w:eastAsia="zh-CN" w:bidi="ar-SA"/>
                    </w:rPr>
                  </w:pPr>
                  <w:r>
                    <w:rPr>
                      <w:rFonts w:hint="default" w:ascii="Times New Roman" w:hAnsi="Times New Roman" w:cs="Times New Roman"/>
                      <w:color w:val="auto"/>
                      <w:kern w:val="2"/>
                      <w:highlight w:val="none"/>
                      <w:lang w:val="en-US" w:bidi="ar-SA"/>
                    </w:rPr>
                    <w:t>物质名称</w:t>
                  </w:r>
                </w:p>
              </w:tc>
              <w:tc>
                <w:tcPr>
                  <w:tcW w:w="994"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废铅蓄电池及废铅蓄电池拆解过程中产生的酸液</w:t>
                  </w:r>
                </w:p>
              </w:tc>
              <w:tc>
                <w:tcPr>
                  <w:tcW w:w="816"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b w:val="0"/>
                      <w:bCs w:val="0"/>
                      <w:color w:val="auto"/>
                      <w:kern w:val="2"/>
                      <w:highlight w:val="none"/>
                      <w:u w:val="none"/>
                      <w:lang w:val="en-US" w:bidi="ar-SA"/>
                    </w:rPr>
                    <w:t>含有或沾染毒性、感染性危险废物的</w:t>
                  </w:r>
                  <w:r>
                    <w:rPr>
                      <w:rFonts w:hint="eastAsia" w:ascii="Times New Roman" w:hAnsi="Times New Roman" w:cs="Times New Roman"/>
                      <w:b w:val="0"/>
                      <w:bCs w:val="0"/>
                      <w:color w:val="auto"/>
                      <w:kern w:val="2"/>
                      <w:highlight w:val="none"/>
                      <w:u w:val="none"/>
                      <w:lang w:val="en-US" w:eastAsia="zh-CN" w:bidi="ar-SA"/>
                    </w:rPr>
                    <w:t>废弃</w:t>
                  </w:r>
                  <w:r>
                    <w:rPr>
                      <w:rFonts w:hint="default" w:ascii="Times New Roman" w:hAnsi="Times New Roman" w:cs="Times New Roman"/>
                      <w:b w:val="0"/>
                      <w:bCs w:val="0"/>
                      <w:color w:val="auto"/>
                      <w:kern w:val="2"/>
                      <w:highlight w:val="none"/>
                      <w:u w:val="none"/>
                      <w:lang w:val="en-US" w:bidi="ar-SA"/>
                    </w:rPr>
                    <w:t>包装物、容器、过滤吸附介质</w:t>
                  </w:r>
                </w:p>
              </w:tc>
              <w:tc>
                <w:tcPr>
                  <w:tcW w:w="825" w:type="pct"/>
                  <w:vAlign w:val="center"/>
                </w:tcPr>
                <w:p>
                  <w:pPr>
                    <w:pStyle w:val="54"/>
                    <w:keepNext w:val="0"/>
                    <w:keepLines w:val="0"/>
                    <w:suppressLineNumbers w:val="0"/>
                    <w:autoSpaceDE/>
                    <w:autoSpaceDN/>
                    <w:spacing w:before="0" w:beforeAutospacing="0" w:after="0" w:afterAutospacing="0"/>
                    <w:ind w:left="0" w:leftChars="0" w:right="0" w:rightChars="0" w:firstLine="0" w:firstLineChars="0"/>
                    <w:rPr>
                      <w:rFonts w:hint="eastAsia" w:ascii="Times New Roman" w:hAnsi="Times New Roman" w:cs="Times New Roman"/>
                      <w:b w:val="0"/>
                      <w:bCs w:val="0"/>
                      <w:color w:val="auto"/>
                      <w:kern w:val="2"/>
                      <w:highlight w:val="none"/>
                      <w:u w:val="none"/>
                      <w:lang w:val="en-US" w:eastAsia="zh-CN" w:bidi="ar-SA"/>
                    </w:rPr>
                  </w:pPr>
                  <w:r>
                    <w:rPr>
                      <w:rFonts w:hint="default" w:ascii="Times New Roman" w:hAnsi="Times New Roman" w:cs="Times New Roman"/>
                      <w:b w:val="0"/>
                      <w:bCs w:val="0"/>
                      <w:color w:val="auto"/>
                      <w:kern w:val="2"/>
                      <w:highlight w:val="none"/>
                      <w:u w:val="none"/>
                      <w:lang w:val="en-US" w:bidi="ar-SA"/>
                    </w:rPr>
                    <w:t>含有或沾染毒性、感染性危险废物的</w:t>
                  </w:r>
                  <w:r>
                    <w:rPr>
                      <w:rFonts w:hint="eastAsia" w:ascii="Times New Roman" w:hAnsi="Times New Roman" w:cs="Times New Roman"/>
                      <w:b w:val="0"/>
                      <w:bCs w:val="0"/>
                      <w:color w:val="auto"/>
                      <w:kern w:val="2"/>
                      <w:highlight w:val="none"/>
                      <w:u w:val="none"/>
                      <w:lang w:val="en-US" w:eastAsia="zh-CN" w:bidi="ar-SA"/>
                    </w:rPr>
                    <w:t>废弃</w:t>
                  </w:r>
                  <w:r>
                    <w:rPr>
                      <w:rFonts w:hint="default" w:ascii="Times New Roman" w:hAnsi="Times New Roman" w:cs="Times New Roman"/>
                      <w:b w:val="0"/>
                      <w:bCs w:val="0"/>
                      <w:color w:val="auto"/>
                      <w:kern w:val="2"/>
                      <w:highlight w:val="none"/>
                      <w:u w:val="none"/>
                      <w:lang w:val="en-US" w:bidi="ar-SA"/>
                    </w:rPr>
                    <w:t>包装物、容器、过滤吸附介质</w:t>
                  </w:r>
                </w:p>
              </w:tc>
              <w:tc>
                <w:tcPr>
                  <w:tcW w:w="746" w:type="pct"/>
                  <w:vAlign w:val="center"/>
                </w:tcPr>
                <w:p>
                  <w:pPr>
                    <w:pStyle w:val="54"/>
                    <w:keepNext w:val="0"/>
                    <w:keepLines w:val="0"/>
                    <w:suppressLineNumbers w:val="0"/>
                    <w:autoSpaceDE/>
                    <w:autoSpaceDN/>
                    <w:spacing w:before="0" w:beforeAutospacing="0" w:after="0" w:afterAutospacing="0"/>
                    <w:ind w:left="0" w:leftChars="0" w:right="0" w:rightChars="0" w:firstLine="0" w:firstLineChars="0"/>
                    <w:rPr>
                      <w:rFonts w:hint="eastAsia" w:ascii="Times New Roman" w:hAnsi="Times New Roman" w:cs="Times New Roman"/>
                      <w:b w:val="0"/>
                      <w:bCs w:val="0"/>
                      <w:color w:val="auto"/>
                      <w:kern w:val="2"/>
                      <w:highlight w:val="none"/>
                      <w:u w:val="none"/>
                      <w:lang w:val="en-US" w:eastAsia="zh-CN" w:bidi="ar-SA"/>
                    </w:rPr>
                  </w:pPr>
                  <w:r>
                    <w:rPr>
                      <w:rFonts w:hint="default" w:ascii="Times New Roman" w:hAnsi="Times New Roman" w:cs="Times New Roman"/>
                      <w:b w:val="0"/>
                      <w:bCs w:val="0"/>
                      <w:color w:val="auto"/>
                      <w:kern w:val="2"/>
                      <w:highlight w:val="none"/>
                      <w:u w:val="none"/>
                      <w:lang w:val="en-US" w:bidi="ar-SA"/>
                    </w:rPr>
                    <w:t xml:space="preserve">使用碱进行清洗产生的废碱液 </w:t>
                  </w:r>
                </w:p>
              </w:tc>
              <w:tc>
                <w:tcPr>
                  <w:tcW w:w="741" w:type="pct"/>
                  <w:vAlign w:val="center"/>
                </w:tcPr>
                <w:p>
                  <w:pPr>
                    <w:pStyle w:val="54"/>
                    <w:keepNext w:val="0"/>
                    <w:keepLines w:val="0"/>
                    <w:suppressLineNumbers w:val="0"/>
                    <w:autoSpaceDE/>
                    <w:autoSpaceDN/>
                    <w:spacing w:before="0" w:beforeAutospacing="0" w:after="0" w:afterAutospacing="0"/>
                    <w:ind w:left="0" w:right="0"/>
                    <w:rPr>
                      <w:rFonts w:hint="eastAsia" w:ascii="Times New Roman" w:hAnsi="Times New Roman" w:cs="Times New Roman"/>
                      <w:color w:val="auto"/>
                      <w:kern w:val="2"/>
                      <w:highlight w:val="none"/>
                      <w:lang w:val="en-US" w:eastAsia="zh-CN" w:bidi="ar-SA"/>
                    </w:rPr>
                  </w:pPr>
                  <w:r>
                    <w:rPr>
                      <w:rFonts w:hint="eastAsia" w:ascii="Times New Roman" w:hAnsi="Times New Roman" w:cs="Times New Roman"/>
                      <w:color w:val="auto"/>
                      <w:kern w:val="2"/>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76" w:type="pct"/>
                  <w:gridSpan w:val="2"/>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zh-CN" w:eastAsia="zh-CN" w:bidi="ar-SA"/>
                    </w:rPr>
                  </w:pPr>
                  <w:r>
                    <w:rPr>
                      <w:rFonts w:hint="default" w:ascii="Times New Roman" w:hAnsi="Times New Roman" w:cs="Times New Roman"/>
                      <w:color w:val="auto"/>
                      <w:kern w:val="2"/>
                      <w:highlight w:val="none"/>
                      <w:lang w:val="en-US" w:bidi="ar-SA"/>
                    </w:rPr>
                    <w:t>物理性状</w:t>
                  </w:r>
                </w:p>
              </w:tc>
              <w:tc>
                <w:tcPr>
                  <w:tcW w:w="994"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eastAsia="zh-CN" w:bidi="ar-SA"/>
                    </w:rPr>
                  </w:pPr>
                  <w:r>
                    <w:rPr>
                      <w:rFonts w:hint="eastAsia" w:ascii="Times New Roman" w:hAnsi="Times New Roman" w:cs="Times New Roman"/>
                      <w:color w:val="auto"/>
                      <w:kern w:val="2"/>
                      <w:highlight w:val="none"/>
                      <w:lang w:val="en-US" w:eastAsia="zh-CN" w:bidi="ar-SA"/>
                    </w:rPr>
                    <w:t>液态</w:t>
                  </w:r>
                </w:p>
              </w:tc>
              <w:tc>
                <w:tcPr>
                  <w:tcW w:w="816" w:type="pct"/>
                  <w:vAlign w:val="center"/>
                </w:tcPr>
                <w:p>
                  <w:pPr>
                    <w:pStyle w:val="54"/>
                    <w:keepNext w:val="0"/>
                    <w:keepLines w:val="0"/>
                    <w:suppressLineNumbers w:val="0"/>
                    <w:autoSpaceDE/>
                    <w:autoSpaceDN/>
                    <w:spacing w:before="0" w:beforeAutospacing="0" w:after="0" w:afterAutospacing="0"/>
                    <w:ind w:left="0" w:right="0"/>
                    <w:rPr>
                      <w:rFonts w:hint="eastAsia" w:ascii="Times New Roman" w:hAnsi="Times New Roman" w:cs="Times New Roman"/>
                      <w:color w:val="auto"/>
                      <w:kern w:val="2"/>
                      <w:highlight w:val="none"/>
                      <w:lang w:val="en-US" w:eastAsia="zh-CN" w:bidi="ar-SA"/>
                    </w:rPr>
                  </w:pPr>
                  <w:r>
                    <w:rPr>
                      <w:rFonts w:hint="eastAsia" w:ascii="Times New Roman" w:hAnsi="Times New Roman" w:cs="Times New Roman"/>
                      <w:color w:val="auto"/>
                      <w:kern w:val="2"/>
                      <w:highlight w:val="none"/>
                      <w:lang w:val="en-US" w:eastAsia="zh-CN" w:bidi="ar-SA"/>
                    </w:rPr>
                    <w:t>固态</w:t>
                  </w:r>
                </w:p>
              </w:tc>
              <w:tc>
                <w:tcPr>
                  <w:tcW w:w="825" w:type="pct"/>
                  <w:vAlign w:val="center"/>
                </w:tcPr>
                <w:p>
                  <w:pPr>
                    <w:pStyle w:val="54"/>
                    <w:keepNext w:val="0"/>
                    <w:keepLines w:val="0"/>
                    <w:suppressLineNumbers w:val="0"/>
                    <w:autoSpaceDE/>
                    <w:autoSpaceDN/>
                    <w:spacing w:before="0" w:beforeAutospacing="0" w:after="0" w:afterAutospacing="0"/>
                    <w:ind w:left="0" w:leftChars="0" w:right="0" w:rightChars="0" w:firstLine="0" w:firstLineChars="0"/>
                    <w:rPr>
                      <w:rFonts w:hint="eastAsia" w:ascii="Times New Roman" w:hAnsi="Times New Roman" w:cs="Times New Roman"/>
                      <w:b w:val="0"/>
                      <w:bCs w:val="0"/>
                      <w:color w:val="auto"/>
                      <w:kern w:val="2"/>
                      <w:highlight w:val="none"/>
                      <w:u w:val="none"/>
                      <w:lang w:val="en-US" w:eastAsia="zh-CN" w:bidi="ar-SA"/>
                    </w:rPr>
                  </w:pPr>
                  <w:r>
                    <w:rPr>
                      <w:rFonts w:hint="eastAsia" w:ascii="Times New Roman" w:hAnsi="Times New Roman" w:cs="Times New Roman"/>
                      <w:b w:val="0"/>
                      <w:bCs w:val="0"/>
                      <w:color w:val="auto"/>
                      <w:kern w:val="2"/>
                      <w:highlight w:val="none"/>
                      <w:u w:val="none"/>
                      <w:lang w:val="en-US" w:eastAsia="zh-CN" w:bidi="ar-SA"/>
                    </w:rPr>
                    <w:t>固态</w:t>
                  </w:r>
                </w:p>
              </w:tc>
              <w:tc>
                <w:tcPr>
                  <w:tcW w:w="746"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b w:val="0"/>
                      <w:bCs w:val="0"/>
                      <w:color w:val="auto"/>
                      <w:kern w:val="2"/>
                      <w:highlight w:val="none"/>
                      <w:u w:val="none"/>
                      <w:lang w:val="en-US" w:eastAsia="zh-CN" w:bidi="ar-SA"/>
                    </w:rPr>
                  </w:pPr>
                  <w:r>
                    <w:rPr>
                      <w:rFonts w:hint="eastAsia" w:ascii="Times New Roman" w:hAnsi="Times New Roman" w:cs="Times New Roman"/>
                      <w:b w:val="0"/>
                      <w:bCs w:val="0"/>
                      <w:color w:val="auto"/>
                      <w:kern w:val="2"/>
                      <w:highlight w:val="none"/>
                      <w:u w:val="none"/>
                      <w:lang w:val="en-US" w:eastAsia="zh-CN" w:bidi="ar-SA"/>
                    </w:rPr>
                    <w:t>液态</w:t>
                  </w:r>
                </w:p>
              </w:tc>
              <w:tc>
                <w:tcPr>
                  <w:tcW w:w="741"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eastAsia="zh-CN" w:bidi="ar-SA"/>
                    </w:rPr>
                  </w:pPr>
                  <w:r>
                    <w:rPr>
                      <w:rFonts w:hint="eastAsia" w:ascii="Times New Roman" w:hAnsi="Times New Roman" w:cs="Times New Roman"/>
                      <w:color w:val="auto"/>
                      <w:kern w:val="2"/>
                      <w:highlight w:val="none"/>
                      <w:lang w:val="en-US" w:eastAsia="zh-CN" w:bidi="ar-SA"/>
                    </w:rPr>
                    <w:t>固态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76" w:type="pct"/>
                  <w:gridSpan w:val="2"/>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环境危险</w:t>
                  </w:r>
                </w:p>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zh-CN" w:eastAsia="zh-CN" w:bidi="ar-SA"/>
                    </w:rPr>
                  </w:pPr>
                  <w:r>
                    <w:rPr>
                      <w:rFonts w:hint="default" w:ascii="Times New Roman" w:hAnsi="Times New Roman" w:cs="Times New Roman"/>
                      <w:color w:val="auto"/>
                      <w:kern w:val="2"/>
                      <w:highlight w:val="none"/>
                      <w:lang w:val="en-US" w:bidi="ar-SA"/>
                    </w:rPr>
                    <w:t>特性</w:t>
                  </w:r>
                </w:p>
              </w:tc>
              <w:tc>
                <w:tcPr>
                  <w:tcW w:w="994"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eastAsia="zh-CN" w:bidi="ar-SA"/>
                    </w:rPr>
                  </w:pPr>
                  <w:r>
                    <w:rPr>
                      <w:rFonts w:hint="eastAsia" w:ascii="Times New Roman" w:hAnsi="Times New Roman" w:cs="Times New Roman"/>
                      <w:color w:val="auto"/>
                      <w:kern w:val="2"/>
                      <w:highlight w:val="none"/>
                      <w:lang w:val="en-US" w:eastAsia="zh-CN" w:bidi="ar-SA"/>
                    </w:rPr>
                    <w:t>T,C</w:t>
                  </w:r>
                </w:p>
              </w:tc>
              <w:tc>
                <w:tcPr>
                  <w:tcW w:w="816"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eastAsia="zh-CN" w:bidi="ar-SA"/>
                    </w:rPr>
                  </w:pPr>
                  <w:r>
                    <w:rPr>
                      <w:rFonts w:hint="eastAsia" w:ascii="Times New Roman" w:hAnsi="Times New Roman" w:cs="Times New Roman"/>
                      <w:color w:val="auto"/>
                      <w:kern w:val="2"/>
                      <w:highlight w:val="none"/>
                      <w:lang w:val="en-US" w:eastAsia="zh-CN" w:bidi="ar-SA"/>
                    </w:rPr>
                    <w:t>T/In</w:t>
                  </w:r>
                </w:p>
              </w:tc>
              <w:tc>
                <w:tcPr>
                  <w:tcW w:w="825" w:type="pct"/>
                  <w:vAlign w:val="center"/>
                </w:tcPr>
                <w:p>
                  <w:pPr>
                    <w:pStyle w:val="54"/>
                    <w:keepNext w:val="0"/>
                    <w:keepLines w:val="0"/>
                    <w:suppressLineNumbers w:val="0"/>
                    <w:autoSpaceDE/>
                    <w:autoSpaceDN/>
                    <w:spacing w:before="0" w:beforeAutospacing="0" w:after="0" w:afterAutospacing="0"/>
                    <w:ind w:left="0" w:leftChars="0" w:right="0" w:rightChars="0" w:firstLine="0" w:firstLineChars="0"/>
                    <w:rPr>
                      <w:rFonts w:hint="eastAsia" w:ascii="Times New Roman" w:hAnsi="Times New Roman" w:cs="Times New Roman"/>
                      <w:b w:val="0"/>
                      <w:bCs w:val="0"/>
                      <w:color w:val="auto"/>
                      <w:kern w:val="2"/>
                      <w:highlight w:val="none"/>
                      <w:u w:val="none"/>
                      <w:lang w:val="en-US" w:eastAsia="zh-CN" w:bidi="ar-SA"/>
                    </w:rPr>
                  </w:pPr>
                  <w:r>
                    <w:rPr>
                      <w:rFonts w:hint="eastAsia" w:ascii="Times New Roman" w:hAnsi="Times New Roman" w:cs="Times New Roman"/>
                      <w:b w:val="0"/>
                      <w:bCs w:val="0"/>
                      <w:color w:val="auto"/>
                      <w:kern w:val="2"/>
                      <w:highlight w:val="none"/>
                      <w:u w:val="none"/>
                      <w:lang w:val="en-US" w:eastAsia="zh-CN" w:bidi="ar-SA"/>
                    </w:rPr>
                    <w:t>T/In</w:t>
                  </w:r>
                </w:p>
              </w:tc>
              <w:tc>
                <w:tcPr>
                  <w:tcW w:w="746" w:type="pct"/>
                  <w:vAlign w:val="center"/>
                </w:tcPr>
                <w:p>
                  <w:pPr>
                    <w:pStyle w:val="54"/>
                    <w:keepNext w:val="0"/>
                    <w:keepLines w:val="0"/>
                    <w:suppressLineNumbers w:val="0"/>
                    <w:autoSpaceDE/>
                    <w:autoSpaceDN/>
                    <w:spacing w:before="0" w:beforeAutospacing="0" w:after="0" w:afterAutospacing="0"/>
                    <w:ind w:left="0" w:right="0"/>
                    <w:rPr>
                      <w:rFonts w:hint="eastAsia" w:ascii="Times New Roman" w:hAnsi="Times New Roman" w:cs="Times New Roman"/>
                      <w:b w:val="0"/>
                      <w:bCs w:val="0"/>
                      <w:color w:val="auto"/>
                      <w:kern w:val="2"/>
                      <w:highlight w:val="none"/>
                      <w:u w:val="none"/>
                      <w:lang w:val="en-US" w:eastAsia="zh-CN" w:bidi="ar-SA"/>
                    </w:rPr>
                  </w:pPr>
                  <w:r>
                    <w:rPr>
                      <w:rFonts w:hint="eastAsia" w:ascii="Times New Roman" w:hAnsi="Times New Roman" w:cs="Times New Roman"/>
                      <w:b w:val="0"/>
                      <w:bCs w:val="0"/>
                      <w:color w:val="auto"/>
                      <w:kern w:val="2"/>
                      <w:highlight w:val="none"/>
                      <w:u w:val="none"/>
                      <w:lang w:val="en-US" w:eastAsia="zh-CN" w:bidi="ar-SA"/>
                    </w:rPr>
                    <w:t>C</w:t>
                  </w:r>
                  <w:r>
                    <w:rPr>
                      <w:rFonts w:hint="eastAsia" w:ascii="Times New Roman" w:hAnsi="Times New Roman" w:cs="Times New Roman"/>
                      <w:color w:val="auto"/>
                      <w:kern w:val="2"/>
                      <w:highlight w:val="none"/>
                      <w:lang w:val="en-US" w:eastAsia="zh-CN" w:bidi="ar-SA"/>
                    </w:rPr>
                    <w:t>,</w:t>
                  </w:r>
                  <w:r>
                    <w:rPr>
                      <w:rFonts w:hint="eastAsia" w:ascii="Times New Roman" w:hAnsi="Times New Roman" w:cs="Times New Roman"/>
                      <w:b w:val="0"/>
                      <w:bCs w:val="0"/>
                      <w:color w:val="auto"/>
                      <w:kern w:val="2"/>
                      <w:highlight w:val="none"/>
                      <w:u w:val="none"/>
                      <w:lang w:val="en-US" w:eastAsia="zh-CN" w:bidi="ar-SA"/>
                    </w:rPr>
                    <w:t>T</w:t>
                  </w:r>
                </w:p>
              </w:tc>
              <w:tc>
                <w:tcPr>
                  <w:tcW w:w="741" w:type="pct"/>
                  <w:vAlign w:val="center"/>
                </w:tcPr>
                <w:p>
                  <w:pPr>
                    <w:pStyle w:val="54"/>
                    <w:keepNext w:val="0"/>
                    <w:keepLines w:val="0"/>
                    <w:suppressLineNumbers w:val="0"/>
                    <w:autoSpaceDE/>
                    <w:autoSpaceDN/>
                    <w:spacing w:before="0" w:beforeAutospacing="0" w:after="0" w:afterAutospacing="0"/>
                    <w:ind w:left="0" w:right="0"/>
                    <w:rPr>
                      <w:rFonts w:hint="eastAsia" w:ascii="Times New Roman" w:hAnsi="Times New Roman" w:cs="Times New Roman"/>
                      <w:color w:val="auto"/>
                      <w:kern w:val="2"/>
                      <w:highlight w:val="none"/>
                      <w:lang w:val="en-US" w:eastAsia="zh-CN" w:bidi="ar-SA"/>
                    </w:rPr>
                  </w:pPr>
                  <w:r>
                    <w:rPr>
                      <w:rFonts w:hint="eastAsia" w:ascii="Times New Roman" w:hAnsi="Times New Roman" w:cs="Times New Roman"/>
                      <w:color w:val="auto"/>
                      <w:kern w:val="2"/>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76" w:type="pct"/>
                  <w:gridSpan w:val="2"/>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年度产生量</w:t>
                  </w:r>
                </w:p>
              </w:tc>
              <w:tc>
                <w:tcPr>
                  <w:tcW w:w="994"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eastAsia="zh-CN" w:bidi="ar-SA"/>
                    </w:rPr>
                    <w:t>0.1</w:t>
                  </w:r>
                  <w:r>
                    <w:rPr>
                      <w:rFonts w:hint="default" w:ascii="Times New Roman" w:hAnsi="Times New Roman" w:cs="Times New Roman"/>
                      <w:color w:val="auto"/>
                      <w:kern w:val="2"/>
                      <w:highlight w:val="none"/>
                      <w:lang w:val="en-US" w:bidi="ar-SA"/>
                    </w:rPr>
                    <w:t>t/a</w:t>
                  </w:r>
                </w:p>
              </w:tc>
              <w:tc>
                <w:tcPr>
                  <w:tcW w:w="816"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eastAsia="zh-CN" w:bidi="ar-SA"/>
                    </w:rPr>
                    <w:t>0.1</w:t>
                  </w:r>
                  <w:r>
                    <w:rPr>
                      <w:rFonts w:hint="default" w:ascii="Times New Roman" w:hAnsi="Times New Roman" w:cs="Times New Roman"/>
                      <w:color w:val="auto"/>
                      <w:kern w:val="2"/>
                      <w:highlight w:val="none"/>
                      <w:lang w:val="en-US" w:bidi="ar-SA"/>
                    </w:rPr>
                    <w:t>t/a</w:t>
                  </w:r>
                </w:p>
              </w:tc>
              <w:tc>
                <w:tcPr>
                  <w:tcW w:w="825"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b w:val="0"/>
                      <w:bCs w:val="0"/>
                      <w:color w:val="auto"/>
                      <w:kern w:val="2"/>
                      <w:highlight w:val="none"/>
                      <w:u w:val="none"/>
                      <w:lang w:val="en-US" w:eastAsia="zh-CN" w:bidi="ar-SA"/>
                    </w:rPr>
                  </w:pPr>
                  <w:r>
                    <w:rPr>
                      <w:rFonts w:hint="eastAsia" w:ascii="Times New Roman" w:hAnsi="Times New Roman" w:cs="Times New Roman"/>
                      <w:b w:val="0"/>
                      <w:bCs w:val="0"/>
                      <w:color w:val="auto"/>
                      <w:kern w:val="2"/>
                      <w:highlight w:val="none"/>
                      <w:u w:val="none"/>
                      <w:lang w:val="en-US" w:eastAsia="zh-CN" w:bidi="ar-SA"/>
                    </w:rPr>
                    <w:t>0.1823t/a</w:t>
                  </w:r>
                </w:p>
              </w:tc>
              <w:tc>
                <w:tcPr>
                  <w:tcW w:w="746"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b w:val="0"/>
                      <w:bCs w:val="0"/>
                      <w:color w:val="auto"/>
                      <w:kern w:val="2"/>
                      <w:highlight w:val="none"/>
                      <w:u w:val="none"/>
                      <w:lang w:val="en-US" w:eastAsia="zh-CN" w:bidi="ar-SA"/>
                    </w:rPr>
                  </w:pPr>
                  <w:r>
                    <w:rPr>
                      <w:rFonts w:hint="eastAsia" w:ascii="Times New Roman" w:hAnsi="Times New Roman" w:cs="Times New Roman"/>
                      <w:b w:val="0"/>
                      <w:bCs w:val="0"/>
                      <w:color w:val="auto"/>
                      <w:kern w:val="2"/>
                      <w:highlight w:val="none"/>
                      <w:u w:val="none"/>
                      <w:lang w:val="en-US" w:eastAsia="zh-CN" w:bidi="ar-SA"/>
                    </w:rPr>
                    <w:t>1t/a</w:t>
                  </w:r>
                </w:p>
              </w:tc>
              <w:tc>
                <w:tcPr>
                  <w:tcW w:w="741"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eastAsia="zh-CN" w:bidi="ar-SA"/>
                    </w:rPr>
                    <w:t>0.9</w:t>
                  </w:r>
                  <w:r>
                    <w:rPr>
                      <w:rFonts w:hint="default" w:ascii="Times New Roman" w:hAnsi="Times New Roman" w:cs="Times New Roman"/>
                      <w:color w:val="auto"/>
                      <w:kern w:val="2"/>
                      <w:highlight w:val="none"/>
                      <w:lang w:val="en-US" w:bidi="ar-SA"/>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76" w:type="pct"/>
                  <w:gridSpan w:val="2"/>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贮存方式</w:t>
                  </w:r>
                </w:p>
              </w:tc>
              <w:tc>
                <w:tcPr>
                  <w:tcW w:w="994"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带盖密闭专用桶（防酸、防渗）</w:t>
                  </w:r>
                </w:p>
              </w:tc>
              <w:tc>
                <w:tcPr>
                  <w:tcW w:w="816"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带盖密闭、防酸、防渗专用桶</w:t>
                  </w:r>
                </w:p>
              </w:tc>
              <w:tc>
                <w:tcPr>
                  <w:tcW w:w="825"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b w:val="0"/>
                      <w:bCs w:val="0"/>
                      <w:color w:val="auto"/>
                      <w:kern w:val="2"/>
                      <w:highlight w:val="none"/>
                      <w:u w:val="none"/>
                      <w:lang w:val="en-US" w:bidi="ar-SA"/>
                    </w:rPr>
                  </w:pPr>
                  <w:r>
                    <w:rPr>
                      <w:rFonts w:hint="default" w:ascii="Times New Roman" w:hAnsi="Times New Roman" w:cs="Times New Roman"/>
                      <w:b w:val="0"/>
                      <w:bCs w:val="0"/>
                      <w:color w:val="auto"/>
                      <w:kern w:val="2"/>
                      <w:highlight w:val="none"/>
                      <w:u w:val="none"/>
                      <w:lang w:val="en-US" w:bidi="ar-SA"/>
                    </w:rPr>
                    <w:t>带盖密闭、防酸、防渗专用桶</w:t>
                  </w:r>
                </w:p>
              </w:tc>
              <w:tc>
                <w:tcPr>
                  <w:tcW w:w="746"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b w:val="0"/>
                      <w:bCs w:val="0"/>
                      <w:color w:val="auto"/>
                      <w:kern w:val="2"/>
                      <w:highlight w:val="none"/>
                      <w:u w:val="none"/>
                      <w:lang w:val="en-US" w:bidi="ar-SA"/>
                    </w:rPr>
                  </w:pPr>
                  <w:r>
                    <w:rPr>
                      <w:rFonts w:hint="default" w:ascii="Times New Roman" w:hAnsi="Times New Roman" w:cs="Times New Roman"/>
                      <w:b w:val="0"/>
                      <w:bCs w:val="0"/>
                      <w:color w:val="auto"/>
                      <w:kern w:val="2"/>
                      <w:highlight w:val="none"/>
                      <w:u w:val="none"/>
                      <w:lang w:val="en-US" w:bidi="ar-SA"/>
                    </w:rPr>
                    <w:t>带盖密闭、防</w:t>
                  </w:r>
                  <w:r>
                    <w:rPr>
                      <w:rFonts w:hint="eastAsia" w:ascii="Times New Roman" w:hAnsi="Times New Roman" w:cs="Times New Roman"/>
                      <w:b w:val="0"/>
                      <w:bCs w:val="0"/>
                      <w:color w:val="auto"/>
                      <w:kern w:val="2"/>
                      <w:highlight w:val="none"/>
                      <w:u w:val="none"/>
                      <w:lang w:val="en-US" w:eastAsia="zh-CN" w:bidi="ar-SA"/>
                    </w:rPr>
                    <w:t>碱</w:t>
                  </w:r>
                  <w:r>
                    <w:rPr>
                      <w:rFonts w:hint="default" w:ascii="Times New Roman" w:hAnsi="Times New Roman" w:cs="Times New Roman"/>
                      <w:b w:val="0"/>
                      <w:bCs w:val="0"/>
                      <w:color w:val="auto"/>
                      <w:kern w:val="2"/>
                      <w:highlight w:val="none"/>
                      <w:u w:val="none"/>
                      <w:lang w:val="en-US" w:bidi="ar-SA"/>
                    </w:rPr>
                    <w:t>、防渗专用桶</w:t>
                  </w:r>
                </w:p>
              </w:tc>
              <w:tc>
                <w:tcPr>
                  <w:tcW w:w="741"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生活垃圾桶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76" w:type="pct"/>
                  <w:gridSpan w:val="2"/>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利用处置方式和去向</w:t>
                  </w:r>
                </w:p>
              </w:tc>
              <w:tc>
                <w:tcPr>
                  <w:tcW w:w="3382" w:type="pct"/>
                  <w:gridSpan w:val="4"/>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b w:val="0"/>
                      <w:bCs w:val="0"/>
                      <w:color w:val="auto"/>
                      <w:kern w:val="2"/>
                      <w:highlight w:val="none"/>
                      <w:u w:val="none"/>
                      <w:lang w:val="en-US" w:bidi="ar-SA"/>
                    </w:rPr>
                  </w:pPr>
                  <w:r>
                    <w:rPr>
                      <w:rFonts w:hint="default" w:ascii="Times New Roman" w:hAnsi="Times New Roman" w:cs="Times New Roman"/>
                      <w:b w:val="0"/>
                      <w:bCs w:val="0"/>
                      <w:color w:val="auto"/>
                      <w:kern w:val="2"/>
                      <w:highlight w:val="none"/>
                      <w:u w:val="none"/>
                      <w:lang w:val="en-US" w:bidi="ar-SA"/>
                    </w:rPr>
                    <w:t>委托</w:t>
                  </w:r>
                  <w:r>
                    <w:rPr>
                      <w:rFonts w:hint="default" w:ascii="Times New Roman" w:hAnsi="Times New Roman" w:cs="Times New Roman"/>
                      <w:b w:val="0"/>
                      <w:bCs w:val="0"/>
                      <w:color w:val="auto"/>
                      <w:kern w:val="2"/>
                      <w:highlight w:val="none"/>
                      <w:u w:val="none"/>
                      <w:lang w:val="en-US" w:eastAsia="zh-CN" w:bidi="ar-SA"/>
                    </w:rPr>
                    <w:t>有资质单位</w:t>
                  </w:r>
                  <w:r>
                    <w:rPr>
                      <w:rFonts w:hint="default" w:ascii="Times New Roman" w:hAnsi="Times New Roman" w:cs="Times New Roman"/>
                      <w:b w:val="0"/>
                      <w:bCs w:val="0"/>
                      <w:color w:val="auto"/>
                      <w:kern w:val="2"/>
                      <w:highlight w:val="none"/>
                      <w:u w:val="none"/>
                      <w:lang w:val="en-US" w:bidi="ar-SA"/>
                    </w:rPr>
                    <w:t>定期进行清运、处置</w:t>
                  </w:r>
                </w:p>
              </w:tc>
              <w:tc>
                <w:tcPr>
                  <w:tcW w:w="741"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委托当地环卫部门处理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76" w:type="pct"/>
                  <w:gridSpan w:val="2"/>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利用或</w:t>
                  </w:r>
                </w:p>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处置量</w:t>
                  </w:r>
                </w:p>
              </w:tc>
              <w:tc>
                <w:tcPr>
                  <w:tcW w:w="994" w:type="pct"/>
                  <w:vAlign w:val="center"/>
                </w:tcPr>
                <w:p>
                  <w:pPr>
                    <w:pStyle w:val="54"/>
                    <w:keepNext w:val="0"/>
                    <w:keepLines w:val="0"/>
                    <w:suppressLineNumbers w:val="0"/>
                    <w:autoSpaceDE/>
                    <w:autoSpaceDN/>
                    <w:spacing w:before="0" w:beforeAutospacing="0" w:after="0" w:afterAutospacing="0"/>
                    <w:ind w:left="0" w:leftChars="0" w:right="0" w:rightChars="0" w:firstLine="0" w:firstLineChars="0"/>
                    <w:rPr>
                      <w:rFonts w:hint="default"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eastAsia="zh-CN" w:bidi="ar-SA"/>
                    </w:rPr>
                    <w:t>0.1</w:t>
                  </w:r>
                  <w:r>
                    <w:rPr>
                      <w:rFonts w:hint="default" w:ascii="Times New Roman" w:hAnsi="Times New Roman" w:cs="Times New Roman"/>
                      <w:color w:val="auto"/>
                      <w:kern w:val="2"/>
                      <w:highlight w:val="none"/>
                      <w:lang w:val="en-US" w:bidi="ar-SA"/>
                    </w:rPr>
                    <w:t>t/a</w:t>
                  </w:r>
                </w:p>
              </w:tc>
              <w:tc>
                <w:tcPr>
                  <w:tcW w:w="816" w:type="pct"/>
                  <w:vAlign w:val="center"/>
                </w:tcPr>
                <w:p>
                  <w:pPr>
                    <w:pStyle w:val="54"/>
                    <w:keepNext w:val="0"/>
                    <w:keepLines w:val="0"/>
                    <w:suppressLineNumbers w:val="0"/>
                    <w:autoSpaceDE/>
                    <w:autoSpaceDN/>
                    <w:spacing w:before="0" w:beforeAutospacing="0" w:after="0" w:afterAutospacing="0"/>
                    <w:ind w:left="0" w:leftChars="0" w:right="0" w:rightChars="0" w:firstLine="0" w:firstLineChars="0"/>
                    <w:rPr>
                      <w:rFonts w:hint="default"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eastAsia="zh-CN" w:bidi="ar-SA"/>
                    </w:rPr>
                    <w:t>0.1</w:t>
                  </w:r>
                  <w:r>
                    <w:rPr>
                      <w:rFonts w:hint="default" w:ascii="Times New Roman" w:hAnsi="Times New Roman" w:cs="Times New Roman"/>
                      <w:color w:val="auto"/>
                      <w:kern w:val="2"/>
                      <w:highlight w:val="none"/>
                      <w:lang w:val="en-US" w:bidi="ar-SA"/>
                    </w:rPr>
                    <w:t>t/a</w:t>
                  </w:r>
                </w:p>
              </w:tc>
              <w:tc>
                <w:tcPr>
                  <w:tcW w:w="825" w:type="pct"/>
                  <w:vAlign w:val="center"/>
                </w:tcPr>
                <w:p>
                  <w:pPr>
                    <w:pStyle w:val="54"/>
                    <w:keepNext w:val="0"/>
                    <w:keepLines w:val="0"/>
                    <w:suppressLineNumbers w:val="0"/>
                    <w:autoSpaceDE/>
                    <w:autoSpaceDN/>
                    <w:spacing w:before="0" w:beforeAutospacing="0" w:after="0" w:afterAutospacing="0"/>
                    <w:ind w:left="0" w:leftChars="0" w:right="0" w:rightChars="0" w:firstLine="0" w:firstLineChars="0"/>
                    <w:rPr>
                      <w:rFonts w:hint="default" w:ascii="Times New Roman" w:hAnsi="Times New Roman" w:cs="Times New Roman"/>
                      <w:b w:val="0"/>
                      <w:bCs w:val="0"/>
                      <w:color w:val="auto"/>
                      <w:kern w:val="2"/>
                      <w:highlight w:val="none"/>
                      <w:u w:val="none"/>
                      <w:lang w:val="en-US" w:eastAsia="zh-CN" w:bidi="ar-SA"/>
                    </w:rPr>
                  </w:pPr>
                  <w:r>
                    <w:rPr>
                      <w:rFonts w:hint="eastAsia" w:ascii="Times New Roman" w:hAnsi="Times New Roman" w:cs="Times New Roman"/>
                      <w:b w:val="0"/>
                      <w:bCs w:val="0"/>
                      <w:color w:val="auto"/>
                      <w:kern w:val="2"/>
                      <w:highlight w:val="none"/>
                      <w:u w:val="none"/>
                      <w:lang w:val="en-US" w:eastAsia="zh-CN" w:bidi="ar-SA"/>
                    </w:rPr>
                    <w:t>0.1823t/a</w:t>
                  </w:r>
                </w:p>
              </w:tc>
              <w:tc>
                <w:tcPr>
                  <w:tcW w:w="746" w:type="pct"/>
                  <w:vAlign w:val="center"/>
                </w:tcPr>
                <w:p>
                  <w:pPr>
                    <w:pStyle w:val="54"/>
                    <w:keepNext w:val="0"/>
                    <w:keepLines w:val="0"/>
                    <w:suppressLineNumbers w:val="0"/>
                    <w:autoSpaceDE/>
                    <w:autoSpaceDN/>
                    <w:spacing w:before="0" w:beforeAutospacing="0" w:after="0" w:afterAutospacing="0"/>
                    <w:ind w:left="0" w:leftChars="0" w:right="0" w:rightChars="0" w:firstLine="0" w:firstLineChars="0"/>
                    <w:rPr>
                      <w:rFonts w:hint="default" w:ascii="Times New Roman" w:hAnsi="Times New Roman" w:cs="Times New Roman"/>
                      <w:b w:val="0"/>
                      <w:bCs w:val="0"/>
                      <w:color w:val="auto"/>
                      <w:kern w:val="2"/>
                      <w:highlight w:val="none"/>
                      <w:u w:val="none"/>
                      <w:lang w:val="en-US" w:eastAsia="zh-CN" w:bidi="ar-SA"/>
                    </w:rPr>
                  </w:pPr>
                  <w:r>
                    <w:rPr>
                      <w:rFonts w:hint="eastAsia" w:ascii="Times New Roman" w:hAnsi="Times New Roman" w:cs="Times New Roman"/>
                      <w:b w:val="0"/>
                      <w:bCs w:val="0"/>
                      <w:color w:val="auto"/>
                      <w:kern w:val="2"/>
                      <w:highlight w:val="none"/>
                      <w:u w:val="none"/>
                      <w:lang w:val="en-US" w:eastAsia="zh-CN" w:bidi="ar-SA"/>
                    </w:rPr>
                    <w:t>1t/a</w:t>
                  </w:r>
                </w:p>
              </w:tc>
              <w:tc>
                <w:tcPr>
                  <w:tcW w:w="741" w:type="pct"/>
                  <w:vAlign w:val="center"/>
                </w:tcPr>
                <w:p>
                  <w:pPr>
                    <w:pStyle w:val="54"/>
                    <w:keepNext w:val="0"/>
                    <w:keepLines w:val="0"/>
                    <w:suppressLineNumbers w:val="0"/>
                    <w:autoSpaceDE/>
                    <w:autoSpaceDN/>
                    <w:spacing w:before="0" w:beforeAutospacing="0" w:after="0" w:afterAutospacing="0"/>
                    <w:ind w:left="0" w:leftChars="0" w:right="0" w:rightChars="0" w:firstLine="0" w:firstLineChars="0"/>
                    <w:rPr>
                      <w:rFonts w:hint="default" w:ascii="Times New Roman" w:hAnsi="Times New Roman" w:cs="Times New Roman"/>
                      <w:color w:val="auto"/>
                      <w:kern w:val="2"/>
                      <w:highlight w:val="none"/>
                      <w:lang w:val="en-US" w:bidi="ar-SA"/>
                    </w:rPr>
                  </w:pPr>
                  <w:r>
                    <w:rPr>
                      <w:rFonts w:hint="eastAsia" w:ascii="Times New Roman" w:hAnsi="Times New Roman" w:cs="Times New Roman"/>
                      <w:color w:val="auto"/>
                      <w:kern w:val="2"/>
                      <w:highlight w:val="none"/>
                      <w:lang w:val="en-US" w:eastAsia="zh-CN" w:bidi="ar-SA"/>
                    </w:rPr>
                    <w:t>0.9</w:t>
                  </w:r>
                  <w:r>
                    <w:rPr>
                      <w:rFonts w:hint="default" w:ascii="Times New Roman" w:hAnsi="Times New Roman" w:cs="Times New Roman"/>
                      <w:color w:val="auto"/>
                      <w:kern w:val="2"/>
                      <w:highlight w:val="none"/>
                      <w:lang w:val="en-US" w:bidi="ar-SA"/>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7" w:hRule="atLeast"/>
                <w:jc w:val="center"/>
              </w:trPr>
              <w:tc>
                <w:tcPr>
                  <w:tcW w:w="876" w:type="pct"/>
                  <w:gridSpan w:val="2"/>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环境管理要求</w:t>
                  </w:r>
                </w:p>
              </w:tc>
              <w:tc>
                <w:tcPr>
                  <w:tcW w:w="994"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b w:val="0"/>
                      <w:bCs w:val="0"/>
                      <w:color w:val="auto"/>
                      <w:kern w:val="2"/>
                      <w:highlight w:val="none"/>
                      <w:u w:val="none"/>
                      <w:lang w:val="en-US" w:bidi="ar-SA"/>
                    </w:rPr>
                  </w:pPr>
                  <w:r>
                    <w:rPr>
                      <w:rFonts w:hint="default" w:ascii="Times New Roman" w:hAnsi="Times New Roman" w:cs="Times New Roman"/>
                      <w:b w:val="0"/>
                      <w:bCs w:val="0"/>
                      <w:color w:val="auto"/>
                      <w:kern w:val="2"/>
                      <w:highlight w:val="none"/>
                      <w:u w:val="none"/>
                      <w:lang w:val="en-US" w:bidi="ar-SA"/>
                    </w:rPr>
                    <w:t>100%处置，</w:t>
                  </w:r>
                </w:p>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b w:val="0"/>
                      <w:bCs w:val="0"/>
                      <w:color w:val="auto"/>
                      <w:kern w:val="2"/>
                      <w:highlight w:val="none"/>
                      <w:u w:val="none"/>
                      <w:lang w:val="en-US" w:bidi="ar-SA"/>
                    </w:rPr>
                    <w:t>并建立台账、转移联</w:t>
                  </w:r>
                  <w:r>
                    <w:rPr>
                      <w:rFonts w:hint="eastAsia" w:ascii="Times New Roman" w:hAnsi="Times New Roman" w:cs="Times New Roman"/>
                      <w:b w:val="0"/>
                      <w:bCs w:val="0"/>
                      <w:color w:val="auto"/>
                      <w:kern w:val="2"/>
                      <w:highlight w:val="none"/>
                      <w:u w:val="none"/>
                      <w:lang w:val="en-US" w:eastAsia="zh-CN" w:bidi="ar-SA"/>
                    </w:rPr>
                    <w:t>单</w:t>
                  </w:r>
                </w:p>
              </w:tc>
              <w:tc>
                <w:tcPr>
                  <w:tcW w:w="816"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b w:val="0"/>
                      <w:bCs w:val="0"/>
                      <w:color w:val="auto"/>
                      <w:kern w:val="2"/>
                      <w:highlight w:val="none"/>
                      <w:u w:val="none"/>
                      <w:lang w:val="en-US" w:bidi="ar-SA"/>
                    </w:rPr>
                  </w:pPr>
                  <w:r>
                    <w:rPr>
                      <w:rFonts w:hint="default" w:ascii="Times New Roman" w:hAnsi="Times New Roman" w:cs="Times New Roman"/>
                      <w:b w:val="0"/>
                      <w:bCs w:val="0"/>
                      <w:color w:val="auto"/>
                      <w:kern w:val="2"/>
                      <w:highlight w:val="none"/>
                      <w:u w:val="none"/>
                      <w:lang w:val="en-US" w:bidi="ar-SA"/>
                    </w:rPr>
                    <w:t>100%处置，</w:t>
                  </w:r>
                </w:p>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b w:val="0"/>
                      <w:bCs w:val="0"/>
                      <w:color w:val="auto"/>
                      <w:kern w:val="2"/>
                      <w:highlight w:val="none"/>
                      <w:u w:val="none"/>
                      <w:lang w:val="en-US" w:bidi="ar-SA"/>
                    </w:rPr>
                    <w:t>并建立台账、转移联</w:t>
                  </w:r>
                  <w:r>
                    <w:rPr>
                      <w:rFonts w:hint="eastAsia" w:ascii="Times New Roman" w:hAnsi="Times New Roman" w:cs="Times New Roman"/>
                      <w:b w:val="0"/>
                      <w:bCs w:val="0"/>
                      <w:color w:val="auto"/>
                      <w:kern w:val="2"/>
                      <w:highlight w:val="none"/>
                      <w:u w:val="none"/>
                      <w:lang w:val="en-US" w:eastAsia="zh-CN" w:bidi="ar-SA"/>
                    </w:rPr>
                    <w:t>单</w:t>
                  </w:r>
                </w:p>
              </w:tc>
              <w:tc>
                <w:tcPr>
                  <w:tcW w:w="825"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b w:val="0"/>
                      <w:bCs w:val="0"/>
                      <w:color w:val="auto"/>
                      <w:kern w:val="2"/>
                      <w:highlight w:val="none"/>
                      <w:u w:val="none"/>
                      <w:lang w:val="en-US" w:bidi="ar-SA"/>
                    </w:rPr>
                  </w:pPr>
                  <w:r>
                    <w:rPr>
                      <w:rFonts w:hint="default" w:ascii="Times New Roman" w:hAnsi="Times New Roman" w:cs="Times New Roman"/>
                      <w:b w:val="0"/>
                      <w:bCs w:val="0"/>
                      <w:color w:val="auto"/>
                      <w:kern w:val="2"/>
                      <w:highlight w:val="none"/>
                      <w:u w:val="none"/>
                      <w:lang w:val="en-US" w:bidi="ar-SA"/>
                    </w:rPr>
                    <w:t>100%处置，</w:t>
                  </w:r>
                </w:p>
                <w:p>
                  <w:pPr>
                    <w:pStyle w:val="54"/>
                    <w:keepNext w:val="0"/>
                    <w:keepLines w:val="0"/>
                    <w:suppressLineNumbers w:val="0"/>
                    <w:autoSpaceDE/>
                    <w:autoSpaceDN/>
                    <w:spacing w:before="0" w:beforeAutospacing="0" w:after="0" w:afterAutospacing="0"/>
                    <w:ind w:left="0" w:right="0"/>
                    <w:rPr>
                      <w:rFonts w:hint="eastAsia" w:ascii="Times New Roman" w:hAnsi="Times New Roman" w:eastAsia="宋体" w:cs="Times New Roman"/>
                      <w:b w:val="0"/>
                      <w:bCs w:val="0"/>
                      <w:color w:val="auto"/>
                      <w:kern w:val="2"/>
                      <w:highlight w:val="none"/>
                      <w:u w:val="none"/>
                      <w:lang w:val="en-US" w:eastAsia="zh-CN" w:bidi="ar-SA"/>
                    </w:rPr>
                  </w:pPr>
                  <w:r>
                    <w:rPr>
                      <w:rFonts w:hint="default" w:ascii="Times New Roman" w:hAnsi="Times New Roman" w:cs="Times New Roman"/>
                      <w:b w:val="0"/>
                      <w:bCs w:val="0"/>
                      <w:color w:val="auto"/>
                      <w:kern w:val="2"/>
                      <w:highlight w:val="none"/>
                      <w:u w:val="none"/>
                      <w:lang w:val="en-US" w:bidi="ar-SA"/>
                    </w:rPr>
                    <w:t>并建立台账、转移联</w:t>
                  </w:r>
                  <w:r>
                    <w:rPr>
                      <w:rFonts w:hint="eastAsia" w:ascii="Times New Roman" w:hAnsi="Times New Roman" w:cs="Times New Roman"/>
                      <w:b w:val="0"/>
                      <w:bCs w:val="0"/>
                      <w:color w:val="auto"/>
                      <w:kern w:val="2"/>
                      <w:highlight w:val="none"/>
                      <w:u w:val="none"/>
                      <w:lang w:val="en-US" w:eastAsia="zh-CN" w:bidi="ar-SA"/>
                    </w:rPr>
                    <w:t>单</w:t>
                  </w:r>
                </w:p>
              </w:tc>
              <w:tc>
                <w:tcPr>
                  <w:tcW w:w="746"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b w:val="0"/>
                      <w:bCs w:val="0"/>
                      <w:color w:val="auto"/>
                      <w:kern w:val="2"/>
                      <w:highlight w:val="none"/>
                      <w:u w:val="none"/>
                      <w:lang w:val="en-US" w:bidi="ar-SA"/>
                    </w:rPr>
                  </w:pPr>
                  <w:r>
                    <w:rPr>
                      <w:rFonts w:hint="default" w:ascii="Times New Roman" w:hAnsi="Times New Roman" w:cs="Times New Roman"/>
                      <w:b w:val="0"/>
                      <w:bCs w:val="0"/>
                      <w:color w:val="auto"/>
                      <w:kern w:val="2"/>
                      <w:highlight w:val="none"/>
                      <w:u w:val="none"/>
                      <w:lang w:val="en-US" w:bidi="ar-SA"/>
                    </w:rPr>
                    <w:t>100%处置，</w:t>
                  </w:r>
                </w:p>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b w:val="0"/>
                      <w:bCs w:val="0"/>
                      <w:color w:val="auto"/>
                      <w:kern w:val="2"/>
                      <w:highlight w:val="none"/>
                      <w:u w:val="none"/>
                      <w:lang w:val="en-US" w:bidi="ar-SA"/>
                    </w:rPr>
                  </w:pPr>
                  <w:r>
                    <w:rPr>
                      <w:rFonts w:hint="default" w:ascii="Times New Roman" w:hAnsi="Times New Roman" w:cs="Times New Roman"/>
                      <w:b w:val="0"/>
                      <w:bCs w:val="0"/>
                      <w:color w:val="auto"/>
                      <w:kern w:val="2"/>
                      <w:highlight w:val="none"/>
                      <w:u w:val="none"/>
                      <w:lang w:val="en-US" w:bidi="ar-SA"/>
                    </w:rPr>
                    <w:t>并建立台账、转移联</w:t>
                  </w:r>
                  <w:r>
                    <w:rPr>
                      <w:rFonts w:hint="eastAsia" w:ascii="Times New Roman" w:hAnsi="Times New Roman" w:cs="Times New Roman"/>
                      <w:b w:val="0"/>
                      <w:bCs w:val="0"/>
                      <w:color w:val="auto"/>
                      <w:kern w:val="2"/>
                      <w:highlight w:val="none"/>
                      <w:u w:val="none"/>
                      <w:lang w:val="en-US" w:eastAsia="zh-CN" w:bidi="ar-SA"/>
                    </w:rPr>
                    <w:t>单</w:t>
                  </w:r>
                </w:p>
              </w:tc>
              <w:tc>
                <w:tcPr>
                  <w:tcW w:w="741" w:type="pct"/>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100%处置</w:t>
                  </w:r>
                </w:p>
              </w:tc>
            </w:tr>
          </w:tbl>
          <w:p>
            <w:pPr>
              <w:keepNext w:val="0"/>
              <w:keepLines w:val="0"/>
              <w:pageBreakBefore w:val="0"/>
              <w:widowControl w:val="0"/>
              <w:suppressLineNumbers w:val="0"/>
              <w:kinsoku/>
              <w:wordWrap/>
              <w:overflowPunct/>
              <w:topLinePunct w:val="0"/>
              <w:autoSpaceDE/>
              <w:autoSpaceDN/>
              <w:bidi w:val="0"/>
              <w:adjustRightInd/>
              <w:snapToGrid/>
              <w:spacing w:before="0" w:beforeLines="50" w:beforeAutospacing="0" w:afterAutospacing="0" w:line="360" w:lineRule="auto"/>
              <w:ind w:firstLine="482" w:firstLineChars="200"/>
              <w:textAlignment w:val="auto"/>
              <w:rPr>
                <w:rFonts w:hint="eastAsia" w:ascii="Times New Roman" w:hAnsi="Times New Roman" w:eastAsia="宋体" w:cs="Times New Roman"/>
                <w:b/>
                <w:bCs/>
                <w:color w:val="auto"/>
                <w:sz w:val="24"/>
                <w:szCs w:val="24"/>
                <w:lang w:val="en-US" w:eastAsia="zh-CN"/>
              </w:rPr>
            </w:pPr>
            <w:r>
              <w:rPr>
                <w:rFonts w:hint="eastAsia" w:ascii="Times New Roman" w:hAnsi="Times New Roman" w:cs="Times New Roman"/>
                <w:b/>
                <w:bCs/>
                <w:color w:val="auto"/>
                <w:kern w:val="2"/>
                <w:sz w:val="24"/>
                <w:szCs w:val="24"/>
                <w:highlight w:val="none"/>
                <w:lang w:val="en-US" w:eastAsia="zh-CN" w:bidi="ar-SA"/>
              </w:rPr>
              <w:t>4.3</w:t>
            </w:r>
            <w:r>
              <w:rPr>
                <w:rFonts w:hint="eastAsia" w:ascii="Times New Roman" w:hAnsi="Times New Roman" w:eastAsia="宋体" w:cs="Times New Roman"/>
                <w:b/>
                <w:bCs/>
                <w:color w:val="auto"/>
                <w:sz w:val="24"/>
                <w:szCs w:val="24"/>
                <w:lang w:val="en-US" w:eastAsia="zh-CN"/>
              </w:rPr>
              <w:t>固体废物处置措施及环境管理要求</w:t>
            </w:r>
          </w:p>
          <w:p>
            <w:pPr>
              <w:pStyle w:val="76"/>
              <w:keepNext w:val="0"/>
              <w:keepLines w:val="0"/>
              <w:suppressLineNumbers w:val="0"/>
              <w:spacing w:beforeAutospacing="0" w:afterAutospacing="0"/>
              <w:ind w:firstLine="42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生活垃圾</w:t>
            </w:r>
          </w:p>
          <w:p>
            <w:pPr>
              <w:pStyle w:val="76"/>
              <w:keepNext w:val="0"/>
              <w:keepLines w:val="0"/>
              <w:suppressLineNumbers w:val="0"/>
              <w:spacing w:beforeAutospacing="0" w:afterAutospacing="0"/>
              <w:ind w:firstLine="42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员工日常生活产生的生活垃圾，由垃圾桶收集后，交给当地环卫部门处置，做到日产日清，不会对周围环境造成不良影响。</w:t>
            </w:r>
          </w:p>
          <w:p>
            <w:pPr>
              <w:pStyle w:val="76"/>
              <w:keepNext w:val="0"/>
              <w:keepLines w:val="0"/>
              <w:suppressLineNumbers w:val="0"/>
              <w:spacing w:beforeAutospacing="0" w:afterAutospacing="0"/>
              <w:ind w:firstLine="42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危险废物</w:t>
            </w:r>
          </w:p>
          <w:p>
            <w:pPr>
              <w:pStyle w:val="76"/>
              <w:keepNext w:val="0"/>
              <w:keepLines w:val="0"/>
              <w:suppressLineNumbers w:val="0"/>
              <w:spacing w:beforeAutospacing="0" w:afterAutospacing="0"/>
              <w:ind w:firstLine="4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项目产生的危险废物主要包括废铅蓄电池泄漏液的电解液</w:t>
            </w:r>
            <w:r>
              <w:rPr>
                <w:rFonts w:hint="default" w:ascii="Times New Roman" w:hAnsi="Times New Roman" w:cs="Times New Roman"/>
                <w:color w:val="auto"/>
                <w:sz w:val="24"/>
                <w:szCs w:val="24"/>
                <w:lang w:eastAsia="zh-CN"/>
              </w:rPr>
              <w:t>，中和后的废渣</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废弃的日常工作防护用品、废拖把、废抹布，碱液喷淋装置废液</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集中收后暂存于</w:t>
            </w:r>
            <w:r>
              <w:rPr>
                <w:rFonts w:hint="default" w:ascii="Times New Roman" w:hAnsi="Times New Roman" w:cs="Times New Roman"/>
                <w:color w:val="auto"/>
                <w:sz w:val="24"/>
                <w:szCs w:val="24"/>
                <w:lang w:eastAsia="zh-CN"/>
              </w:rPr>
              <w:t>危废暂存处</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定期交由有资质单位处置</w:t>
            </w:r>
            <w:r>
              <w:rPr>
                <w:rFonts w:hint="default" w:ascii="Times New Roman" w:hAnsi="Times New Roman" w:cs="Times New Roman"/>
                <w:color w:val="auto"/>
                <w:sz w:val="24"/>
                <w:szCs w:val="24"/>
              </w:rPr>
              <w:t>。</w:t>
            </w:r>
          </w:p>
          <w:p>
            <w:pPr>
              <w:pStyle w:val="76"/>
              <w:keepNext w:val="0"/>
              <w:keepLines w:val="0"/>
              <w:suppressLineNumbers w:val="0"/>
              <w:spacing w:beforeAutospacing="0" w:afterAutospacing="0"/>
              <w:ind w:firstLine="420"/>
              <w:jc w:val="both"/>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rPr>
              <w:t xml:space="preserve">本项目危废贮存场所基本情况一览表见表 </w:t>
            </w:r>
            <w:r>
              <w:rPr>
                <w:rFonts w:hint="eastAsia" w:ascii="Times New Roman" w:hAnsi="Times New Roman" w:cs="Times New Roman"/>
                <w:color w:val="auto"/>
                <w:sz w:val="24"/>
                <w:szCs w:val="24"/>
                <w:u w:val="none"/>
                <w:lang w:val="en-US" w:eastAsia="zh-CN"/>
              </w:rPr>
              <w:t>4-17</w:t>
            </w:r>
            <w:r>
              <w:rPr>
                <w:rFonts w:hint="default" w:ascii="Times New Roman" w:hAnsi="Times New Roman" w:cs="Times New Roman"/>
                <w:color w:val="auto"/>
                <w:sz w:val="24"/>
                <w:szCs w:val="24"/>
                <w:u w:val="none"/>
              </w:rPr>
              <w:t>。</w:t>
            </w:r>
          </w:p>
          <w:p>
            <w:pPr>
              <w:keepNext w:val="0"/>
              <w:keepLines w:val="0"/>
              <w:suppressLineNumbers w:val="0"/>
              <w:spacing w:beforeAutospacing="0" w:afterAutospacing="0"/>
              <w:jc w:val="center"/>
              <w:rPr>
                <w:rFonts w:hint="default" w:ascii="Times New Roman" w:hAnsi="Times New Roman" w:cs="Times New Roman"/>
                <w:b/>
                <w:bCs/>
                <w:color w:val="auto"/>
                <w:szCs w:val="21"/>
                <w:u w:val="none"/>
              </w:rPr>
            </w:pPr>
            <w:r>
              <w:rPr>
                <w:rFonts w:hint="default" w:ascii="Times New Roman" w:hAnsi="Times New Roman" w:cs="Times New Roman"/>
                <w:b/>
                <w:bCs/>
                <w:color w:val="auto"/>
                <w:szCs w:val="21"/>
                <w:u w:val="none"/>
              </w:rPr>
              <w:t>表4-1</w:t>
            </w:r>
            <w:r>
              <w:rPr>
                <w:rFonts w:hint="eastAsia" w:ascii="Times New Roman" w:hAnsi="Times New Roman" w:cs="Times New Roman"/>
                <w:b/>
                <w:bCs/>
                <w:color w:val="auto"/>
                <w:szCs w:val="21"/>
                <w:u w:val="none"/>
                <w:lang w:val="en-US" w:eastAsia="zh-CN"/>
              </w:rPr>
              <w:t xml:space="preserve">7  </w:t>
            </w:r>
            <w:r>
              <w:rPr>
                <w:rFonts w:hint="default" w:ascii="Times New Roman" w:hAnsi="Times New Roman" w:cs="Times New Roman"/>
                <w:b/>
                <w:bCs/>
                <w:color w:val="auto"/>
                <w:szCs w:val="21"/>
                <w:u w:val="none"/>
              </w:rPr>
              <w:t xml:space="preserve">  项目危险废物贮存场所（设施）基本情况表</w:t>
            </w:r>
          </w:p>
          <w:tbl>
            <w:tblPr>
              <w:tblStyle w:val="33"/>
              <w:tblW w:w="49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1"/>
              <w:gridCol w:w="804"/>
              <w:gridCol w:w="1107"/>
              <w:gridCol w:w="903"/>
              <w:gridCol w:w="953"/>
              <w:gridCol w:w="791"/>
              <w:gridCol w:w="801"/>
              <w:gridCol w:w="791"/>
              <w:gridCol w:w="791"/>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360" w:type="pct"/>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序号</w:t>
                  </w:r>
                </w:p>
              </w:tc>
              <w:tc>
                <w:tcPr>
                  <w:tcW w:w="482" w:type="pct"/>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贮存场所（设施）名称</w:t>
                  </w:r>
                </w:p>
              </w:tc>
              <w:tc>
                <w:tcPr>
                  <w:tcW w:w="663" w:type="pct"/>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危险废物名称</w:t>
                  </w:r>
                </w:p>
              </w:tc>
              <w:tc>
                <w:tcPr>
                  <w:tcW w:w="541" w:type="pct"/>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危险废物类别</w:t>
                  </w:r>
                </w:p>
              </w:tc>
              <w:tc>
                <w:tcPr>
                  <w:tcW w:w="571" w:type="pct"/>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危险废物代码</w:t>
                  </w:r>
                </w:p>
              </w:tc>
              <w:tc>
                <w:tcPr>
                  <w:tcW w:w="474" w:type="pct"/>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位置</w:t>
                  </w:r>
                </w:p>
              </w:tc>
              <w:tc>
                <w:tcPr>
                  <w:tcW w:w="480" w:type="pct"/>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占地面积</w:t>
                  </w:r>
                </w:p>
              </w:tc>
              <w:tc>
                <w:tcPr>
                  <w:tcW w:w="474" w:type="pct"/>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贮存方式</w:t>
                  </w:r>
                </w:p>
              </w:tc>
              <w:tc>
                <w:tcPr>
                  <w:tcW w:w="474" w:type="pct"/>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贮存能力/t</w:t>
                  </w:r>
                </w:p>
              </w:tc>
              <w:tc>
                <w:tcPr>
                  <w:tcW w:w="476" w:type="pct"/>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贮存周期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360" w:type="pct"/>
                  <w:noWrap w:val="0"/>
                  <w:vAlign w:val="center"/>
                </w:tcPr>
                <w:p>
                  <w:pPr>
                    <w:keepNext w:val="0"/>
                    <w:keepLines w:val="0"/>
                    <w:suppressLineNumbers w:val="0"/>
                    <w:spacing w:beforeAutospacing="0" w:afterAutospacing="0"/>
                    <w:jc w:val="center"/>
                    <w:rPr>
                      <w:rFonts w:hint="eastAsia"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1</w:t>
                  </w:r>
                </w:p>
              </w:tc>
              <w:tc>
                <w:tcPr>
                  <w:tcW w:w="482" w:type="pct"/>
                  <w:vMerge w:val="restart"/>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危险废物暂存间</w:t>
                  </w:r>
                </w:p>
              </w:tc>
              <w:tc>
                <w:tcPr>
                  <w:tcW w:w="663" w:type="pct"/>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泄漏电解液产生中和渣</w:t>
                  </w:r>
                </w:p>
              </w:tc>
              <w:tc>
                <w:tcPr>
                  <w:tcW w:w="541" w:type="pct"/>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HW49其他废物</w:t>
                  </w:r>
                </w:p>
              </w:tc>
              <w:tc>
                <w:tcPr>
                  <w:tcW w:w="571" w:type="pct"/>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r>
                    <w:rPr>
                      <w:rFonts w:hint="default" w:ascii="Times New Roman" w:hAnsi="Times New Roman" w:cs="Times New Roman"/>
                      <w:b w:val="0"/>
                      <w:bCs w:val="0"/>
                      <w:color w:val="auto"/>
                      <w:kern w:val="2"/>
                      <w:sz w:val="21"/>
                      <w:szCs w:val="21"/>
                      <w:highlight w:val="none"/>
                      <w:u w:val="none"/>
                      <w:lang w:val="en-US" w:eastAsia="zh-CN" w:bidi="ar-SA"/>
                    </w:rPr>
                    <w:t>900-041-49</w:t>
                  </w:r>
                </w:p>
              </w:tc>
              <w:tc>
                <w:tcPr>
                  <w:tcW w:w="474" w:type="pct"/>
                  <w:vMerge w:val="restart"/>
                  <w:noWrap w:val="0"/>
                  <w:vAlign w:val="center"/>
                </w:tcPr>
                <w:p>
                  <w:pPr>
                    <w:keepNext w:val="0"/>
                    <w:keepLines w:val="0"/>
                    <w:suppressLineNumbers w:val="0"/>
                    <w:spacing w:beforeAutospacing="0" w:afterAutospacing="0"/>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车间</w:t>
                  </w:r>
                  <w:r>
                    <w:rPr>
                      <w:rFonts w:hint="eastAsia" w:ascii="Times New Roman" w:hAnsi="Times New Roman" w:cs="Times New Roman"/>
                      <w:color w:val="auto"/>
                      <w:sz w:val="21"/>
                      <w:szCs w:val="21"/>
                      <w:u w:val="none"/>
                      <w:lang w:val="en-US" w:eastAsia="zh-CN"/>
                    </w:rPr>
                    <w:t>西</w:t>
                  </w:r>
                  <w:r>
                    <w:rPr>
                      <w:rFonts w:hint="default" w:ascii="Times New Roman" w:hAnsi="Times New Roman" w:cs="Times New Roman"/>
                      <w:color w:val="auto"/>
                      <w:sz w:val="21"/>
                      <w:szCs w:val="21"/>
                      <w:u w:val="none"/>
                      <w:lang w:val="en-US" w:eastAsia="zh-CN"/>
                    </w:rPr>
                    <w:t>北侧</w:t>
                  </w:r>
                </w:p>
              </w:tc>
              <w:tc>
                <w:tcPr>
                  <w:tcW w:w="480" w:type="pct"/>
                  <w:vMerge w:val="restart"/>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10m</w:t>
                  </w:r>
                  <w:r>
                    <w:rPr>
                      <w:rFonts w:hint="default" w:ascii="Times New Roman" w:hAnsi="Times New Roman" w:cs="Times New Roman"/>
                      <w:color w:val="auto"/>
                      <w:sz w:val="21"/>
                      <w:szCs w:val="21"/>
                      <w:u w:val="none"/>
                      <w:vertAlign w:val="superscript"/>
                    </w:rPr>
                    <w:t>2</w:t>
                  </w:r>
                </w:p>
              </w:tc>
              <w:tc>
                <w:tcPr>
                  <w:tcW w:w="474" w:type="pct"/>
                  <w:noWrap w:val="0"/>
                  <w:vAlign w:val="center"/>
                </w:tcPr>
                <w:p>
                  <w:pPr>
                    <w:keepNext w:val="0"/>
                    <w:keepLines w:val="0"/>
                    <w:suppressLineNumbers w:val="0"/>
                    <w:spacing w:beforeAutospacing="0" w:afterAutospacing="0"/>
                    <w:jc w:val="center"/>
                    <w:rPr>
                      <w:rFonts w:hint="default" w:ascii="Times New Roman" w:hAnsi="Times New Roman" w:eastAsia="宋体" w:cs="Times New Roman"/>
                      <w:color w:val="auto"/>
                      <w:sz w:val="21"/>
                      <w:szCs w:val="21"/>
                      <w:u w:val="none"/>
                      <w:lang w:eastAsia="zh-CN"/>
                    </w:rPr>
                  </w:pPr>
                  <w:r>
                    <w:rPr>
                      <w:rFonts w:hint="default" w:ascii="Times New Roman" w:hAnsi="Times New Roman" w:cs="Times New Roman"/>
                      <w:color w:val="auto"/>
                      <w:sz w:val="21"/>
                      <w:szCs w:val="21"/>
                      <w:u w:val="none"/>
                      <w:lang w:val="en-US" w:eastAsia="zh-CN"/>
                    </w:rPr>
                    <w:t>桶装</w:t>
                  </w:r>
                </w:p>
              </w:tc>
              <w:tc>
                <w:tcPr>
                  <w:tcW w:w="474" w:type="pct"/>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1.0t</w:t>
                  </w:r>
                </w:p>
              </w:tc>
              <w:tc>
                <w:tcPr>
                  <w:tcW w:w="476" w:type="pct"/>
                  <w:noWrap w:val="0"/>
                  <w:vAlign w:val="center"/>
                </w:tcPr>
                <w:p>
                  <w:pPr>
                    <w:keepNext w:val="0"/>
                    <w:keepLines w:val="0"/>
                    <w:suppressLineNumbers w:val="0"/>
                    <w:spacing w:beforeAutospacing="0" w:afterAutospacing="0"/>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360" w:type="pct"/>
                  <w:noWrap w:val="0"/>
                  <w:vAlign w:val="center"/>
                </w:tcPr>
                <w:p>
                  <w:pPr>
                    <w:keepNext w:val="0"/>
                    <w:keepLines w:val="0"/>
                    <w:suppressLineNumbers w:val="0"/>
                    <w:spacing w:beforeAutospacing="0" w:afterAutospacing="0"/>
                    <w:jc w:val="center"/>
                    <w:rPr>
                      <w:rFonts w:hint="eastAsia"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2</w:t>
                  </w:r>
                </w:p>
              </w:tc>
              <w:tc>
                <w:tcPr>
                  <w:tcW w:w="482" w:type="pct"/>
                  <w:vMerge w:val="continue"/>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p>
              </w:tc>
              <w:tc>
                <w:tcPr>
                  <w:tcW w:w="663" w:type="pct"/>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r>
                    <w:rPr>
                      <w:rFonts w:hint="default" w:ascii="Times New Roman" w:hAnsi="Times New Roman" w:cs="Times New Roman"/>
                      <w:color w:val="auto"/>
                      <w:kern w:val="2"/>
                      <w:highlight w:val="none"/>
                      <w:lang w:val="en-US" w:eastAsia="zh-CN" w:bidi="ar-SA"/>
                    </w:rPr>
                    <w:t>废弃的日常工作防护用品、废拖把、废抹布</w:t>
                  </w:r>
                </w:p>
              </w:tc>
              <w:tc>
                <w:tcPr>
                  <w:tcW w:w="541" w:type="pct"/>
                  <w:noWrap w:val="0"/>
                  <w:vAlign w:val="center"/>
                </w:tcPr>
                <w:p>
                  <w:pPr>
                    <w:keepNext w:val="0"/>
                    <w:keepLines w:val="0"/>
                    <w:suppressLineNumbers w:val="0"/>
                    <w:spacing w:beforeAutospacing="0" w:afterAutospacing="0"/>
                    <w:ind w:left="0" w:leftChars="0" w:right="0" w:rightChars="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HW49其他废物</w:t>
                  </w:r>
                </w:p>
              </w:tc>
              <w:tc>
                <w:tcPr>
                  <w:tcW w:w="571" w:type="pct"/>
                  <w:noWrap w:val="0"/>
                  <w:vAlign w:val="center"/>
                </w:tcPr>
                <w:p>
                  <w:pPr>
                    <w:keepNext w:val="0"/>
                    <w:keepLines w:val="0"/>
                    <w:suppressLineNumbers w:val="0"/>
                    <w:spacing w:beforeAutospacing="0" w:afterAutospacing="0"/>
                    <w:ind w:left="0" w:leftChars="0" w:right="0" w:rightChars="0"/>
                    <w:jc w:val="center"/>
                    <w:rPr>
                      <w:rFonts w:hint="default" w:ascii="Times New Roman" w:hAnsi="Times New Roman" w:cs="Times New Roman"/>
                      <w:color w:val="auto"/>
                      <w:sz w:val="21"/>
                      <w:szCs w:val="21"/>
                      <w:u w:val="none"/>
                    </w:rPr>
                  </w:pPr>
                  <w:r>
                    <w:rPr>
                      <w:rFonts w:hint="default" w:ascii="Times New Roman" w:hAnsi="Times New Roman" w:cs="Times New Roman"/>
                      <w:b w:val="0"/>
                      <w:bCs w:val="0"/>
                      <w:color w:val="auto"/>
                      <w:kern w:val="2"/>
                      <w:sz w:val="21"/>
                      <w:szCs w:val="21"/>
                      <w:highlight w:val="none"/>
                      <w:u w:val="none"/>
                      <w:lang w:val="en-US" w:eastAsia="zh-CN" w:bidi="ar-SA"/>
                    </w:rPr>
                    <w:t>900-041-49</w:t>
                  </w:r>
                </w:p>
              </w:tc>
              <w:tc>
                <w:tcPr>
                  <w:tcW w:w="474" w:type="pct"/>
                  <w:vMerge w:val="continue"/>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p>
              </w:tc>
              <w:tc>
                <w:tcPr>
                  <w:tcW w:w="480" w:type="pct"/>
                  <w:vMerge w:val="continue"/>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p>
              </w:tc>
              <w:tc>
                <w:tcPr>
                  <w:tcW w:w="474" w:type="pct"/>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密闭桶装</w:t>
                  </w:r>
                </w:p>
              </w:tc>
              <w:tc>
                <w:tcPr>
                  <w:tcW w:w="474" w:type="pct"/>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0.</w:t>
                  </w:r>
                  <w:r>
                    <w:rPr>
                      <w:rFonts w:hint="default" w:ascii="Times New Roman" w:hAnsi="Times New Roman" w:cs="Times New Roman"/>
                      <w:color w:val="auto"/>
                      <w:sz w:val="21"/>
                      <w:szCs w:val="21"/>
                      <w:u w:val="none"/>
                      <w:lang w:val="en-US" w:eastAsia="zh-CN"/>
                    </w:rPr>
                    <w:t>5</w:t>
                  </w:r>
                  <w:r>
                    <w:rPr>
                      <w:rFonts w:hint="default" w:ascii="Times New Roman" w:hAnsi="Times New Roman" w:cs="Times New Roman"/>
                      <w:color w:val="auto"/>
                      <w:sz w:val="21"/>
                      <w:szCs w:val="21"/>
                      <w:u w:val="none"/>
                    </w:rPr>
                    <w:t>t</w:t>
                  </w:r>
                </w:p>
              </w:tc>
              <w:tc>
                <w:tcPr>
                  <w:tcW w:w="476" w:type="pct"/>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360" w:type="pct"/>
                  <w:noWrap w:val="0"/>
                  <w:vAlign w:val="center"/>
                </w:tcPr>
                <w:p>
                  <w:pPr>
                    <w:keepNext w:val="0"/>
                    <w:keepLines w:val="0"/>
                    <w:suppressLineNumbers w:val="0"/>
                    <w:spacing w:beforeAutospacing="0" w:afterAutospacing="0"/>
                    <w:jc w:val="center"/>
                    <w:rPr>
                      <w:rFonts w:hint="eastAsia"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3</w:t>
                  </w:r>
                </w:p>
              </w:tc>
              <w:tc>
                <w:tcPr>
                  <w:tcW w:w="482" w:type="pct"/>
                  <w:vMerge w:val="continue"/>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p>
              </w:tc>
              <w:tc>
                <w:tcPr>
                  <w:tcW w:w="663" w:type="pct"/>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r>
                    <w:rPr>
                      <w:rFonts w:hint="default" w:ascii="Times New Roman" w:hAnsi="Times New Roman" w:cs="Times New Roman"/>
                      <w:b w:val="0"/>
                      <w:bCs w:val="0"/>
                      <w:color w:val="auto"/>
                      <w:kern w:val="2"/>
                      <w:highlight w:val="none"/>
                      <w:u w:val="none"/>
                      <w:lang w:val="en-US" w:bidi="ar-SA"/>
                    </w:rPr>
                    <w:t>碱液喷淋装置废液</w:t>
                  </w:r>
                </w:p>
              </w:tc>
              <w:tc>
                <w:tcPr>
                  <w:tcW w:w="541" w:type="pct"/>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HW35废碱</w:t>
                  </w:r>
                </w:p>
              </w:tc>
              <w:tc>
                <w:tcPr>
                  <w:tcW w:w="571" w:type="pct"/>
                  <w:noWrap w:val="0"/>
                  <w:vAlign w:val="center"/>
                </w:tcPr>
                <w:p>
                  <w:pPr>
                    <w:keepNext w:val="0"/>
                    <w:keepLines w:val="0"/>
                    <w:suppressLineNumbers w:val="0"/>
                    <w:spacing w:beforeAutospacing="0" w:afterAutospacing="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900-35</w:t>
                  </w:r>
                </w:p>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r>
                    <w:rPr>
                      <w:rFonts w:hint="default" w:ascii="Times New Roman" w:hAnsi="Times New Roman" w:cs="Times New Roman"/>
                      <w:bCs/>
                      <w:color w:val="auto"/>
                      <w:sz w:val="21"/>
                      <w:szCs w:val="21"/>
                      <w:u w:val="none"/>
                    </w:rPr>
                    <w:t>2-35</w:t>
                  </w:r>
                </w:p>
              </w:tc>
              <w:tc>
                <w:tcPr>
                  <w:tcW w:w="474" w:type="pct"/>
                  <w:vMerge w:val="continue"/>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p>
              </w:tc>
              <w:tc>
                <w:tcPr>
                  <w:tcW w:w="480" w:type="pct"/>
                  <w:vMerge w:val="continue"/>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p>
              </w:tc>
              <w:tc>
                <w:tcPr>
                  <w:tcW w:w="474" w:type="pct"/>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密闭桶装</w:t>
                  </w:r>
                </w:p>
              </w:tc>
              <w:tc>
                <w:tcPr>
                  <w:tcW w:w="474" w:type="pct"/>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lang w:val="en-US" w:eastAsia="zh-CN"/>
                    </w:rPr>
                    <w:t>1.5</w:t>
                  </w:r>
                  <w:r>
                    <w:rPr>
                      <w:rFonts w:hint="default" w:ascii="Times New Roman" w:hAnsi="Times New Roman" w:cs="Times New Roman"/>
                      <w:color w:val="auto"/>
                      <w:sz w:val="21"/>
                      <w:szCs w:val="21"/>
                      <w:u w:val="none"/>
                    </w:rPr>
                    <w:t>t</w:t>
                  </w:r>
                </w:p>
              </w:tc>
              <w:tc>
                <w:tcPr>
                  <w:tcW w:w="476" w:type="pct"/>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360" w:type="pct"/>
                  <w:noWrap w:val="0"/>
                  <w:vAlign w:val="center"/>
                </w:tcPr>
                <w:p>
                  <w:pPr>
                    <w:keepNext w:val="0"/>
                    <w:keepLines w:val="0"/>
                    <w:suppressLineNumbers w:val="0"/>
                    <w:spacing w:beforeAutospacing="0" w:afterAutospacing="0"/>
                    <w:jc w:val="center"/>
                    <w:rPr>
                      <w:rFonts w:hint="eastAsia" w:ascii="Times New Roman" w:hAnsi="Times New Roman" w:eastAsia="宋体"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4</w:t>
                  </w:r>
                </w:p>
              </w:tc>
              <w:tc>
                <w:tcPr>
                  <w:tcW w:w="482" w:type="pct"/>
                  <w:vMerge w:val="continue"/>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p>
              </w:tc>
              <w:tc>
                <w:tcPr>
                  <w:tcW w:w="663" w:type="pct"/>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废铅酸蓄电池泄漏液</w:t>
                  </w:r>
                </w:p>
              </w:tc>
              <w:tc>
                <w:tcPr>
                  <w:tcW w:w="541" w:type="pct"/>
                  <w:noWrap w:val="0"/>
                  <w:vAlign w:val="center"/>
                </w:tcPr>
                <w:p>
                  <w:pPr>
                    <w:keepNext w:val="0"/>
                    <w:keepLines w:val="0"/>
                    <w:suppressLineNumbers w:val="0"/>
                    <w:spacing w:beforeAutospacing="0" w:afterAutospacing="0"/>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rPr>
                    <w:t>HW3</w:t>
                  </w:r>
                  <w:r>
                    <w:rPr>
                      <w:rFonts w:hint="default" w:ascii="Times New Roman" w:hAnsi="Times New Roman" w:cs="Times New Roman"/>
                      <w:color w:val="auto"/>
                      <w:sz w:val="21"/>
                      <w:szCs w:val="21"/>
                      <w:u w:val="none"/>
                      <w:lang w:val="en-US" w:eastAsia="zh-CN"/>
                    </w:rPr>
                    <w:t>1含铅废物</w:t>
                  </w:r>
                </w:p>
              </w:tc>
              <w:tc>
                <w:tcPr>
                  <w:tcW w:w="571" w:type="pct"/>
                  <w:noWrap w:val="0"/>
                  <w:vAlign w:val="center"/>
                </w:tcPr>
                <w:p>
                  <w:pPr>
                    <w:keepNext w:val="0"/>
                    <w:keepLines w:val="0"/>
                    <w:suppressLineNumbers w:val="0"/>
                    <w:spacing w:beforeAutospacing="0" w:afterAutospacing="0"/>
                    <w:jc w:val="center"/>
                    <w:rPr>
                      <w:rFonts w:hint="default" w:ascii="Times New Roman" w:hAnsi="Times New Roman" w:cs="Times New Roman"/>
                      <w:bCs/>
                      <w:color w:val="auto"/>
                      <w:sz w:val="21"/>
                      <w:szCs w:val="21"/>
                      <w:u w:val="none"/>
                    </w:rPr>
                  </w:pPr>
                  <w:r>
                    <w:rPr>
                      <w:rFonts w:hint="default" w:ascii="Times New Roman" w:hAnsi="Times New Roman" w:cs="Times New Roman"/>
                      <w:color w:val="auto"/>
                      <w:kern w:val="2"/>
                      <w:sz w:val="21"/>
                      <w:szCs w:val="21"/>
                      <w:highlight w:val="none"/>
                      <w:u w:val="none"/>
                      <w:lang w:val="en-US" w:eastAsia="zh-CN" w:bidi="ar-SA"/>
                    </w:rPr>
                    <w:t>900-052-31</w:t>
                  </w:r>
                </w:p>
              </w:tc>
              <w:tc>
                <w:tcPr>
                  <w:tcW w:w="474" w:type="pct"/>
                  <w:vMerge w:val="continue"/>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p>
              </w:tc>
              <w:tc>
                <w:tcPr>
                  <w:tcW w:w="480" w:type="pct"/>
                  <w:vMerge w:val="continue"/>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p>
              </w:tc>
              <w:tc>
                <w:tcPr>
                  <w:tcW w:w="474" w:type="pct"/>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密闭桶装</w:t>
                  </w:r>
                </w:p>
              </w:tc>
              <w:tc>
                <w:tcPr>
                  <w:tcW w:w="474" w:type="pct"/>
                  <w:noWrap w:val="0"/>
                  <w:vAlign w:val="center"/>
                </w:tcPr>
                <w:p>
                  <w:pPr>
                    <w:keepNext w:val="0"/>
                    <w:keepLines w:val="0"/>
                    <w:suppressLineNumbers w:val="0"/>
                    <w:spacing w:beforeAutospacing="0" w:afterAutospacing="0"/>
                    <w:ind w:left="0" w:leftChars="0" w:right="0" w:rightChars="0"/>
                    <w:jc w:val="center"/>
                    <w:rPr>
                      <w:rFonts w:hint="default" w:ascii="Times New Roman" w:hAnsi="Times New Roman" w:eastAsia="宋体" w:cs="Times New Roman"/>
                      <w:color w:val="auto"/>
                      <w:sz w:val="21"/>
                      <w:szCs w:val="21"/>
                      <w:u w:val="none"/>
                      <w:lang w:val="en-US" w:eastAsia="zh-CN" w:bidi="zh-CN"/>
                    </w:rPr>
                  </w:pPr>
                  <w:r>
                    <w:rPr>
                      <w:rFonts w:hint="default" w:ascii="Times New Roman" w:hAnsi="Times New Roman" w:cs="Times New Roman"/>
                      <w:color w:val="auto"/>
                      <w:sz w:val="21"/>
                      <w:szCs w:val="21"/>
                      <w:u w:val="none"/>
                      <w:lang w:val="en-US" w:eastAsia="zh-CN"/>
                    </w:rPr>
                    <w:t>1.5</w:t>
                  </w:r>
                  <w:r>
                    <w:rPr>
                      <w:rFonts w:hint="default" w:ascii="Times New Roman" w:hAnsi="Times New Roman" w:cs="Times New Roman"/>
                      <w:color w:val="auto"/>
                      <w:sz w:val="21"/>
                      <w:szCs w:val="21"/>
                      <w:u w:val="none"/>
                    </w:rPr>
                    <w:t>t</w:t>
                  </w:r>
                </w:p>
              </w:tc>
              <w:tc>
                <w:tcPr>
                  <w:tcW w:w="476" w:type="pct"/>
                  <w:noWrap w:val="0"/>
                  <w:vAlign w:val="center"/>
                </w:tcPr>
                <w:p>
                  <w:pPr>
                    <w:keepNext w:val="0"/>
                    <w:keepLines w:val="0"/>
                    <w:suppressLineNumbers w:val="0"/>
                    <w:spacing w:beforeAutospacing="0" w:afterAutospacing="0"/>
                    <w:ind w:left="0" w:leftChars="0" w:right="0" w:rightChars="0"/>
                    <w:jc w:val="center"/>
                    <w:rPr>
                      <w:rFonts w:hint="default" w:ascii="Times New Roman" w:hAnsi="Times New Roman" w:eastAsia="宋体" w:cs="Times New Roman"/>
                      <w:color w:val="auto"/>
                      <w:sz w:val="21"/>
                      <w:szCs w:val="21"/>
                      <w:u w:val="none"/>
                      <w:lang w:val="zh-CN" w:eastAsia="zh-CN" w:bidi="zh-CN"/>
                    </w:rPr>
                  </w:pPr>
                  <w:r>
                    <w:rPr>
                      <w:rFonts w:hint="default" w:ascii="Times New Roman" w:hAnsi="Times New Roman" w:cs="Times New Roman"/>
                      <w:color w:val="auto"/>
                      <w:sz w:val="21"/>
                      <w:szCs w:val="21"/>
                      <w:u w:val="none"/>
                    </w:rPr>
                    <w:t>1年</w:t>
                  </w:r>
                </w:p>
              </w:tc>
            </w:tr>
          </w:tbl>
          <w:p>
            <w:pPr>
              <w:pStyle w:val="76"/>
              <w:keepNext w:val="0"/>
              <w:keepLines w:val="0"/>
              <w:suppressLineNumbers w:val="0"/>
              <w:spacing w:beforeAutospacing="0" w:afterAutospacing="0"/>
              <w:ind w:firstLine="420"/>
              <w:jc w:val="both"/>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本项目产生的危险废物</w:t>
            </w:r>
            <w:r>
              <w:rPr>
                <w:rFonts w:hint="default" w:ascii="Times New Roman" w:hAnsi="Times New Roman" w:cs="Times New Roman"/>
                <w:color w:val="auto"/>
                <w:sz w:val="24"/>
                <w:szCs w:val="24"/>
              </w:rPr>
              <w:t>按照《危险废物贮存污染控制标准》（GB18597-20</w:t>
            </w:r>
            <w:r>
              <w:rPr>
                <w:rFonts w:hint="eastAsia" w:ascii="Times New Roman" w:hAnsi="Times New Roman" w:cs="Times New Roman"/>
                <w:color w:val="auto"/>
                <w:sz w:val="24"/>
                <w:szCs w:val="24"/>
                <w:lang w:val="en-US" w:eastAsia="zh-CN"/>
              </w:rPr>
              <w:t>23</w:t>
            </w:r>
            <w:r>
              <w:rPr>
                <w:rFonts w:hint="default" w:ascii="Times New Roman" w:hAnsi="Times New Roman" w:cs="Times New Roman"/>
                <w:color w:val="auto"/>
                <w:sz w:val="24"/>
                <w:szCs w:val="24"/>
              </w:rPr>
              <w:t>）的规定进行收集，并对其贮存地点、容器和包装物设置危险废物识别标志，其管理应实行从固体废物的产生到处理、处置的全过程监督管理原则，包括对固体废物的产生、收集、运输、利用、贮存、处理、处置等环节，最终委托有资质的危废处置单位进行安全处置。具体如下：</w:t>
            </w:r>
          </w:p>
          <w:p>
            <w:pPr>
              <w:keepNext w:val="0"/>
              <w:keepLines w:val="0"/>
              <w:suppressLineNumbers w:val="0"/>
              <w:spacing w:beforeAutospacing="0" w:afterAutospacing="0" w:line="360" w:lineRule="auto"/>
              <w:ind w:firstLine="480" w:firstLineChars="200"/>
              <w:jc w:val="both"/>
              <w:rPr>
                <w:rFonts w:hint="default" w:ascii="Times New Roman" w:hAnsi="Times New Roman"/>
                <w:b w:val="0"/>
                <w:bCs w:val="0"/>
                <w:color w:val="auto"/>
                <w:sz w:val="24"/>
                <w:u w:val="none"/>
              </w:rPr>
            </w:pPr>
            <w:r>
              <w:rPr>
                <w:rFonts w:hint="default" w:ascii="Times New Roman" w:hAnsi="Times New Roman"/>
                <w:b w:val="0"/>
                <w:bCs w:val="0"/>
                <w:color w:val="auto"/>
                <w:sz w:val="24"/>
                <w:u w:val="none"/>
              </w:rPr>
              <w:t>1）危险废物收集要求</w:t>
            </w:r>
          </w:p>
          <w:p>
            <w:pPr>
              <w:keepNext w:val="0"/>
              <w:keepLines w:val="0"/>
              <w:suppressLineNumbers w:val="0"/>
              <w:spacing w:beforeAutospacing="0" w:afterAutospacing="0" w:line="360" w:lineRule="auto"/>
              <w:ind w:firstLine="480" w:firstLineChars="200"/>
              <w:jc w:val="both"/>
              <w:rPr>
                <w:rFonts w:hint="default" w:ascii="Times New Roman" w:hAnsi="Times New Roman"/>
                <w:b w:val="0"/>
                <w:bCs w:val="0"/>
                <w:color w:val="auto"/>
                <w:sz w:val="24"/>
                <w:u w:val="none"/>
              </w:rPr>
            </w:pPr>
            <w:r>
              <w:rPr>
                <w:rFonts w:hint="default" w:ascii="Times New Roman" w:hAnsi="Times New Roman"/>
                <w:b w:val="0"/>
                <w:bCs w:val="0"/>
                <w:color w:val="auto"/>
                <w:sz w:val="24"/>
                <w:u w:val="none"/>
              </w:rPr>
              <w:t>项目危险废物的收集包括两个方面：一是在危险废物产生节点将危险废物集中到适当的包装容器中或车辆上的活动；二是将已包装或装到运输车辆上的危险废物集中到危险废物暂存仓库的内部转运。</w:t>
            </w:r>
          </w:p>
          <w:p>
            <w:pPr>
              <w:keepNext w:val="0"/>
              <w:keepLines w:val="0"/>
              <w:suppressLineNumbers w:val="0"/>
              <w:spacing w:beforeAutospacing="0" w:afterAutospacing="0" w:line="360" w:lineRule="auto"/>
              <w:ind w:firstLine="480" w:firstLineChars="200"/>
              <w:jc w:val="both"/>
              <w:rPr>
                <w:rFonts w:hint="default" w:ascii="Times New Roman" w:hAnsi="Times New Roman"/>
                <w:b w:val="0"/>
                <w:bCs w:val="0"/>
                <w:color w:val="auto"/>
                <w:sz w:val="24"/>
                <w:u w:val="none"/>
              </w:rPr>
            </w:pPr>
            <w:r>
              <w:rPr>
                <w:rFonts w:hint="default" w:ascii="Times New Roman" w:hAnsi="Times New Roman"/>
                <w:b w:val="0"/>
                <w:bCs w:val="0"/>
                <w:color w:val="auto"/>
                <w:sz w:val="24"/>
                <w:u w:val="none"/>
              </w:rPr>
              <w:t>项目危险废物的收集须严格按照《危险废物收集 贮存 运输技术规范》（HJ2025-2012）的要求：</w:t>
            </w:r>
          </w:p>
          <w:p>
            <w:pPr>
              <w:keepNext w:val="0"/>
              <w:keepLines w:val="0"/>
              <w:suppressLineNumbers w:val="0"/>
              <w:spacing w:beforeAutospacing="0" w:afterAutospacing="0" w:line="360" w:lineRule="auto"/>
              <w:ind w:firstLine="480" w:firstLineChars="200"/>
              <w:jc w:val="both"/>
              <w:rPr>
                <w:rFonts w:hint="default" w:ascii="Times New Roman" w:hAnsi="Times New Roman"/>
                <w:b w:val="0"/>
                <w:bCs w:val="0"/>
                <w:color w:val="auto"/>
                <w:sz w:val="24"/>
                <w:u w:val="none"/>
              </w:rPr>
            </w:pPr>
            <w:r>
              <w:rPr>
                <w:rFonts w:hint="default" w:ascii="Times New Roman" w:hAnsi="Times New Roman"/>
                <w:b w:val="0"/>
                <w:bCs w:val="0"/>
                <w:color w:val="auto"/>
                <w:sz w:val="24"/>
                <w:u w:val="none"/>
              </w:rPr>
              <w:t>①根据危险废物产生的工艺特征、排放周期、特性、管理计划等因素制定详细的收集计划。</w:t>
            </w:r>
          </w:p>
          <w:p>
            <w:pPr>
              <w:keepNext w:val="0"/>
              <w:keepLines w:val="0"/>
              <w:suppressLineNumbers w:val="0"/>
              <w:spacing w:beforeAutospacing="0" w:afterAutospacing="0" w:line="360" w:lineRule="auto"/>
              <w:ind w:firstLine="480" w:firstLineChars="200"/>
              <w:jc w:val="both"/>
              <w:rPr>
                <w:rFonts w:hint="default" w:ascii="Times New Roman" w:hAnsi="Times New Roman"/>
                <w:b w:val="0"/>
                <w:bCs w:val="0"/>
                <w:color w:val="auto"/>
                <w:sz w:val="24"/>
                <w:u w:val="none"/>
              </w:rPr>
            </w:pPr>
            <w:r>
              <w:rPr>
                <w:rFonts w:hint="default" w:ascii="Times New Roman" w:hAnsi="Times New Roman"/>
                <w:b w:val="0"/>
                <w:bCs w:val="0"/>
                <w:color w:val="auto"/>
                <w:sz w:val="24"/>
                <w:u w:val="none"/>
              </w:rPr>
              <w:t>收集计划包括收集任务概述、收集目标及原则、危险废物特性评估、危险废物收集量估算、收集作业范围和方法、收集设备与包装容器、安全生产与个人防护、工程防护与事故应急、进度安排与组织管理等。</w:t>
            </w:r>
          </w:p>
          <w:p>
            <w:pPr>
              <w:keepNext w:val="0"/>
              <w:keepLines w:val="0"/>
              <w:suppressLineNumbers w:val="0"/>
              <w:spacing w:beforeAutospacing="0" w:afterAutospacing="0" w:line="360" w:lineRule="auto"/>
              <w:ind w:firstLine="480" w:firstLineChars="200"/>
              <w:jc w:val="both"/>
              <w:rPr>
                <w:rFonts w:hint="default" w:ascii="Times New Roman" w:hAnsi="Times New Roman"/>
                <w:b w:val="0"/>
                <w:bCs w:val="0"/>
                <w:color w:val="auto"/>
                <w:sz w:val="24"/>
                <w:u w:val="none"/>
              </w:rPr>
            </w:pPr>
            <w:r>
              <w:rPr>
                <w:rFonts w:hint="default" w:ascii="Times New Roman" w:hAnsi="Times New Roman"/>
                <w:b w:val="0"/>
                <w:bCs w:val="0"/>
                <w:color w:val="auto"/>
                <w:sz w:val="24"/>
                <w:u w:val="none"/>
              </w:rPr>
              <w:t>②制定危险废物收集操作规程，内容包括适用范围、操作程序和方法、专用设备和工具、转移和交接、安全保障和应急防护等。</w:t>
            </w:r>
          </w:p>
          <w:p>
            <w:pPr>
              <w:keepNext w:val="0"/>
              <w:keepLines w:val="0"/>
              <w:suppressLineNumbers w:val="0"/>
              <w:spacing w:beforeAutospacing="0" w:afterAutospacing="0" w:line="360" w:lineRule="auto"/>
              <w:ind w:firstLine="480" w:firstLineChars="200"/>
              <w:jc w:val="both"/>
              <w:rPr>
                <w:rFonts w:hint="default" w:ascii="Times New Roman" w:hAnsi="Times New Roman"/>
                <w:b w:val="0"/>
                <w:bCs w:val="0"/>
                <w:color w:val="auto"/>
                <w:sz w:val="24"/>
                <w:u w:val="none"/>
              </w:rPr>
            </w:pPr>
            <w:r>
              <w:rPr>
                <w:rFonts w:hint="default" w:ascii="Times New Roman" w:hAnsi="Times New Roman"/>
                <w:b w:val="0"/>
                <w:bCs w:val="0"/>
                <w:color w:val="auto"/>
                <w:sz w:val="24"/>
                <w:u w:val="none"/>
              </w:rPr>
              <w:t>③危险废物收集和转运作业人员根据工作需要配备必要的个人防护装备，如手套、防护镜、防护服、防毒面具或口罩等。</w:t>
            </w:r>
          </w:p>
          <w:p>
            <w:pPr>
              <w:keepNext w:val="0"/>
              <w:keepLines w:val="0"/>
              <w:suppressLineNumbers w:val="0"/>
              <w:spacing w:beforeAutospacing="0" w:afterAutospacing="0" w:line="360" w:lineRule="auto"/>
              <w:ind w:firstLine="480" w:firstLineChars="200"/>
              <w:jc w:val="both"/>
              <w:rPr>
                <w:rFonts w:hint="default" w:ascii="Times New Roman" w:hAnsi="Times New Roman"/>
                <w:b w:val="0"/>
                <w:bCs w:val="0"/>
                <w:color w:val="auto"/>
                <w:sz w:val="24"/>
                <w:u w:val="none"/>
              </w:rPr>
            </w:pPr>
            <w:r>
              <w:rPr>
                <w:rFonts w:hint="default" w:ascii="Times New Roman" w:hAnsi="Times New Roman"/>
                <w:b w:val="0"/>
                <w:bCs w:val="0"/>
                <w:color w:val="auto"/>
                <w:sz w:val="24"/>
                <w:u w:val="none"/>
              </w:rPr>
              <w:t>④在危险废物收集和转运过程中，采取相应的安全防护和污染防治措施，包括防爆、防火、防泄漏、防飞扬、防雨或其他防治污染环境的措施。</w:t>
            </w:r>
          </w:p>
          <w:p>
            <w:pPr>
              <w:keepNext w:val="0"/>
              <w:keepLines w:val="0"/>
              <w:suppressLineNumbers w:val="0"/>
              <w:spacing w:beforeAutospacing="0" w:afterAutospacing="0" w:line="360" w:lineRule="auto"/>
              <w:ind w:firstLine="480" w:firstLineChars="200"/>
              <w:jc w:val="both"/>
              <w:rPr>
                <w:rFonts w:hint="default" w:ascii="Times New Roman" w:hAnsi="Times New Roman"/>
                <w:b w:val="0"/>
                <w:bCs w:val="0"/>
                <w:color w:val="auto"/>
                <w:sz w:val="24"/>
                <w:u w:val="none"/>
              </w:rPr>
            </w:pPr>
            <w:r>
              <w:rPr>
                <w:rFonts w:hint="default" w:ascii="Times New Roman" w:hAnsi="Times New Roman"/>
                <w:b w:val="0"/>
                <w:bCs w:val="0"/>
                <w:color w:val="auto"/>
                <w:sz w:val="24"/>
                <w:u w:val="none"/>
              </w:rPr>
              <w:t>⑤危险废物收集时应根据危险废物的种类、数量、危险特性、物理形态、运输要求等因素选择合适的包装形式。</w:t>
            </w:r>
          </w:p>
          <w:p>
            <w:pPr>
              <w:keepNext w:val="0"/>
              <w:keepLines w:val="0"/>
              <w:suppressLineNumbers w:val="0"/>
              <w:spacing w:beforeAutospacing="0" w:afterAutospacing="0" w:line="360" w:lineRule="auto"/>
              <w:ind w:firstLine="480" w:firstLineChars="200"/>
              <w:jc w:val="both"/>
              <w:rPr>
                <w:rFonts w:hint="default" w:ascii="Times New Roman" w:hAnsi="Times New Roman"/>
                <w:b w:val="0"/>
                <w:bCs w:val="0"/>
                <w:color w:val="auto"/>
                <w:sz w:val="24"/>
                <w:u w:val="none"/>
              </w:rPr>
            </w:pPr>
            <w:r>
              <w:rPr>
                <w:rFonts w:hint="default" w:ascii="Times New Roman" w:hAnsi="Times New Roman"/>
                <w:b w:val="0"/>
                <w:bCs w:val="0"/>
                <w:color w:val="auto"/>
                <w:sz w:val="24"/>
                <w:u w:val="none"/>
              </w:rPr>
              <w:t>2）暂存要求</w:t>
            </w:r>
          </w:p>
          <w:p>
            <w:pPr>
              <w:keepNext w:val="0"/>
              <w:keepLines w:val="0"/>
              <w:suppressLineNumbers w:val="0"/>
              <w:spacing w:beforeAutospacing="0" w:afterAutospacing="0" w:line="360" w:lineRule="auto"/>
              <w:ind w:firstLine="480" w:firstLineChars="200"/>
              <w:jc w:val="both"/>
              <w:rPr>
                <w:rFonts w:hint="default" w:ascii="Times New Roman" w:hAnsi="Times New Roman"/>
                <w:b w:val="0"/>
                <w:bCs w:val="0"/>
                <w:color w:val="auto"/>
                <w:sz w:val="24"/>
                <w:u w:val="none"/>
              </w:rPr>
            </w:pPr>
            <w:r>
              <w:rPr>
                <w:rFonts w:hint="default" w:ascii="Times New Roman" w:hAnsi="Times New Roman"/>
                <w:b w:val="0"/>
                <w:bCs w:val="0"/>
                <w:color w:val="auto"/>
                <w:sz w:val="24"/>
                <w:u w:val="none"/>
              </w:rPr>
              <w:t>A、项目危废暂存间应严格按照《危险废物贮存污染控制标准》(GB18597-20</w:t>
            </w:r>
            <w:r>
              <w:rPr>
                <w:rFonts w:hint="eastAsia" w:ascii="Times New Roman" w:hAnsi="Times New Roman"/>
                <w:b w:val="0"/>
                <w:bCs w:val="0"/>
                <w:color w:val="auto"/>
                <w:sz w:val="24"/>
                <w:u w:val="none"/>
                <w:lang w:val="en-US" w:eastAsia="zh-CN"/>
              </w:rPr>
              <w:t>23</w:t>
            </w:r>
            <w:r>
              <w:rPr>
                <w:rFonts w:hint="default" w:ascii="Times New Roman" w:hAnsi="Times New Roman"/>
                <w:b w:val="0"/>
                <w:bCs w:val="0"/>
                <w:color w:val="auto"/>
                <w:sz w:val="24"/>
                <w:u w:val="none"/>
              </w:rPr>
              <w:t>)和《危险废物收集 贮存 运输技术规范》(HJ2025-2012)的相关要求采取相应的防渗防腐硬化处理。</w:t>
            </w:r>
          </w:p>
          <w:p>
            <w:pPr>
              <w:keepNext w:val="0"/>
              <w:keepLines w:val="0"/>
              <w:suppressLineNumbers w:val="0"/>
              <w:spacing w:beforeAutospacing="0" w:afterAutospacing="0" w:line="360" w:lineRule="auto"/>
              <w:ind w:firstLine="480" w:firstLineChars="200"/>
              <w:jc w:val="both"/>
              <w:rPr>
                <w:rFonts w:hint="default" w:ascii="Times New Roman" w:hAnsi="Times New Roman"/>
                <w:b w:val="0"/>
                <w:bCs w:val="0"/>
                <w:color w:val="auto"/>
                <w:sz w:val="24"/>
                <w:u w:val="none"/>
              </w:rPr>
            </w:pPr>
            <w:r>
              <w:rPr>
                <w:rFonts w:hint="default" w:ascii="Times New Roman" w:hAnsi="Times New Roman"/>
                <w:b w:val="0"/>
                <w:bCs w:val="0"/>
                <w:color w:val="auto"/>
                <w:sz w:val="24"/>
                <w:u w:val="none"/>
              </w:rPr>
              <w:t>B、企业须健全危险废物相关管理制度，并严格落实。</w:t>
            </w:r>
          </w:p>
          <w:p>
            <w:pPr>
              <w:keepNext w:val="0"/>
              <w:keepLines w:val="0"/>
              <w:suppressLineNumbers w:val="0"/>
              <w:spacing w:beforeAutospacing="0" w:afterAutospacing="0" w:line="360" w:lineRule="auto"/>
              <w:ind w:firstLine="480" w:firstLineChars="200"/>
              <w:jc w:val="both"/>
              <w:rPr>
                <w:rFonts w:hint="default" w:ascii="Times New Roman" w:hAnsi="Times New Roman"/>
                <w:b w:val="0"/>
                <w:bCs w:val="0"/>
                <w:color w:val="auto"/>
                <w:sz w:val="24"/>
                <w:u w:val="none"/>
              </w:rPr>
            </w:pPr>
            <w:r>
              <w:rPr>
                <w:rFonts w:hint="default" w:ascii="Times New Roman" w:hAnsi="Times New Roman"/>
                <w:b w:val="0"/>
                <w:bCs w:val="0"/>
                <w:color w:val="auto"/>
                <w:sz w:val="24"/>
                <w:u w:val="none"/>
              </w:rPr>
              <w:t>①企业须配备专业技术人员和管理人员专门负责企业危险废物统计、收集、暂存、转运和管理工作，并对有关危废产生部门员工进行定期教育和培训，强化危险废物管理；</w:t>
            </w:r>
          </w:p>
          <w:p>
            <w:pPr>
              <w:keepNext w:val="0"/>
              <w:keepLines w:val="0"/>
              <w:suppressLineNumbers w:val="0"/>
              <w:spacing w:beforeAutospacing="0" w:afterAutospacing="0" w:line="360" w:lineRule="auto"/>
              <w:ind w:firstLine="480" w:firstLineChars="200"/>
              <w:jc w:val="both"/>
              <w:rPr>
                <w:rFonts w:hint="default" w:ascii="Times New Roman" w:hAnsi="Times New Roman"/>
                <w:b w:val="0"/>
                <w:bCs w:val="0"/>
                <w:color w:val="auto"/>
                <w:sz w:val="24"/>
                <w:u w:val="none"/>
              </w:rPr>
            </w:pPr>
            <w:r>
              <w:rPr>
                <w:rFonts w:hint="default" w:ascii="Times New Roman" w:hAnsi="Times New Roman"/>
                <w:b w:val="0"/>
                <w:bCs w:val="0"/>
                <w:color w:val="auto"/>
                <w:sz w:val="24"/>
                <w:u w:val="none"/>
              </w:rPr>
              <w:t>②企业须建立危险废物收集操作规程、危险废物转运操作规程、危险废物暂存管理规程等相关制度，并认真落实；</w:t>
            </w:r>
          </w:p>
          <w:p>
            <w:pPr>
              <w:keepNext w:val="0"/>
              <w:keepLines w:val="0"/>
              <w:suppressLineNumbers w:val="0"/>
              <w:spacing w:beforeAutospacing="0" w:afterAutospacing="0" w:line="360" w:lineRule="auto"/>
              <w:ind w:firstLine="480" w:firstLineChars="200"/>
              <w:jc w:val="both"/>
              <w:rPr>
                <w:rFonts w:hint="default" w:ascii="Times New Roman" w:hAnsi="Times New Roman"/>
                <w:b w:val="0"/>
                <w:bCs w:val="0"/>
                <w:color w:val="auto"/>
                <w:sz w:val="24"/>
                <w:u w:val="none"/>
              </w:rPr>
            </w:pPr>
            <w:r>
              <w:rPr>
                <w:rFonts w:hint="default" w:ascii="Times New Roman" w:hAnsi="Times New Roman"/>
                <w:b w:val="0"/>
                <w:bCs w:val="0"/>
                <w:color w:val="auto"/>
                <w:sz w:val="24"/>
                <w:u w:val="none"/>
              </w:rPr>
              <w:t>③企业须对危险废物储运场所张贴警示标示，危险废物包装物张贴警示标签；</w:t>
            </w:r>
          </w:p>
          <w:p>
            <w:pPr>
              <w:keepNext w:val="0"/>
              <w:keepLines w:val="0"/>
              <w:suppressLineNumbers w:val="0"/>
              <w:spacing w:beforeAutospacing="0" w:afterAutospacing="0" w:line="360" w:lineRule="auto"/>
              <w:ind w:firstLine="480" w:firstLineChars="200"/>
              <w:jc w:val="both"/>
              <w:rPr>
                <w:rFonts w:hint="default" w:ascii="Times New Roman" w:hAnsi="Times New Roman"/>
                <w:b w:val="0"/>
                <w:bCs w:val="0"/>
                <w:color w:val="auto"/>
                <w:sz w:val="24"/>
                <w:u w:val="none"/>
              </w:rPr>
            </w:pPr>
            <w:r>
              <w:rPr>
                <w:rFonts w:hint="default" w:ascii="Times New Roman" w:hAnsi="Times New Roman"/>
                <w:b w:val="0"/>
                <w:bCs w:val="0"/>
                <w:color w:val="auto"/>
                <w:sz w:val="24"/>
                <w:u w:val="none"/>
              </w:rPr>
              <w:t>④规范危险废物统计、建立危险废物收集及储运有关档案，认真填写《危险废物项目区内转运记录表》，作好危险废物情况的记录，记录上须注明危险废物的名称、来源、数量、特性和包装容器的类别、入库日期、存放库位、废物出库日期及接收单位名称等，并即时存档以备查阅。</w:t>
            </w:r>
          </w:p>
          <w:p>
            <w:pPr>
              <w:keepNext w:val="0"/>
              <w:keepLines w:val="0"/>
              <w:suppressLineNumbers w:val="0"/>
              <w:spacing w:beforeAutospacing="0" w:afterAutospacing="0" w:line="360" w:lineRule="auto"/>
              <w:ind w:firstLine="480" w:firstLineChars="200"/>
              <w:jc w:val="both"/>
              <w:rPr>
                <w:rFonts w:hint="default" w:ascii="Times New Roman" w:hAnsi="Times New Roman"/>
                <w:b w:val="0"/>
                <w:bCs w:val="0"/>
                <w:color w:val="auto"/>
                <w:sz w:val="24"/>
                <w:u w:val="none"/>
              </w:rPr>
            </w:pPr>
            <w:r>
              <w:rPr>
                <w:rFonts w:hint="default" w:ascii="Times New Roman" w:hAnsi="Times New Roman"/>
                <w:b w:val="0"/>
                <w:bCs w:val="0"/>
                <w:color w:val="auto"/>
                <w:sz w:val="24"/>
                <w:u w:val="none"/>
              </w:rPr>
              <w:t>C、危险废物在</w:t>
            </w:r>
            <w:r>
              <w:rPr>
                <w:rFonts w:hint="eastAsia" w:ascii="Times New Roman" w:hAnsi="Times New Roman"/>
                <w:b w:val="0"/>
                <w:bCs w:val="0"/>
                <w:color w:val="auto"/>
                <w:sz w:val="24"/>
                <w:u w:val="none"/>
                <w:lang w:eastAsia="zh-CN"/>
              </w:rPr>
              <w:t>危废暂存间</w:t>
            </w:r>
            <w:r>
              <w:rPr>
                <w:rFonts w:hint="default" w:ascii="Times New Roman" w:hAnsi="Times New Roman"/>
                <w:b w:val="0"/>
                <w:bCs w:val="0"/>
                <w:color w:val="auto"/>
                <w:sz w:val="24"/>
                <w:u w:val="none"/>
              </w:rPr>
              <w:t>内暂存期间应严格按照《危险废物贮存污染控制标准》（GB18596-20</w:t>
            </w:r>
            <w:r>
              <w:rPr>
                <w:rFonts w:hint="eastAsia" w:ascii="Times New Roman" w:hAnsi="Times New Roman"/>
                <w:b w:val="0"/>
                <w:bCs w:val="0"/>
                <w:color w:val="auto"/>
                <w:sz w:val="24"/>
                <w:u w:val="none"/>
                <w:lang w:val="en-US" w:eastAsia="zh-CN"/>
              </w:rPr>
              <w:t>23</w:t>
            </w:r>
            <w:r>
              <w:rPr>
                <w:rFonts w:hint="default" w:ascii="Times New Roman" w:hAnsi="Times New Roman"/>
                <w:b w:val="0"/>
                <w:bCs w:val="0"/>
                <w:color w:val="auto"/>
                <w:sz w:val="24"/>
                <w:u w:val="none"/>
              </w:rPr>
              <w:t>）和《危险废物收集 贮存 运输技术规范》（HJ2025-2012）的相关要求进行存储和管理。</w:t>
            </w:r>
          </w:p>
          <w:p>
            <w:pPr>
              <w:keepNext w:val="0"/>
              <w:keepLines w:val="0"/>
              <w:suppressLineNumbers w:val="0"/>
              <w:spacing w:beforeAutospacing="0" w:afterAutospacing="0" w:line="360" w:lineRule="auto"/>
              <w:ind w:firstLine="480" w:firstLineChars="200"/>
              <w:jc w:val="both"/>
              <w:rPr>
                <w:rFonts w:hint="default" w:ascii="Times New Roman" w:hAnsi="Times New Roman"/>
                <w:b w:val="0"/>
                <w:bCs w:val="0"/>
                <w:color w:val="auto"/>
                <w:sz w:val="24"/>
                <w:u w:val="none"/>
              </w:rPr>
            </w:pPr>
            <w:r>
              <w:rPr>
                <w:rFonts w:hint="default" w:ascii="Times New Roman" w:hAnsi="Times New Roman"/>
                <w:b w:val="0"/>
                <w:bCs w:val="0"/>
                <w:color w:val="auto"/>
                <w:sz w:val="24"/>
                <w:u w:val="none"/>
              </w:rPr>
              <w:t>①必须将危险废物装入容器内进行密封装运，禁止将不相容（相互反应）的危险废物在同一容器内混装；</w:t>
            </w:r>
          </w:p>
          <w:p>
            <w:pPr>
              <w:keepNext w:val="0"/>
              <w:keepLines w:val="0"/>
              <w:suppressLineNumbers w:val="0"/>
              <w:spacing w:beforeAutospacing="0" w:afterAutospacing="0" w:line="360" w:lineRule="auto"/>
              <w:ind w:firstLine="480" w:firstLineChars="200"/>
              <w:jc w:val="both"/>
              <w:rPr>
                <w:rFonts w:hint="default" w:ascii="Times New Roman" w:hAnsi="Times New Roman"/>
                <w:b w:val="0"/>
                <w:bCs w:val="0"/>
                <w:color w:val="auto"/>
                <w:sz w:val="24"/>
                <w:u w:val="none"/>
              </w:rPr>
            </w:pPr>
            <w:r>
              <w:rPr>
                <w:rFonts w:hint="default" w:ascii="Times New Roman" w:hAnsi="Times New Roman"/>
                <w:b w:val="0"/>
                <w:bCs w:val="0"/>
                <w:color w:val="auto"/>
                <w:sz w:val="24"/>
                <w:u w:val="none"/>
              </w:rPr>
              <w:t>②盛装危险废物的容器应当符合标准，材质要满足相应的强度要求且必须完好无损，容器材质和衬里要与危险废物相容（不相互反应）；</w:t>
            </w:r>
          </w:p>
          <w:p>
            <w:pPr>
              <w:keepNext w:val="0"/>
              <w:keepLines w:val="0"/>
              <w:suppressLineNumbers w:val="0"/>
              <w:spacing w:beforeAutospacing="0" w:afterAutospacing="0" w:line="360" w:lineRule="auto"/>
              <w:ind w:firstLine="480" w:firstLineChars="200"/>
              <w:jc w:val="both"/>
              <w:rPr>
                <w:rFonts w:hint="default" w:ascii="Times New Roman" w:hAnsi="Times New Roman"/>
                <w:b w:val="0"/>
                <w:bCs w:val="0"/>
                <w:color w:val="auto"/>
                <w:sz w:val="24"/>
                <w:u w:val="none"/>
              </w:rPr>
            </w:pPr>
            <w:r>
              <w:rPr>
                <w:rFonts w:hint="default" w:ascii="Times New Roman" w:hAnsi="Times New Roman"/>
                <w:b w:val="0"/>
                <w:bCs w:val="0"/>
                <w:color w:val="auto"/>
                <w:sz w:val="24"/>
                <w:u w:val="none"/>
              </w:rPr>
              <w:t>③危险废物贮存前应进行检验，确保同预定接收的危险废物一致，并登记注册，不得接收未粘贴符合规定的标签或标签没按规定填写的危险废物；</w:t>
            </w:r>
          </w:p>
          <w:p>
            <w:pPr>
              <w:keepNext w:val="0"/>
              <w:keepLines w:val="0"/>
              <w:suppressLineNumbers w:val="0"/>
              <w:spacing w:beforeAutospacing="0" w:afterAutospacing="0" w:line="360" w:lineRule="auto"/>
              <w:ind w:firstLine="480" w:firstLineChars="200"/>
              <w:jc w:val="both"/>
              <w:rPr>
                <w:rFonts w:hint="default" w:ascii="Times New Roman" w:hAnsi="Times New Roman"/>
                <w:b w:val="0"/>
                <w:bCs w:val="0"/>
                <w:color w:val="auto"/>
                <w:sz w:val="24"/>
                <w:u w:val="none"/>
              </w:rPr>
            </w:pPr>
            <w:r>
              <w:rPr>
                <w:rFonts w:hint="default" w:ascii="Times New Roman" w:hAnsi="Times New Roman"/>
                <w:b w:val="0"/>
                <w:bCs w:val="0"/>
                <w:color w:val="auto"/>
                <w:sz w:val="24"/>
                <w:u w:val="none"/>
              </w:rPr>
              <w:t>④必须定期对所贮存的危险废物包装容器及贮存设施进行检查，发现破损，应及时采取措施清理更换。</w:t>
            </w:r>
          </w:p>
          <w:p>
            <w:pPr>
              <w:keepNext w:val="0"/>
              <w:keepLines w:val="0"/>
              <w:suppressLineNumbers w:val="0"/>
              <w:spacing w:beforeAutospacing="0" w:afterAutospacing="0" w:line="360" w:lineRule="auto"/>
              <w:ind w:firstLine="480" w:firstLineChars="200"/>
              <w:jc w:val="both"/>
              <w:rPr>
                <w:rFonts w:hint="default" w:ascii="Times New Roman" w:hAnsi="Times New Roman"/>
                <w:b w:val="0"/>
                <w:bCs w:val="0"/>
                <w:color w:val="auto"/>
                <w:sz w:val="24"/>
                <w:u w:val="none"/>
              </w:rPr>
            </w:pPr>
            <w:r>
              <w:rPr>
                <w:rFonts w:hint="default" w:ascii="Times New Roman" w:hAnsi="Times New Roman"/>
                <w:b w:val="0"/>
                <w:bCs w:val="0"/>
                <w:color w:val="auto"/>
                <w:sz w:val="24"/>
                <w:u w:val="none"/>
              </w:rPr>
              <w:t>3）危险废物的转运要求</w:t>
            </w:r>
          </w:p>
          <w:p>
            <w:pPr>
              <w:keepNext w:val="0"/>
              <w:keepLines w:val="0"/>
              <w:suppressLineNumbers w:val="0"/>
              <w:spacing w:beforeAutospacing="0" w:afterAutospacing="0" w:line="360" w:lineRule="auto"/>
              <w:ind w:firstLine="480" w:firstLineChars="200"/>
              <w:jc w:val="both"/>
              <w:rPr>
                <w:rFonts w:hint="default" w:ascii="Times New Roman" w:hAnsi="Times New Roman"/>
                <w:b w:val="0"/>
                <w:bCs w:val="0"/>
                <w:color w:val="auto"/>
                <w:sz w:val="24"/>
                <w:u w:val="none"/>
              </w:rPr>
            </w:pPr>
            <w:r>
              <w:rPr>
                <w:rFonts w:hint="default" w:ascii="Times New Roman" w:hAnsi="Times New Roman"/>
                <w:b w:val="0"/>
                <w:bCs w:val="0"/>
                <w:color w:val="auto"/>
                <w:sz w:val="24"/>
                <w:u w:val="none"/>
              </w:rPr>
              <w:t>项目固体废物转运过程中采取篷布遮盖、防滴漏等措施，减少固体废物运输过程给环境带来污染。危险废物的转运还按照《危险废物收集 贮存 运输技术规范》（HJ2025-2012）的要求进行，具体如下：</w:t>
            </w:r>
          </w:p>
          <w:p>
            <w:pPr>
              <w:keepNext w:val="0"/>
              <w:keepLines w:val="0"/>
              <w:suppressLineNumbers w:val="0"/>
              <w:spacing w:beforeAutospacing="0" w:afterAutospacing="0" w:line="360" w:lineRule="auto"/>
              <w:ind w:firstLine="480" w:firstLineChars="200"/>
              <w:jc w:val="both"/>
              <w:rPr>
                <w:rFonts w:hint="default" w:ascii="Times New Roman" w:hAnsi="Times New Roman"/>
                <w:b w:val="0"/>
                <w:bCs w:val="0"/>
                <w:color w:val="auto"/>
                <w:sz w:val="24"/>
                <w:u w:val="none"/>
              </w:rPr>
            </w:pPr>
            <w:r>
              <w:rPr>
                <w:rFonts w:hint="default" w:ascii="Times New Roman" w:hAnsi="Times New Roman"/>
                <w:b w:val="0"/>
                <w:bCs w:val="0"/>
                <w:color w:val="auto"/>
                <w:sz w:val="24"/>
                <w:u w:val="none"/>
              </w:rPr>
              <w:t>① 危险废物的运输由持有危险废物经营许可证的单位组织实施，并按照相关危险货物运输管理规定执行；</w:t>
            </w:r>
          </w:p>
          <w:p>
            <w:pPr>
              <w:keepNext w:val="0"/>
              <w:keepLines w:val="0"/>
              <w:suppressLineNumbers w:val="0"/>
              <w:spacing w:beforeAutospacing="0" w:afterAutospacing="0" w:line="360" w:lineRule="auto"/>
              <w:ind w:firstLine="480" w:firstLineChars="200"/>
              <w:jc w:val="both"/>
              <w:rPr>
                <w:rFonts w:hint="default" w:ascii="Times New Roman" w:hAnsi="Times New Roman"/>
                <w:b w:val="0"/>
                <w:bCs w:val="0"/>
                <w:color w:val="auto"/>
                <w:sz w:val="24"/>
                <w:u w:val="none"/>
              </w:rPr>
            </w:pPr>
            <w:r>
              <w:rPr>
                <w:rFonts w:hint="default" w:ascii="Times New Roman" w:hAnsi="Times New Roman"/>
                <w:b w:val="0"/>
                <w:bCs w:val="0"/>
                <w:color w:val="auto"/>
                <w:sz w:val="24"/>
                <w:u w:val="none"/>
              </w:rPr>
              <w:t>②项目危险废物运输采用公路运输方式，应按照《道路危险货物运输管理规定》（交通运输部令 2013年第2号）执行。</w:t>
            </w:r>
          </w:p>
          <w:p>
            <w:pPr>
              <w:keepNext w:val="0"/>
              <w:keepLines w:val="0"/>
              <w:suppressLineNumbers w:val="0"/>
              <w:spacing w:beforeAutospacing="0" w:afterAutospacing="0" w:line="360" w:lineRule="auto"/>
              <w:ind w:firstLine="480" w:firstLineChars="200"/>
              <w:jc w:val="both"/>
              <w:rPr>
                <w:rFonts w:hint="default" w:ascii="Times New Roman" w:hAnsi="Times New Roman"/>
                <w:b w:val="0"/>
                <w:bCs w:val="0"/>
                <w:color w:val="auto"/>
                <w:sz w:val="24"/>
                <w:u w:val="none"/>
              </w:rPr>
            </w:pPr>
            <w:r>
              <w:rPr>
                <w:rFonts w:hint="default" w:ascii="Times New Roman" w:hAnsi="Times New Roman"/>
                <w:b w:val="0"/>
                <w:bCs w:val="0"/>
                <w:color w:val="auto"/>
                <w:sz w:val="24"/>
                <w:u w:val="none"/>
              </w:rPr>
              <w:t>运输单位承运危险废物时，应在危险废物包装上按照 GB18597附录A设置标志，运输车辆应按 GB13392 设立车辆标志。危废运输车辆应配备符合有关国家标准以及与所载运的危险货物相适应的应急处理器材和安全防护设备。</w:t>
            </w:r>
          </w:p>
          <w:p>
            <w:pPr>
              <w:keepNext w:val="0"/>
              <w:keepLines w:val="0"/>
              <w:suppressLineNumbers w:val="0"/>
              <w:spacing w:beforeAutospacing="0" w:afterAutospacing="0" w:line="360" w:lineRule="auto"/>
              <w:ind w:firstLine="480" w:firstLineChars="200"/>
              <w:jc w:val="both"/>
              <w:rPr>
                <w:rFonts w:hint="default" w:ascii="Times New Roman" w:hAnsi="Times New Roman"/>
                <w:b w:val="0"/>
                <w:bCs w:val="0"/>
                <w:color w:val="auto"/>
                <w:sz w:val="24"/>
                <w:u w:val="none"/>
              </w:rPr>
            </w:pPr>
            <w:r>
              <w:rPr>
                <w:rFonts w:hint="default" w:ascii="Times New Roman" w:hAnsi="Times New Roman"/>
                <w:b w:val="0"/>
                <w:bCs w:val="0"/>
                <w:color w:val="auto"/>
                <w:sz w:val="24"/>
                <w:u w:val="none"/>
              </w:rPr>
              <w:t>③危险废物运输时的装卸应遵照如下技术要求：装卸区的工作人员应熟悉危险废物的危险特性，并配备适当的个人防护装备，如橡胶手套、防护服和口罩。装卸区域应配备必要的消防设备和设施，并设置明显的指示标志。装卸区域应设置隔离设施。</w:t>
            </w:r>
          </w:p>
          <w:p>
            <w:pPr>
              <w:keepNext w:val="0"/>
              <w:keepLines w:val="0"/>
              <w:suppressLineNumbers w:val="0"/>
              <w:spacing w:beforeAutospacing="0" w:afterAutospacing="0" w:line="360" w:lineRule="auto"/>
              <w:ind w:firstLine="480" w:firstLineChars="200"/>
              <w:rPr>
                <w:rFonts w:hint="default" w:ascii="Times New Roman" w:hAnsi="Times New Roman"/>
                <w:b w:val="0"/>
                <w:bCs w:val="0"/>
                <w:color w:val="auto"/>
                <w:sz w:val="24"/>
                <w:u w:val="none"/>
              </w:rPr>
            </w:pPr>
            <w:r>
              <w:rPr>
                <w:rFonts w:hint="default" w:ascii="Times New Roman" w:hAnsi="Times New Roman"/>
                <w:b w:val="0"/>
                <w:bCs w:val="0"/>
                <w:color w:val="auto"/>
                <w:sz w:val="24"/>
                <w:u w:val="none"/>
              </w:rPr>
              <w:t>④危险废物转移过程严格落实《危险废物转移管理办法》</w:t>
            </w:r>
            <w:r>
              <w:rPr>
                <w:rFonts w:hint="eastAsia" w:ascii="Times New Roman" w:hAnsi="Times New Roman"/>
                <w:b w:val="0"/>
                <w:bCs w:val="0"/>
                <w:color w:val="auto"/>
                <w:sz w:val="24"/>
                <w:u w:val="none"/>
                <w:lang w:eastAsia="zh-CN"/>
              </w:rPr>
              <w:t>（2022年1月1日）</w:t>
            </w:r>
            <w:r>
              <w:rPr>
                <w:rFonts w:hint="default" w:ascii="Times New Roman" w:hAnsi="Times New Roman"/>
                <w:b w:val="0"/>
                <w:bCs w:val="0"/>
                <w:color w:val="auto"/>
                <w:sz w:val="24"/>
                <w:u w:val="none"/>
              </w:rPr>
              <w:t>的相关规定，规范危险废物转移；做好每次外运处置废物的运输登记，认真填写危险废物转移联单（每种废物填写一份联单），并加盖公司公章，经运输单位核实验收签字后，将联单第一联副联自留存档，将联单第二联交移出地环境保护行政主管部门，第三联及其余各联交付运输单位，随危险废物转移运行，第四联交接受单位，第五联交接受地环保局。</w:t>
            </w:r>
          </w:p>
          <w:p>
            <w:pPr>
              <w:keepNext w:val="0"/>
              <w:keepLines w:val="0"/>
              <w:suppressLineNumbers w:val="0"/>
              <w:spacing w:beforeAutospacing="0" w:afterAutospacing="0" w:line="360" w:lineRule="auto"/>
              <w:ind w:firstLine="480" w:firstLineChars="200"/>
              <w:rPr>
                <w:rFonts w:hint="default" w:ascii="Times New Roman" w:hAnsi="Times New Roman" w:eastAsia="黑体"/>
                <w:b w:val="0"/>
                <w:bCs w:val="0"/>
                <w:color w:val="auto"/>
                <w:sz w:val="24"/>
                <w:u w:val="none"/>
              </w:rPr>
            </w:pPr>
            <w:r>
              <w:rPr>
                <w:rFonts w:hint="default" w:ascii="Times New Roman" w:hAnsi="Times New Roman"/>
                <w:b w:val="0"/>
                <w:bCs w:val="0"/>
                <w:color w:val="auto"/>
                <w:sz w:val="24"/>
                <w:u w:val="none"/>
              </w:rPr>
              <w:t>⑤废物处置单位的运输人员必须掌握危险废物运输的安全知识，了解所运载的危险废物的性质、危害特性、包装容器的使用特性和发生意外时的应急措施。运输车辆必须具有车辆危险货物运输许可证</w:t>
            </w:r>
            <w:r>
              <w:rPr>
                <w:rFonts w:hint="eastAsia" w:ascii="Times New Roman" w:hAnsi="Times New Roman"/>
                <w:b w:val="0"/>
                <w:bCs w:val="0"/>
                <w:color w:val="auto"/>
                <w:sz w:val="24"/>
                <w:u w:val="none"/>
              </w:rPr>
              <w:t>。</w:t>
            </w:r>
          </w:p>
          <w:p>
            <w:pPr>
              <w:pStyle w:val="76"/>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ind w:left="0" w:leftChars="0" w:firstLine="480" w:firstLineChars="200"/>
              <w:jc w:val="both"/>
              <w:textAlignment w:val="auto"/>
              <w:rPr>
                <w:rFonts w:hint="eastAsia" w:ascii="Times New Roman" w:hAnsi="Times New Roman" w:eastAsia="宋体" w:cs="Times New Roman"/>
                <w:b/>
                <w:bCs/>
                <w:color w:val="auto"/>
                <w:kern w:val="2"/>
                <w:sz w:val="24"/>
                <w:szCs w:val="24"/>
                <w:highlight w:val="none"/>
                <w:u w:val="single"/>
                <w:lang w:val="en-US" w:eastAsia="zh-CN" w:bidi="ar-SA"/>
              </w:rPr>
            </w:pPr>
            <w:r>
              <w:rPr>
                <w:rFonts w:hint="default" w:cs="Times New Roman"/>
                <w:b w:val="0"/>
                <w:bCs w:val="0"/>
                <w:color w:val="auto"/>
                <w:sz w:val="24"/>
                <w:szCs w:val="24"/>
                <w:u w:val="none"/>
              </w:rPr>
              <w:t>针对各类固废性质，通过以上相应资源化、减量化、无害化处理措施后，项目固体废物可得到有效处理，对周围环境的影响较小。</w:t>
            </w:r>
            <w:r>
              <w:rPr>
                <w:rFonts w:hint="eastAsia"/>
                <w:b w:val="0"/>
                <w:bCs w:val="0"/>
                <w:color w:val="auto"/>
                <w:sz w:val="24"/>
                <w:szCs w:val="24"/>
                <w:u w:val="none"/>
              </w:rPr>
              <w:t>建立工业固体废物管理台账，如实记录产生工业固体废物的种类、数量、流向等信息。项目固体废物防治措施可行，不会对周围环境造成二次污染。</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0" w:lineRule="auto"/>
              <w:ind w:right="0" w:rightChars="0" w:firstLine="482" w:firstLineChars="200"/>
              <w:jc w:val="both"/>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5、地下水、土壤</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0" w:lineRule="auto"/>
              <w:ind w:right="0" w:rightChars="0" w:firstLine="482" w:firstLineChars="200"/>
              <w:jc w:val="both"/>
              <w:textAlignment w:val="auto"/>
              <w:rPr>
                <w:rFonts w:hint="default" w:ascii="Times New Roman" w:hAnsi="Times New Roman" w:eastAsia="宋体" w:cs="Times New Roman"/>
                <w:b/>
                <w:bCs/>
                <w:color w:val="auto"/>
                <w:sz w:val="24"/>
                <w:szCs w:val="24"/>
                <w:lang w:val="en-US" w:eastAsia="zh-CN" w:bidi="zh-CN"/>
              </w:rPr>
            </w:pPr>
            <w:r>
              <w:rPr>
                <w:rFonts w:hint="default" w:ascii="Times New Roman" w:hAnsi="Times New Roman" w:eastAsia="宋体" w:cs="Times New Roman"/>
                <w:b/>
                <w:bCs/>
                <w:color w:val="auto"/>
                <w:sz w:val="24"/>
                <w:szCs w:val="24"/>
                <w:lang w:val="en-US" w:eastAsia="zh-CN" w:bidi="zh-CN"/>
              </w:rPr>
              <w:t>5.1、地下水、土壤污染源、污染途径及影响分析</w:t>
            </w:r>
          </w:p>
          <w:p>
            <w:pPr>
              <w:pStyle w:val="3"/>
              <w:keepNext w:val="0"/>
              <w:keepLines w:val="0"/>
              <w:pageBreakBefore w:val="0"/>
              <w:widowControl w:val="0"/>
              <w:suppressLineNumbers w:val="0"/>
              <w:kinsoku/>
              <w:wordWrap/>
              <w:overflowPunct/>
              <w:topLinePunct w:val="0"/>
              <w:autoSpaceDE w:val="0"/>
              <w:autoSpaceDN w:val="0"/>
              <w:bidi w:val="0"/>
              <w:adjustRightInd/>
              <w:snapToGrid/>
              <w:spacing w:before="0" w:beforeLines="0" w:beforeAutospacing="0" w:after="0" w:afterLines="0" w:afterAutospacing="0" w:line="360" w:lineRule="auto"/>
              <w:ind w:left="0" w:firstLine="480" w:firstLineChars="200"/>
              <w:jc w:val="left"/>
              <w:textAlignment w:val="auto"/>
              <w:rPr>
                <w:rFonts w:hint="default" w:ascii="Times New Roman" w:hAnsi="Times New Roman" w:eastAsia="宋体" w:cs="Times New Roman"/>
                <w:b w:val="0"/>
                <w:bCs w:val="0"/>
                <w:color w:val="auto"/>
                <w:sz w:val="24"/>
                <w:szCs w:val="24"/>
                <w:u w:val="none"/>
                <w:lang w:val="zh-CN" w:eastAsia="zh-CN" w:bidi="zh-CN"/>
              </w:rPr>
            </w:pPr>
            <w:r>
              <w:rPr>
                <w:rFonts w:hint="default" w:ascii="Times New Roman" w:hAnsi="Times New Roman" w:eastAsia="宋体" w:cs="Times New Roman"/>
                <w:b w:val="0"/>
                <w:bCs w:val="0"/>
                <w:color w:val="auto"/>
                <w:sz w:val="24"/>
                <w:szCs w:val="24"/>
                <w:u w:val="none"/>
                <w:lang w:val="zh-CN" w:eastAsia="zh-CN" w:bidi="zh-CN"/>
              </w:rPr>
              <w:t>本项目运营期可能对土壤、地下水造成污染的物质为铅酸蓄电池中的电解液，主要污染物为硫酸、氧化铅和二氧化铅。</w:t>
            </w:r>
          </w:p>
          <w:p>
            <w:pPr>
              <w:pStyle w:val="3"/>
              <w:keepNext w:val="0"/>
              <w:keepLines w:val="0"/>
              <w:pageBreakBefore w:val="0"/>
              <w:widowControl w:val="0"/>
              <w:suppressLineNumbers w:val="0"/>
              <w:kinsoku/>
              <w:wordWrap/>
              <w:overflowPunct/>
              <w:topLinePunct w:val="0"/>
              <w:autoSpaceDE w:val="0"/>
              <w:autoSpaceDN w:val="0"/>
              <w:bidi w:val="0"/>
              <w:adjustRightInd/>
              <w:snapToGrid/>
              <w:spacing w:before="0" w:beforeLines="0" w:beforeAutospacing="0" w:after="0" w:afterLines="0" w:afterAutospacing="0" w:line="360" w:lineRule="auto"/>
              <w:ind w:left="0" w:firstLine="480" w:firstLineChars="200"/>
              <w:jc w:val="left"/>
              <w:textAlignment w:val="auto"/>
              <w:rPr>
                <w:rFonts w:hint="default" w:ascii="Times New Roman" w:hAnsi="Times New Roman" w:eastAsia="宋体" w:cs="Times New Roman"/>
                <w:b w:val="0"/>
                <w:color w:val="auto"/>
                <w:kern w:val="21"/>
                <w:sz w:val="24"/>
                <w:szCs w:val="24"/>
              </w:rPr>
            </w:pPr>
            <w:r>
              <w:rPr>
                <w:rFonts w:hint="default" w:ascii="Times New Roman" w:hAnsi="Times New Roman" w:eastAsia="宋体" w:cs="Times New Roman"/>
                <w:b w:val="0"/>
                <w:bCs w:val="0"/>
                <w:color w:val="auto"/>
                <w:sz w:val="24"/>
                <w:szCs w:val="24"/>
                <w:u w:val="none"/>
                <w:lang w:val="zh-CN" w:eastAsia="zh-CN" w:bidi="zh-CN"/>
              </w:rPr>
              <w:t>主要污染途径为：（1）电解液发生泄漏进入土壤中，造成土壤中铅金属超标；或通过包气带进入地下水造成下水水质超标；（2）危险固废暂存间物料泄露，危废中含有的酸、铅化合物进入土壤中，通过包气带进入地下水中而对其造成不利影响；（3）生活污水发生泄漏下渗进入土壤中，通过包气带进入地下水中而对其造成不利影响；（4）防渗层破损或失效造成污染物渗入土壤、地下水</w:t>
            </w:r>
            <w:r>
              <w:rPr>
                <w:rFonts w:hint="default" w:ascii="Times New Roman" w:hAnsi="Times New Roman" w:eastAsia="宋体" w:cs="Times New Roman"/>
                <w:b w:val="0"/>
                <w:color w:val="auto"/>
                <w:kern w:val="21"/>
                <w:sz w:val="24"/>
                <w:szCs w:val="24"/>
              </w:rPr>
              <w:t>对其造成污染。</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0" w:lineRule="auto"/>
              <w:ind w:right="0" w:rightChars="0" w:firstLine="482" w:firstLineChars="200"/>
              <w:jc w:val="both"/>
              <w:textAlignment w:val="auto"/>
              <w:rPr>
                <w:rFonts w:hint="eastAsia" w:ascii="Times New Roman" w:hAnsi="Times New Roman" w:eastAsia="宋体" w:cs="Times New Roman"/>
                <w:b/>
                <w:bCs/>
                <w:color w:val="auto"/>
                <w:sz w:val="24"/>
                <w:szCs w:val="24"/>
                <w:lang w:val="en-US" w:eastAsia="zh-CN" w:bidi="zh-CN"/>
              </w:rPr>
            </w:pPr>
            <w:r>
              <w:rPr>
                <w:rFonts w:hint="eastAsia" w:ascii="Times New Roman" w:hAnsi="Times New Roman" w:eastAsia="宋体" w:cs="Times New Roman"/>
                <w:b/>
                <w:bCs/>
                <w:color w:val="auto"/>
                <w:sz w:val="24"/>
                <w:szCs w:val="24"/>
                <w:lang w:val="en-US" w:eastAsia="zh-CN" w:bidi="zh-CN"/>
              </w:rPr>
              <w:t>5.2污染防控措施</w:t>
            </w:r>
          </w:p>
          <w:p>
            <w:pPr>
              <w:pStyle w:val="3"/>
              <w:keepNext w:val="0"/>
              <w:keepLines w:val="0"/>
              <w:pageBreakBefore w:val="0"/>
              <w:widowControl w:val="0"/>
              <w:suppressLineNumbers w:val="0"/>
              <w:kinsoku/>
              <w:wordWrap/>
              <w:overflowPunct/>
              <w:topLinePunct w:val="0"/>
              <w:autoSpaceDE w:val="0"/>
              <w:autoSpaceDN w:val="0"/>
              <w:bidi w:val="0"/>
              <w:adjustRightInd/>
              <w:snapToGrid/>
              <w:spacing w:before="0" w:beforeLines="0" w:beforeAutospacing="0" w:after="0" w:afterLines="0" w:afterAutospacing="0" w:line="360" w:lineRule="auto"/>
              <w:ind w:left="0" w:firstLine="480" w:firstLineChars="200"/>
              <w:jc w:val="left"/>
              <w:textAlignment w:val="auto"/>
              <w:rPr>
                <w:rFonts w:hint="eastAsia" w:eastAsia="宋体" w:cs="宋体"/>
                <w:b w:val="0"/>
                <w:color w:val="auto"/>
                <w:kern w:val="21"/>
                <w:sz w:val="24"/>
                <w:szCs w:val="24"/>
              </w:rPr>
            </w:pPr>
            <w:r>
              <w:rPr>
                <w:rFonts w:hint="eastAsia" w:eastAsia="宋体" w:cs="宋体"/>
                <w:b w:val="0"/>
                <w:color w:val="auto"/>
                <w:kern w:val="21"/>
                <w:sz w:val="24"/>
                <w:szCs w:val="24"/>
              </w:rPr>
              <w:t>评价要求项目地下水污染预防措施按照“源头控制、分区控制、污染监控、应急响应”的主动与被动防渗相结合的防渗原则，在做好防止和减少“跑、冒、滴、漏”等源头防污措施的基础上，对项目内各单元进行了分区防渗处理</w:t>
            </w:r>
            <w:r>
              <w:rPr>
                <w:rFonts w:hint="default" w:ascii="Times New Roman" w:hAnsi="Times New Roman" w:eastAsia="宋体" w:cs="Times New Roman"/>
                <w:b w:val="0"/>
                <w:color w:val="auto"/>
                <w:kern w:val="21"/>
                <w:sz w:val="24"/>
                <w:szCs w:val="24"/>
              </w:rPr>
              <w:t>。</w:t>
            </w:r>
            <w:r>
              <w:rPr>
                <w:rFonts w:hint="default" w:ascii="Times New Roman" w:hAnsi="Times New Roman" w:eastAsia="宋体" w:cs="Times New Roman"/>
                <w:b w:val="0"/>
                <w:color w:val="auto"/>
                <w:kern w:val="21"/>
                <w:sz w:val="24"/>
                <w:szCs w:val="24"/>
                <w:u w:val="none"/>
              </w:rPr>
              <w:t>在废铅酸蓄电池贮存区周边设置导流沟，同时在仓库区内设置1个容积为</w:t>
            </w:r>
            <w:r>
              <w:rPr>
                <w:rFonts w:hint="default" w:ascii="Times New Roman" w:hAnsi="Times New Roman" w:cs="Times New Roman"/>
                <w:b w:val="0"/>
                <w:color w:val="auto"/>
                <w:kern w:val="21"/>
                <w:sz w:val="24"/>
                <w:szCs w:val="24"/>
                <w:u w:val="none"/>
                <w:lang w:val="en-US" w:eastAsia="zh-CN"/>
              </w:rPr>
              <w:t>1.</w:t>
            </w:r>
            <w:r>
              <w:rPr>
                <w:rFonts w:hint="eastAsia" w:ascii="Times New Roman" w:hAnsi="Times New Roman" w:cs="Times New Roman"/>
                <w:b w:val="0"/>
                <w:color w:val="auto"/>
                <w:kern w:val="21"/>
                <w:sz w:val="24"/>
                <w:szCs w:val="24"/>
                <w:u w:val="none"/>
                <w:lang w:val="en-US" w:eastAsia="zh-CN"/>
              </w:rPr>
              <w:t>2</w:t>
            </w:r>
            <w:r>
              <w:rPr>
                <w:rFonts w:hint="default" w:ascii="Times New Roman" w:hAnsi="Times New Roman" w:eastAsia="宋体" w:cs="Times New Roman"/>
                <w:b w:val="0"/>
                <w:color w:val="auto"/>
                <w:kern w:val="21"/>
                <w:sz w:val="24"/>
                <w:szCs w:val="24"/>
                <w:u w:val="none"/>
              </w:rPr>
              <w:t>m</w:t>
            </w:r>
            <w:r>
              <w:rPr>
                <w:rFonts w:hint="default" w:ascii="Times New Roman" w:hAnsi="Times New Roman" w:eastAsia="宋体" w:cs="Times New Roman"/>
                <w:b w:val="0"/>
                <w:color w:val="auto"/>
                <w:kern w:val="21"/>
                <w:sz w:val="24"/>
                <w:szCs w:val="24"/>
                <w:u w:val="none"/>
                <w:vertAlign w:val="superscript"/>
              </w:rPr>
              <w:t>3</w:t>
            </w:r>
            <w:r>
              <w:rPr>
                <w:rFonts w:hint="default" w:ascii="Times New Roman" w:hAnsi="Times New Roman" w:eastAsia="宋体" w:cs="Times New Roman"/>
                <w:b w:val="0"/>
                <w:color w:val="auto"/>
                <w:kern w:val="21"/>
                <w:sz w:val="24"/>
                <w:szCs w:val="24"/>
                <w:u w:val="none"/>
              </w:rPr>
              <w:t>的电解液集液池（长</w:t>
            </w:r>
            <w:r>
              <w:rPr>
                <w:rFonts w:hint="default" w:ascii="Times New Roman" w:hAnsi="Times New Roman" w:cs="Times New Roman"/>
                <w:b w:val="0"/>
                <w:color w:val="auto"/>
                <w:kern w:val="21"/>
                <w:sz w:val="24"/>
                <w:szCs w:val="24"/>
                <w:u w:val="none"/>
                <w:lang w:val="en-US" w:eastAsia="zh-CN"/>
              </w:rPr>
              <w:t>1.5</w:t>
            </w:r>
            <w:r>
              <w:rPr>
                <w:rFonts w:hint="default" w:ascii="Times New Roman" w:hAnsi="Times New Roman" w:eastAsia="宋体" w:cs="Times New Roman"/>
                <w:b w:val="0"/>
                <w:color w:val="auto"/>
                <w:kern w:val="21"/>
                <w:sz w:val="24"/>
                <w:szCs w:val="24"/>
                <w:u w:val="none"/>
              </w:rPr>
              <w:t>m×宽</w:t>
            </w:r>
            <w:r>
              <w:rPr>
                <w:rFonts w:hint="default" w:ascii="Times New Roman" w:hAnsi="Times New Roman" w:cs="Times New Roman"/>
                <w:b w:val="0"/>
                <w:color w:val="auto"/>
                <w:kern w:val="21"/>
                <w:sz w:val="24"/>
                <w:szCs w:val="24"/>
                <w:u w:val="none"/>
                <w:lang w:val="en-US" w:eastAsia="zh-CN"/>
              </w:rPr>
              <w:t>1.0</w:t>
            </w:r>
            <w:r>
              <w:rPr>
                <w:rFonts w:hint="default" w:ascii="Times New Roman" w:hAnsi="Times New Roman" w:eastAsia="宋体" w:cs="Times New Roman"/>
                <w:b w:val="0"/>
                <w:color w:val="auto"/>
                <w:kern w:val="21"/>
                <w:sz w:val="24"/>
                <w:szCs w:val="24"/>
                <w:u w:val="none"/>
              </w:rPr>
              <w:t>m×深</w:t>
            </w:r>
            <w:r>
              <w:rPr>
                <w:rFonts w:hint="eastAsia" w:ascii="Times New Roman" w:hAnsi="Times New Roman" w:cs="Times New Roman"/>
                <w:b w:val="0"/>
                <w:color w:val="auto"/>
                <w:kern w:val="21"/>
                <w:sz w:val="24"/>
                <w:szCs w:val="24"/>
                <w:u w:val="none"/>
                <w:lang w:val="en-US" w:eastAsia="zh-CN"/>
              </w:rPr>
              <w:t>0.8</w:t>
            </w:r>
            <w:r>
              <w:rPr>
                <w:rFonts w:hint="default" w:ascii="Times New Roman" w:hAnsi="Times New Roman" w:eastAsia="宋体" w:cs="Times New Roman"/>
                <w:b w:val="0"/>
                <w:color w:val="auto"/>
                <w:kern w:val="21"/>
                <w:sz w:val="24"/>
                <w:szCs w:val="24"/>
                <w:u w:val="none"/>
              </w:rPr>
              <w:t>m）</w:t>
            </w:r>
            <w:r>
              <w:rPr>
                <w:rFonts w:hint="eastAsia" w:eastAsia="宋体" w:cs="宋体"/>
                <w:b w:val="0"/>
                <w:color w:val="auto"/>
                <w:kern w:val="21"/>
                <w:sz w:val="24"/>
                <w:szCs w:val="24"/>
                <w:u w:val="none"/>
              </w:rPr>
              <w:t>，须配备耐酸专用泵及耐酸导管，用于可能发生的废铅酸蓄电池电解液泄漏事故时，泄漏电解液的收集；导流沟、集液池均按要求做好防腐防渗处理</w:t>
            </w:r>
            <w:r>
              <w:rPr>
                <w:rFonts w:hint="eastAsia" w:eastAsia="宋体" w:cs="宋体"/>
                <w:b w:val="0"/>
                <w:color w:val="auto"/>
                <w:kern w:val="21"/>
                <w:sz w:val="24"/>
                <w:szCs w:val="24"/>
              </w:rPr>
              <w:t>。</w:t>
            </w:r>
          </w:p>
          <w:p>
            <w:pPr>
              <w:pStyle w:val="3"/>
              <w:keepNext w:val="0"/>
              <w:keepLines w:val="0"/>
              <w:pageBreakBefore w:val="0"/>
              <w:widowControl w:val="0"/>
              <w:suppressLineNumbers w:val="0"/>
              <w:kinsoku/>
              <w:wordWrap/>
              <w:overflowPunct/>
              <w:topLinePunct w:val="0"/>
              <w:autoSpaceDE w:val="0"/>
              <w:autoSpaceDN w:val="0"/>
              <w:bidi w:val="0"/>
              <w:adjustRightInd/>
              <w:snapToGrid/>
              <w:spacing w:before="0" w:beforeLines="0" w:beforeAutospacing="0" w:after="0" w:afterLines="0" w:afterAutospacing="0" w:line="360" w:lineRule="auto"/>
              <w:ind w:left="0" w:firstLine="480" w:firstLineChars="200"/>
              <w:jc w:val="left"/>
              <w:textAlignment w:val="auto"/>
              <w:rPr>
                <w:rFonts w:hint="eastAsia" w:eastAsia="宋体" w:cs="宋体"/>
                <w:b w:val="0"/>
                <w:color w:val="auto"/>
                <w:kern w:val="21"/>
                <w:sz w:val="24"/>
                <w:szCs w:val="24"/>
                <w:u w:val="single"/>
                <w:lang w:eastAsia="zh-CN"/>
              </w:rPr>
            </w:pPr>
            <w:r>
              <w:rPr>
                <w:rFonts w:hint="default" w:ascii="Times New Roman" w:hAnsi="Times New Roman" w:eastAsia="宋体" w:cs="Times New Roman"/>
                <w:b w:val="0"/>
                <w:bCs w:val="0"/>
                <w:color w:val="auto"/>
                <w:kern w:val="21"/>
                <w:sz w:val="24"/>
                <w:szCs w:val="24"/>
                <w:u w:val="single"/>
              </w:rPr>
              <w:t>重点防渗区：对重点防渗区域（完好电池暂存区、破损铅酸蓄电池暂存、危废暂存间、装卸区、</w:t>
            </w:r>
            <w:r>
              <w:rPr>
                <w:rFonts w:hint="default" w:ascii="Times New Roman" w:hAnsi="Times New Roman" w:eastAsia="宋体" w:cs="Times New Roman"/>
                <w:b w:val="0"/>
                <w:color w:val="auto"/>
                <w:kern w:val="21"/>
                <w:sz w:val="24"/>
                <w:szCs w:val="24"/>
                <w:u w:val="single"/>
              </w:rPr>
              <w:t>电解液集液池</w:t>
            </w:r>
            <w:r>
              <w:rPr>
                <w:rFonts w:hint="eastAsia" w:ascii="Times New Roman" w:hAnsi="Times New Roman" w:eastAsia="宋体" w:cs="Times New Roman"/>
                <w:b w:val="0"/>
                <w:bCs w:val="0"/>
                <w:color w:val="auto"/>
                <w:kern w:val="21"/>
                <w:sz w:val="24"/>
                <w:szCs w:val="24"/>
                <w:u w:val="single"/>
                <w:lang w:eastAsia="zh-CN"/>
              </w:rPr>
              <w:t>、</w:t>
            </w:r>
            <w:r>
              <w:rPr>
                <w:rFonts w:hint="default" w:ascii="Times New Roman" w:hAnsi="Times New Roman" w:eastAsia="宋体" w:cs="Times New Roman"/>
                <w:b w:val="0"/>
                <w:bCs w:val="0"/>
                <w:color w:val="auto"/>
                <w:kern w:val="2"/>
                <w:sz w:val="24"/>
                <w:szCs w:val="24"/>
                <w:highlight w:val="none"/>
                <w:u w:val="single"/>
                <w:lang w:val="zh-CN" w:eastAsia="zh-CN" w:bidi="ar-SA"/>
              </w:rPr>
              <w:t>导流沟</w:t>
            </w:r>
            <w:r>
              <w:rPr>
                <w:rFonts w:hint="default" w:ascii="Times New Roman" w:hAnsi="Times New Roman" w:eastAsia="宋体" w:cs="Times New Roman"/>
                <w:b w:val="0"/>
                <w:bCs w:val="0"/>
                <w:color w:val="auto"/>
                <w:kern w:val="21"/>
                <w:sz w:val="24"/>
                <w:szCs w:val="24"/>
                <w:u w:val="single"/>
              </w:rPr>
              <w:t>）要求建设单位参照《危险废物贮存污染控制标准》（GB18597-20</w:t>
            </w:r>
            <w:r>
              <w:rPr>
                <w:rFonts w:hint="eastAsia" w:ascii="Times New Roman" w:hAnsi="Times New Roman" w:cs="Times New Roman"/>
                <w:b w:val="0"/>
                <w:bCs w:val="0"/>
                <w:color w:val="auto"/>
                <w:kern w:val="21"/>
                <w:sz w:val="24"/>
                <w:szCs w:val="24"/>
                <w:u w:val="single"/>
                <w:lang w:val="en-US" w:eastAsia="zh-CN"/>
              </w:rPr>
              <w:t>23</w:t>
            </w:r>
            <w:r>
              <w:rPr>
                <w:rFonts w:hint="default" w:ascii="Times New Roman" w:hAnsi="Times New Roman" w:eastAsia="宋体" w:cs="Times New Roman"/>
                <w:b w:val="0"/>
                <w:bCs w:val="0"/>
                <w:color w:val="auto"/>
                <w:kern w:val="21"/>
                <w:sz w:val="24"/>
                <w:szCs w:val="24"/>
                <w:u w:val="single"/>
              </w:rPr>
              <w:t>）要求进行防渗设施，等效黏土防渗层厚度MB≥6.0m，渗透系数K小于1.0×10</w:t>
            </w:r>
            <w:r>
              <w:rPr>
                <w:rFonts w:hint="default" w:ascii="Times New Roman" w:hAnsi="Times New Roman" w:eastAsia="宋体" w:cs="Times New Roman"/>
                <w:b w:val="0"/>
                <w:bCs w:val="0"/>
                <w:color w:val="auto"/>
                <w:kern w:val="21"/>
                <w:sz w:val="24"/>
                <w:szCs w:val="24"/>
                <w:u w:val="single"/>
                <w:vertAlign w:val="superscript"/>
              </w:rPr>
              <w:t>-7</w:t>
            </w:r>
            <w:r>
              <w:rPr>
                <w:rFonts w:hint="default" w:ascii="Times New Roman" w:hAnsi="Times New Roman" w:eastAsia="宋体" w:cs="Times New Roman"/>
                <w:b w:val="0"/>
                <w:bCs w:val="0"/>
                <w:color w:val="auto"/>
                <w:kern w:val="21"/>
                <w:sz w:val="24"/>
                <w:szCs w:val="24"/>
                <w:u w:val="single"/>
              </w:rPr>
              <w:t>cm/s，在防渗工程基础上按相关防腐规范进行防腐工程建设，项目拟采用</w:t>
            </w:r>
            <w:r>
              <w:rPr>
                <w:rFonts w:hint="eastAsia" w:ascii="Times New Roman" w:hAnsi="Times New Roman" w:cs="Times New Roman"/>
                <w:b w:val="0"/>
                <w:bCs w:val="0"/>
                <w:color w:val="auto"/>
                <w:kern w:val="21"/>
                <w:sz w:val="24"/>
                <w:szCs w:val="24"/>
                <w:u w:val="single"/>
                <w:lang w:val="en-US" w:eastAsia="zh-CN"/>
              </w:rPr>
              <w:t>硬化</w:t>
            </w:r>
            <w:r>
              <w:rPr>
                <w:rFonts w:hint="eastAsia" w:ascii="Times New Roman" w:hAnsi="Times New Roman" w:eastAsia="宋体" w:cs="Times New Roman"/>
                <w:b w:val="0"/>
                <w:bCs w:val="0"/>
                <w:color w:val="auto"/>
                <w:kern w:val="2"/>
                <w:sz w:val="24"/>
                <w:szCs w:val="24"/>
                <w:highlight w:val="none"/>
                <w:u w:val="single"/>
                <w:lang w:val="zh-CN" w:eastAsia="zh-CN" w:bidi="ar-SA"/>
              </w:rPr>
              <w:t>+高密度聚乙烯+环氧地坪漆进行防渗处理</w:t>
            </w:r>
            <w:r>
              <w:rPr>
                <w:rFonts w:hint="eastAsia" w:ascii="Times New Roman" w:hAnsi="Times New Roman" w:cs="Times New Roman"/>
                <w:b w:val="0"/>
                <w:bCs w:val="0"/>
                <w:color w:val="auto"/>
                <w:kern w:val="2"/>
                <w:sz w:val="24"/>
                <w:szCs w:val="24"/>
                <w:highlight w:val="none"/>
                <w:u w:val="single"/>
                <w:lang w:val="zh-CN" w:eastAsia="zh-CN" w:bidi="ar-SA"/>
              </w:rPr>
              <w:t>，渗透系数≤10</w:t>
            </w:r>
            <w:r>
              <w:rPr>
                <w:rFonts w:hint="eastAsia" w:ascii="Times New Roman" w:hAnsi="Times New Roman" w:cs="Times New Roman"/>
                <w:b w:val="0"/>
                <w:bCs w:val="0"/>
                <w:color w:val="auto"/>
                <w:kern w:val="2"/>
                <w:sz w:val="24"/>
                <w:szCs w:val="24"/>
                <w:highlight w:val="none"/>
                <w:u w:val="single"/>
                <w:vertAlign w:val="superscript"/>
                <w:lang w:val="zh-CN" w:eastAsia="zh-CN" w:bidi="ar-SA"/>
              </w:rPr>
              <w:t>-10</w:t>
            </w:r>
            <w:r>
              <w:rPr>
                <w:rFonts w:hint="eastAsia" w:ascii="Times New Roman" w:hAnsi="Times New Roman" w:cs="Times New Roman"/>
                <w:b w:val="0"/>
                <w:bCs w:val="0"/>
                <w:color w:val="auto"/>
                <w:kern w:val="2"/>
                <w:sz w:val="24"/>
                <w:szCs w:val="24"/>
                <w:highlight w:val="none"/>
                <w:u w:val="single"/>
                <w:lang w:val="zh-CN" w:eastAsia="zh-CN" w:bidi="ar-SA"/>
              </w:rPr>
              <w:t>cm/s</w:t>
            </w:r>
            <w:r>
              <w:rPr>
                <w:rFonts w:hint="default" w:ascii="Times New Roman" w:hAnsi="Times New Roman" w:eastAsia="宋体" w:cs="Times New Roman"/>
                <w:b w:val="0"/>
                <w:bCs w:val="0"/>
                <w:color w:val="auto"/>
                <w:kern w:val="21"/>
                <w:sz w:val="24"/>
                <w:szCs w:val="24"/>
                <w:u w:val="single"/>
              </w:rPr>
              <w:t>，满足《危险废物贮存污染控制标准》（GB18597-</w:t>
            </w:r>
            <w:r>
              <w:rPr>
                <w:rFonts w:hint="eastAsia" w:ascii="Times New Roman" w:hAnsi="Times New Roman" w:cs="Times New Roman"/>
                <w:b w:val="0"/>
                <w:bCs w:val="0"/>
                <w:color w:val="auto"/>
                <w:kern w:val="21"/>
                <w:sz w:val="24"/>
                <w:szCs w:val="24"/>
                <w:u w:val="single"/>
                <w:lang w:val="en-US" w:eastAsia="zh-CN"/>
              </w:rPr>
              <w:t>2023</w:t>
            </w:r>
            <w:r>
              <w:rPr>
                <w:rFonts w:hint="default" w:ascii="Times New Roman" w:hAnsi="Times New Roman" w:eastAsia="宋体" w:cs="Times New Roman"/>
                <w:b w:val="0"/>
                <w:bCs w:val="0"/>
                <w:color w:val="auto"/>
                <w:kern w:val="21"/>
                <w:sz w:val="24"/>
                <w:szCs w:val="24"/>
                <w:u w:val="single"/>
              </w:rPr>
              <w:t>）及防渗要求</w:t>
            </w:r>
            <w:r>
              <w:rPr>
                <w:rFonts w:hint="eastAsia" w:eastAsia="宋体" w:cs="宋体"/>
                <w:b w:val="0"/>
                <w:color w:val="auto"/>
                <w:kern w:val="21"/>
                <w:sz w:val="24"/>
                <w:szCs w:val="24"/>
                <w:u w:val="single"/>
              </w:rPr>
              <w:t>。</w:t>
            </w:r>
            <w:r>
              <w:rPr>
                <w:rFonts w:hint="eastAsia" w:cs="宋体"/>
                <w:b w:val="0"/>
                <w:color w:val="auto"/>
                <w:kern w:val="21"/>
                <w:sz w:val="24"/>
                <w:szCs w:val="24"/>
                <w:u w:val="single"/>
                <w:lang w:eastAsia="zh-CN"/>
              </w:rPr>
              <w:t>防渗覆盖面</w:t>
            </w:r>
            <w:r>
              <w:rPr>
                <w:rFonts w:hint="default" w:ascii="Times New Roman" w:hAnsi="Times New Roman" w:cs="Times New Roman"/>
                <w:b w:val="0"/>
                <w:color w:val="auto"/>
                <w:kern w:val="21"/>
                <w:sz w:val="24"/>
                <w:szCs w:val="24"/>
                <w:u w:val="single"/>
                <w:lang w:eastAsia="zh-CN"/>
              </w:rPr>
              <w:t>应包括贮存车间地面和墙面裙脚、堵截泄漏的围堰、接触危险废物的墙裙（</w:t>
            </w:r>
            <w:r>
              <w:rPr>
                <w:rFonts w:hint="default" w:ascii="Times New Roman" w:hAnsi="Times New Roman" w:cs="Times New Roman"/>
                <w:b w:val="0"/>
                <w:color w:val="auto"/>
                <w:kern w:val="21"/>
                <w:sz w:val="24"/>
                <w:szCs w:val="24"/>
                <w:u w:val="single"/>
                <w:lang w:val="en-US" w:eastAsia="zh-CN"/>
              </w:rPr>
              <w:t>1.2m高）、电解液集液池四壁等可能与危险废物接触的表面</w:t>
            </w:r>
            <w:r>
              <w:rPr>
                <w:rFonts w:hint="eastAsia" w:cs="宋体"/>
                <w:b w:val="0"/>
                <w:color w:val="auto"/>
                <w:kern w:val="21"/>
                <w:sz w:val="24"/>
                <w:szCs w:val="24"/>
                <w:u w:val="single"/>
                <w:lang w:eastAsia="zh-CN"/>
              </w:rPr>
              <w:t>。</w:t>
            </w:r>
          </w:p>
          <w:p>
            <w:pPr>
              <w:pStyle w:val="3"/>
              <w:keepNext w:val="0"/>
              <w:keepLines w:val="0"/>
              <w:suppressLineNumbers w:val="0"/>
              <w:spacing w:before="0" w:beforeLines="0" w:beforeAutospacing="0" w:after="0" w:afterLines="0" w:afterAutospacing="0" w:line="360" w:lineRule="auto"/>
              <w:ind w:left="0" w:firstLine="480" w:firstLineChars="200"/>
              <w:jc w:val="left"/>
              <w:rPr>
                <w:rFonts w:hint="eastAsia" w:eastAsia="宋体" w:cs="宋体"/>
                <w:b w:val="0"/>
                <w:color w:val="auto"/>
                <w:kern w:val="21"/>
                <w:sz w:val="24"/>
                <w:szCs w:val="24"/>
                <w:u w:val="single"/>
              </w:rPr>
            </w:pPr>
            <w:r>
              <w:rPr>
                <w:rFonts w:hint="eastAsia" w:eastAsia="宋体" w:cs="宋体"/>
                <w:b w:val="0"/>
                <w:color w:val="auto"/>
                <w:kern w:val="21"/>
                <w:sz w:val="24"/>
                <w:szCs w:val="24"/>
                <w:u w:val="single"/>
              </w:rPr>
              <w:t>简单防渗区：项目区办公生活区、道路进行一般简单防渗即可，按照《环境影响评价技术导则-地下水</w:t>
            </w:r>
            <w:r>
              <w:rPr>
                <w:rFonts w:hint="default" w:ascii="Times New Roman" w:hAnsi="Times New Roman" w:eastAsia="宋体" w:cs="Times New Roman"/>
                <w:b w:val="0"/>
                <w:color w:val="auto"/>
                <w:kern w:val="21"/>
                <w:sz w:val="24"/>
                <w:szCs w:val="24"/>
                <w:u w:val="single"/>
              </w:rPr>
              <w:t>环境》（HJ610-2016）的相</w:t>
            </w:r>
            <w:r>
              <w:rPr>
                <w:rFonts w:hint="eastAsia" w:eastAsia="宋体" w:cs="宋体"/>
                <w:b w:val="0"/>
                <w:color w:val="auto"/>
                <w:kern w:val="21"/>
                <w:sz w:val="24"/>
                <w:szCs w:val="24"/>
                <w:u w:val="single"/>
              </w:rPr>
              <w:t>关内容，简单防渗区进行一般地面硬化即可。</w:t>
            </w:r>
          </w:p>
          <w:p>
            <w:pPr>
              <w:pStyle w:val="3"/>
              <w:keepNext w:val="0"/>
              <w:keepLines w:val="0"/>
              <w:suppressLineNumbers w:val="0"/>
              <w:spacing w:before="0" w:beforeLines="0" w:beforeAutospacing="0" w:after="0" w:afterLines="0" w:afterAutospacing="0" w:line="360" w:lineRule="auto"/>
              <w:ind w:left="0" w:firstLine="480" w:firstLineChars="200"/>
              <w:jc w:val="left"/>
              <w:rPr>
                <w:rFonts w:hint="eastAsia" w:eastAsia="宋体" w:cs="宋体"/>
                <w:b w:val="0"/>
                <w:color w:val="auto"/>
                <w:kern w:val="21"/>
                <w:sz w:val="24"/>
                <w:szCs w:val="24"/>
              </w:rPr>
            </w:pPr>
            <w:r>
              <w:rPr>
                <w:rFonts w:hint="eastAsia" w:eastAsia="宋体" w:cs="宋体"/>
                <w:b w:val="0"/>
                <w:color w:val="auto"/>
                <w:kern w:val="21"/>
                <w:sz w:val="24"/>
                <w:szCs w:val="24"/>
              </w:rPr>
              <w:t>运营期应对废旧铅酸蓄电池暂存区进行严格的日常管理，由专人负责巡视，确保废电解液无泄露，杜绝事故发生。</w:t>
            </w:r>
          </w:p>
          <w:p>
            <w:pPr>
              <w:pStyle w:val="3"/>
              <w:keepNext w:val="0"/>
              <w:keepLines w:val="0"/>
              <w:suppressLineNumbers w:val="0"/>
              <w:spacing w:before="0" w:beforeLines="0" w:beforeAutospacing="0" w:after="0" w:afterLines="0" w:afterAutospacing="0" w:line="360" w:lineRule="auto"/>
              <w:ind w:left="0" w:firstLine="480" w:firstLineChars="200"/>
              <w:jc w:val="left"/>
              <w:rPr>
                <w:rFonts w:hint="eastAsia" w:eastAsia="宋体" w:cs="宋体"/>
                <w:b w:val="0"/>
                <w:color w:val="auto"/>
                <w:kern w:val="21"/>
                <w:sz w:val="24"/>
                <w:szCs w:val="24"/>
              </w:rPr>
            </w:pPr>
            <w:r>
              <w:rPr>
                <w:rFonts w:hint="default" w:ascii="Times New Roman" w:hAnsi="Times New Roman" w:eastAsia="宋体" w:cs="Times New Roman"/>
                <w:b w:val="0"/>
                <w:color w:val="auto"/>
                <w:kern w:val="21"/>
                <w:sz w:val="24"/>
                <w:szCs w:val="24"/>
              </w:rPr>
              <w:t>采取上述治理措施后，本项目防渗措施基本满足《环境影响评价技术导则地下水环境》（HJ610-2016）中防渗技术要求，可从污染源头和途径上减少因废水、物料泄漏、渗漏入土壤和地下水，不会对土壤和地下水环境造成明显影响</w:t>
            </w:r>
            <w:r>
              <w:rPr>
                <w:rFonts w:hint="eastAsia" w:eastAsia="宋体" w:cs="宋体"/>
                <w:b w:val="0"/>
                <w:color w:val="auto"/>
                <w:kern w:val="21"/>
                <w:sz w:val="24"/>
                <w:szCs w:val="24"/>
              </w:rPr>
              <w:t>。</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0" w:lineRule="auto"/>
              <w:ind w:right="0" w:rightChars="0" w:firstLine="482" w:firstLineChars="200"/>
              <w:jc w:val="both"/>
              <w:textAlignment w:val="auto"/>
              <w:rPr>
                <w:rFonts w:hint="eastAsia" w:ascii="Times New Roman" w:hAnsi="Times New Roman" w:eastAsia="宋体" w:cs="Times New Roman"/>
                <w:b/>
                <w:bCs/>
                <w:color w:val="auto"/>
                <w:sz w:val="24"/>
                <w:szCs w:val="24"/>
                <w:lang w:val="en-US" w:eastAsia="zh-CN" w:bidi="zh-CN"/>
              </w:rPr>
            </w:pPr>
            <w:r>
              <w:rPr>
                <w:rFonts w:hint="eastAsia" w:ascii="Times New Roman" w:hAnsi="Times New Roman" w:eastAsia="宋体" w:cs="Times New Roman"/>
                <w:b/>
                <w:bCs/>
                <w:color w:val="auto"/>
                <w:sz w:val="24"/>
                <w:szCs w:val="24"/>
                <w:lang w:val="en-US" w:eastAsia="zh-CN" w:bidi="zh-CN"/>
              </w:rPr>
              <w:t>5.3土壤、地下水环境跟踪监测计划</w:t>
            </w:r>
          </w:p>
          <w:p>
            <w:pPr>
              <w:keepNext w:val="0"/>
              <w:keepLines w:val="0"/>
              <w:suppressLineNumbers w:val="0"/>
              <w:spacing w:beforeLines="0" w:beforeAutospacing="0" w:afterLines="0" w:afterAutospacing="0" w:line="360" w:lineRule="auto"/>
              <w:ind w:firstLine="480" w:firstLineChars="200"/>
              <w:rPr>
                <w:rFonts w:hint="eastAsia" w:eastAsia="宋体"/>
                <w:color w:val="auto"/>
                <w:kern w:val="0"/>
                <w:sz w:val="24"/>
                <w:szCs w:val="24"/>
                <w:u w:val="none"/>
                <w:lang w:val="zh-CN"/>
              </w:rPr>
            </w:pPr>
            <w:r>
              <w:rPr>
                <w:rFonts w:hint="eastAsia" w:eastAsia="宋体"/>
                <w:color w:val="auto"/>
                <w:kern w:val="0"/>
                <w:sz w:val="24"/>
                <w:szCs w:val="24"/>
                <w:u w:val="none"/>
                <w:lang w:val="zh-CN"/>
              </w:rPr>
              <w:t>项目</w:t>
            </w:r>
            <w:r>
              <w:rPr>
                <w:rFonts w:hint="eastAsia" w:eastAsia="宋体"/>
                <w:color w:val="auto"/>
                <w:kern w:val="0"/>
                <w:sz w:val="24"/>
                <w:szCs w:val="24"/>
                <w:u w:val="none"/>
              </w:rPr>
              <w:t>运营期土壤、地下水跟踪</w:t>
            </w:r>
            <w:r>
              <w:rPr>
                <w:rFonts w:hint="eastAsia" w:eastAsia="宋体"/>
                <w:color w:val="auto"/>
                <w:kern w:val="0"/>
                <w:sz w:val="24"/>
                <w:szCs w:val="24"/>
                <w:u w:val="none"/>
                <w:lang w:val="zh-CN"/>
              </w:rPr>
              <w:t>监测要求见下表。</w:t>
            </w:r>
          </w:p>
          <w:p>
            <w:pPr>
              <w:pStyle w:val="53"/>
              <w:keepNext w:val="0"/>
              <w:keepLines w:val="0"/>
              <w:suppressLineNumbers w:val="0"/>
              <w:spacing w:beforeAutospacing="0" w:afterAutospacing="0"/>
              <w:rPr>
                <w:rFonts w:hint="eastAsia" w:ascii="Times New Roman" w:hAnsi="Times New Roman" w:eastAsia="宋体" w:cs="Times New Roman"/>
                <w:b/>
                <w:bCs/>
                <w:color w:val="auto"/>
                <w:sz w:val="21"/>
                <w:szCs w:val="20"/>
                <w:highlight w:val="none"/>
              </w:rPr>
            </w:pPr>
            <w:r>
              <w:rPr>
                <w:rFonts w:hint="eastAsia" w:ascii="Times New Roman" w:hAnsi="Times New Roman" w:eastAsia="宋体" w:cs="Times New Roman"/>
                <w:b/>
                <w:bCs/>
                <w:color w:val="auto"/>
                <w:sz w:val="21"/>
                <w:szCs w:val="20"/>
                <w:highlight w:val="none"/>
                <w:lang w:val="en-US" w:eastAsia="zh-CN"/>
              </w:rPr>
              <w:t xml:space="preserve">表4-18   </w:t>
            </w:r>
            <w:r>
              <w:rPr>
                <w:rFonts w:hint="eastAsia" w:ascii="Times New Roman" w:hAnsi="Times New Roman" w:eastAsia="宋体" w:cs="Times New Roman"/>
                <w:b/>
                <w:bCs/>
                <w:color w:val="auto"/>
                <w:sz w:val="21"/>
                <w:szCs w:val="20"/>
                <w:highlight w:val="none"/>
                <w:lang w:val="en-US"/>
              </w:rPr>
              <w:t>项目土壤、地下水跟踪</w:t>
            </w:r>
            <w:r>
              <w:rPr>
                <w:rFonts w:hint="eastAsia" w:ascii="Times New Roman" w:hAnsi="Times New Roman" w:eastAsia="宋体" w:cs="Times New Roman"/>
                <w:b/>
                <w:bCs/>
                <w:color w:val="auto"/>
                <w:sz w:val="21"/>
                <w:szCs w:val="20"/>
                <w:highlight w:val="none"/>
              </w:rPr>
              <w:t>监测要求</w:t>
            </w:r>
          </w:p>
          <w:tbl>
            <w:tblPr>
              <w:tblStyle w:val="33"/>
              <w:tblW w:w="8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
              <w:gridCol w:w="2011"/>
              <w:gridCol w:w="1596"/>
              <w:gridCol w:w="1185"/>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8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adjustRightInd w:val="0"/>
                    <w:snapToGrid w:val="0"/>
                    <w:spacing w:beforeLines="0" w:beforeAutospacing="0" w:afterLines="0" w:afterAutospacing="0"/>
                    <w:jc w:val="center"/>
                    <w:rPr>
                      <w:rFonts w:hint="default" w:ascii="Times New Roman" w:hAnsi="Times New Roman" w:cs="Times New Roman"/>
                      <w:color w:val="auto"/>
                      <w:sz w:val="21"/>
                      <w:szCs w:val="24"/>
                      <w:u w:val="none"/>
                    </w:rPr>
                  </w:pPr>
                  <w:r>
                    <w:rPr>
                      <w:rFonts w:hint="default" w:ascii="Times New Roman" w:hAnsi="Times New Roman" w:eastAsia="宋体" w:cs="Times New Roman"/>
                      <w:color w:val="auto"/>
                      <w:sz w:val="21"/>
                      <w:szCs w:val="24"/>
                      <w:u w:val="none"/>
                    </w:rPr>
                    <w:t>类别</w:t>
                  </w:r>
                </w:p>
              </w:tc>
              <w:tc>
                <w:tcPr>
                  <w:tcW w:w="20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adjustRightInd w:val="0"/>
                    <w:snapToGrid w:val="0"/>
                    <w:spacing w:beforeLines="0" w:beforeAutospacing="0" w:afterLines="0" w:afterAutospacing="0"/>
                    <w:jc w:val="center"/>
                    <w:rPr>
                      <w:rFonts w:hint="default" w:ascii="Times New Roman" w:hAnsi="Times New Roman" w:eastAsia="宋体" w:cs="Times New Roman"/>
                      <w:color w:val="auto"/>
                      <w:sz w:val="21"/>
                      <w:szCs w:val="24"/>
                      <w:u w:val="single"/>
                    </w:rPr>
                  </w:pPr>
                  <w:r>
                    <w:rPr>
                      <w:rFonts w:hint="default" w:ascii="Times New Roman" w:hAnsi="Times New Roman" w:eastAsia="宋体" w:cs="Times New Roman"/>
                      <w:color w:val="auto"/>
                      <w:sz w:val="21"/>
                      <w:szCs w:val="24"/>
                      <w:u w:val="none"/>
                    </w:rPr>
                    <w:t>监测点位</w:t>
                  </w:r>
                </w:p>
              </w:tc>
              <w:tc>
                <w:tcPr>
                  <w:tcW w:w="15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adjustRightInd w:val="0"/>
                    <w:snapToGrid w:val="0"/>
                    <w:spacing w:beforeLines="0" w:beforeAutospacing="0" w:afterLines="0" w:afterAutospacing="0"/>
                    <w:jc w:val="center"/>
                    <w:rPr>
                      <w:rFonts w:hint="default" w:ascii="Times New Roman" w:hAnsi="Times New Roman" w:eastAsia="宋体" w:cs="Times New Roman"/>
                      <w:color w:val="auto"/>
                      <w:sz w:val="21"/>
                      <w:szCs w:val="24"/>
                      <w:u w:val="none"/>
                    </w:rPr>
                  </w:pPr>
                  <w:r>
                    <w:rPr>
                      <w:rFonts w:hint="default" w:ascii="Times New Roman" w:hAnsi="Times New Roman" w:eastAsia="宋体" w:cs="Times New Roman"/>
                      <w:color w:val="auto"/>
                      <w:sz w:val="21"/>
                      <w:szCs w:val="24"/>
                      <w:u w:val="none"/>
                    </w:rPr>
                    <w:t>监测因子</w:t>
                  </w:r>
                </w:p>
              </w:tc>
              <w:tc>
                <w:tcPr>
                  <w:tcW w:w="11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adjustRightInd w:val="0"/>
                    <w:snapToGrid w:val="0"/>
                    <w:spacing w:beforeLines="0" w:beforeAutospacing="0" w:afterLines="0" w:afterAutospacing="0"/>
                    <w:jc w:val="center"/>
                    <w:rPr>
                      <w:rFonts w:hint="default" w:ascii="Times New Roman" w:hAnsi="Times New Roman" w:eastAsia="宋体" w:cs="Times New Roman"/>
                      <w:color w:val="auto"/>
                      <w:sz w:val="21"/>
                      <w:szCs w:val="24"/>
                      <w:u w:val="none"/>
                    </w:rPr>
                  </w:pPr>
                  <w:r>
                    <w:rPr>
                      <w:rFonts w:hint="default" w:ascii="Times New Roman" w:hAnsi="Times New Roman" w:eastAsia="宋体" w:cs="Times New Roman"/>
                      <w:color w:val="auto"/>
                      <w:sz w:val="21"/>
                      <w:szCs w:val="24"/>
                      <w:u w:val="none"/>
                    </w:rPr>
                    <w:t>监测频次</w:t>
                  </w:r>
                </w:p>
              </w:tc>
              <w:tc>
                <w:tcPr>
                  <w:tcW w:w="270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adjustRightInd w:val="0"/>
                    <w:snapToGrid w:val="0"/>
                    <w:spacing w:beforeLines="0" w:beforeAutospacing="0" w:afterLines="0" w:afterAutospacing="0"/>
                    <w:jc w:val="center"/>
                    <w:rPr>
                      <w:rFonts w:hint="default" w:ascii="Times New Roman" w:hAnsi="Times New Roman" w:cs="Times New Roman"/>
                      <w:color w:val="auto"/>
                      <w:sz w:val="21"/>
                      <w:szCs w:val="24"/>
                      <w:u w:val="none"/>
                    </w:rPr>
                  </w:pPr>
                  <w:r>
                    <w:rPr>
                      <w:rFonts w:hint="default" w:ascii="Times New Roman" w:hAnsi="Times New Roman" w:eastAsia="宋体" w:cs="Times New Roman"/>
                      <w:color w:val="auto"/>
                      <w:sz w:val="21"/>
                      <w:szCs w:val="24"/>
                      <w:u w:val="none"/>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adjustRightInd w:val="0"/>
                    <w:snapToGrid w:val="0"/>
                    <w:spacing w:beforeLines="0" w:beforeAutospacing="0" w:afterLines="0" w:afterAutospacing="0"/>
                    <w:jc w:val="center"/>
                    <w:rPr>
                      <w:rFonts w:hint="default" w:ascii="Times New Roman" w:hAnsi="Times New Roman" w:cs="Times New Roman"/>
                      <w:color w:val="auto"/>
                      <w:sz w:val="21"/>
                      <w:szCs w:val="24"/>
                      <w:u w:val="none"/>
                    </w:rPr>
                  </w:pPr>
                  <w:r>
                    <w:rPr>
                      <w:rFonts w:hint="default" w:ascii="Times New Roman" w:hAnsi="Times New Roman" w:eastAsia="宋体" w:cs="Times New Roman"/>
                      <w:color w:val="auto"/>
                      <w:sz w:val="21"/>
                      <w:szCs w:val="24"/>
                      <w:u w:val="none"/>
                    </w:rPr>
                    <w:t>土壤</w:t>
                  </w:r>
                </w:p>
              </w:tc>
              <w:tc>
                <w:tcPr>
                  <w:tcW w:w="20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adjustRightInd w:val="0"/>
                    <w:snapToGrid w:val="0"/>
                    <w:spacing w:beforeLines="0" w:beforeAutospacing="0" w:afterLines="0" w:afterAutospacing="0"/>
                    <w:jc w:val="center"/>
                    <w:rPr>
                      <w:rFonts w:hint="default" w:ascii="Times New Roman" w:hAnsi="Times New Roman" w:eastAsia="宋体" w:cs="Times New Roman"/>
                      <w:color w:val="auto"/>
                      <w:sz w:val="21"/>
                      <w:szCs w:val="24"/>
                      <w:u w:val="none"/>
                      <w:lang w:val="en-US" w:eastAsia="zh-CN"/>
                    </w:rPr>
                  </w:pPr>
                  <w:r>
                    <w:rPr>
                      <w:rFonts w:hint="default" w:ascii="Times New Roman" w:hAnsi="Times New Roman" w:eastAsia="宋体" w:cs="Times New Roman"/>
                      <w:color w:val="auto"/>
                      <w:sz w:val="21"/>
                      <w:szCs w:val="24"/>
                      <w:u w:val="none"/>
                      <w:lang w:val="en-US" w:eastAsia="zh-CN"/>
                    </w:rPr>
                    <w:t>距离车间较近的空地</w:t>
                  </w:r>
                  <w:r>
                    <w:rPr>
                      <w:rFonts w:hint="eastAsia" w:ascii="Times New Roman" w:hAnsi="Times New Roman" w:cs="Times New Roman"/>
                      <w:color w:val="auto"/>
                      <w:sz w:val="21"/>
                      <w:szCs w:val="24"/>
                      <w:u w:val="none"/>
                      <w:lang w:val="en-US" w:eastAsia="zh-CN"/>
                    </w:rPr>
                    <w:t>（厂区北侧）</w:t>
                  </w:r>
                </w:p>
              </w:tc>
              <w:tc>
                <w:tcPr>
                  <w:tcW w:w="15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adjustRightInd w:val="0"/>
                    <w:snapToGrid w:val="0"/>
                    <w:spacing w:beforeLines="0" w:beforeAutospacing="0" w:afterLines="0" w:afterAutospacing="0"/>
                    <w:jc w:val="center"/>
                    <w:rPr>
                      <w:rFonts w:hint="default" w:ascii="Times New Roman" w:hAnsi="Times New Roman" w:cs="Times New Roman"/>
                      <w:color w:val="auto"/>
                      <w:sz w:val="21"/>
                      <w:szCs w:val="24"/>
                      <w:u w:val="none"/>
                    </w:rPr>
                  </w:pPr>
                  <w:r>
                    <w:rPr>
                      <w:rFonts w:hint="default" w:ascii="Times New Roman" w:hAnsi="Times New Roman" w:eastAsia="宋体" w:cs="Times New Roman"/>
                      <w:color w:val="auto"/>
                      <w:sz w:val="21"/>
                      <w:szCs w:val="24"/>
                      <w:u w:val="none"/>
                    </w:rPr>
                    <w:t>土壤45项基本因子</w:t>
                  </w:r>
                </w:p>
              </w:tc>
              <w:tc>
                <w:tcPr>
                  <w:tcW w:w="11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adjustRightInd w:val="0"/>
                    <w:snapToGrid w:val="0"/>
                    <w:spacing w:beforeLines="0" w:beforeAutospacing="0" w:afterLines="0" w:afterAutospacing="0"/>
                    <w:jc w:val="center"/>
                    <w:rPr>
                      <w:rFonts w:hint="default" w:ascii="Times New Roman" w:hAnsi="Times New Roman" w:eastAsia="宋体" w:cs="Times New Roman"/>
                      <w:color w:val="auto"/>
                      <w:sz w:val="21"/>
                      <w:szCs w:val="24"/>
                      <w:u w:val="none"/>
                    </w:rPr>
                  </w:pPr>
                  <w:r>
                    <w:rPr>
                      <w:rFonts w:hint="default" w:ascii="Times New Roman" w:hAnsi="Times New Roman" w:eastAsia="宋体" w:cs="Times New Roman"/>
                      <w:color w:val="auto"/>
                      <w:sz w:val="21"/>
                      <w:szCs w:val="24"/>
                      <w:u w:val="none"/>
                    </w:rPr>
                    <w:t>3次/年</w:t>
                  </w:r>
                </w:p>
              </w:tc>
              <w:tc>
                <w:tcPr>
                  <w:tcW w:w="270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adjustRightInd w:val="0"/>
                    <w:snapToGrid w:val="0"/>
                    <w:spacing w:beforeLines="0" w:beforeAutospacing="0" w:afterLines="0" w:afterAutospacing="0"/>
                    <w:jc w:val="center"/>
                    <w:rPr>
                      <w:rFonts w:hint="default" w:ascii="Times New Roman" w:hAnsi="Times New Roman" w:cs="Times New Roman"/>
                      <w:color w:val="auto"/>
                      <w:sz w:val="21"/>
                      <w:szCs w:val="24"/>
                      <w:u w:val="none"/>
                    </w:rPr>
                  </w:pPr>
                  <w:r>
                    <w:rPr>
                      <w:rFonts w:hint="default" w:ascii="Times New Roman" w:hAnsi="Times New Roman" w:eastAsia="宋体" w:cs="Times New Roman"/>
                      <w:color w:val="auto"/>
                      <w:sz w:val="21"/>
                      <w:szCs w:val="24"/>
                      <w:u w:val="none"/>
                    </w:rPr>
                    <w:t>《土壤环境质量标准  建设用地土壤污染风险管控标准（试行）》（GB36600-2018）中管控值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adjustRightInd w:val="0"/>
                    <w:snapToGrid w:val="0"/>
                    <w:spacing w:beforeLines="0" w:beforeAutospacing="0" w:afterLines="0" w:afterAutospacing="0"/>
                    <w:jc w:val="center"/>
                    <w:rPr>
                      <w:rFonts w:hint="default" w:ascii="Times New Roman" w:hAnsi="Times New Roman" w:cs="Times New Roman"/>
                      <w:color w:val="auto"/>
                      <w:sz w:val="21"/>
                      <w:szCs w:val="24"/>
                      <w:u w:val="none"/>
                    </w:rPr>
                  </w:pPr>
                  <w:r>
                    <w:rPr>
                      <w:rFonts w:hint="default" w:ascii="Times New Roman" w:hAnsi="Times New Roman" w:eastAsia="宋体" w:cs="Times New Roman"/>
                      <w:color w:val="auto"/>
                      <w:sz w:val="21"/>
                      <w:szCs w:val="24"/>
                      <w:u w:val="none"/>
                    </w:rPr>
                    <w:t>地下水</w:t>
                  </w:r>
                </w:p>
              </w:tc>
              <w:tc>
                <w:tcPr>
                  <w:tcW w:w="20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adjustRightInd w:val="0"/>
                    <w:snapToGrid w:val="0"/>
                    <w:spacing w:beforeLines="0" w:beforeAutospacing="0" w:afterLines="0" w:afterAutospacing="0"/>
                    <w:jc w:val="center"/>
                    <w:rPr>
                      <w:rFonts w:hint="default" w:ascii="Times New Roman" w:hAnsi="Times New Roman" w:eastAsia="宋体" w:cs="Times New Roman"/>
                      <w:color w:val="auto"/>
                      <w:sz w:val="21"/>
                      <w:szCs w:val="24"/>
                      <w:u w:val="none"/>
                      <w:lang w:val="en-US" w:eastAsia="zh-CN"/>
                    </w:rPr>
                  </w:pPr>
                  <w:r>
                    <w:rPr>
                      <w:rFonts w:hint="eastAsia" w:ascii="Times New Roman" w:hAnsi="Times New Roman" w:cs="Times New Roman"/>
                      <w:color w:val="auto"/>
                      <w:sz w:val="21"/>
                      <w:szCs w:val="24"/>
                      <w:u w:val="none"/>
                      <w:lang w:eastAsia="zh-CN"/>
                    </w:rPr>
                    <w:t>项目厂区内水井</w:t>
                  </w:r>
                </w:p>
              </w:tc>
              <w:tc>
                <w:tcPr>
                  <w:tcW w:w="15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adjustRightInd w:val="0"/>
                    <w:snapToGrid w:val="0"/>
                    <w:spacing w:beforeLines="0" w:beforeAutospacing="0" w:afterLines="0" w:afterAutospacing="0"/>
                    <w:jc w:val="center"/>
                    <w:rPr>
                      <w:rFonts w:hint="default" w:ascii="Times New Roman" w:hAnsi="Times New Roman" w:cs="Times New Roman"/>
                      <w:color w:val="auto"/>
                      <w:sz w:val="21"/>
                      <w:szCs w:val="24"/>
                      <w:u w:val="none"/>
                    </w:rPr>
                  </w:pPr>
                  <w:r>
                    <w:rPr>
                      <w:rFonts w:hint="default" w:ascii="Times New Roman" w:hAnsi="Times New Roman" w:eastAsia="宋体" w:cs="Times New Roman"/>
                      <w:color w:val="auto"/>
                      <w:sz w:val="21"/>
                      <w:szCs w:val="24"/>
                      <w:u w:val="none"/>
                    </w:rPr>
                    <w:t>pH、硫酸盐、铅</w:t>
                  </w:r>
                </w:p>
              </w:tc>
              <w:tc>
                <w:tcPr>
                  <w:tcW w:w="11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adjustRightInd w:val="0"/>
                    <w:snapToGrid w:val="0"/>
                    <w:spacing w:beforeLines="0" w:beforeAutospacing="0" w:afterLines="0" w:afterAutospacing="0"/>
                    <w:jc w:val="center"/>
                    <w:rPr>
                      <w:rFonts w:hint="default" w:ascii="Times New Roman" w:hAnsi="Times New Roman" w:eastAsia="宋体" w:cs="Times New Roman"/>
                      <w:color w:val="auto"/>
                      <w:sz w:val="21"/>
                      <w:szCs w:val="24"/>
                      <w:u w:val="none"/>
                    </w:rPr>
                  </w:pPr>
                  <w:r>
                    <w:rPr>
                      <w:rFonts w:hint="default" w:ascii="Times New Roman" w:hAnsi="Times New Roman" w:eastAsia="宋体" w:cs="Times New Roman"/>
                      <w:color w:val="auto"/>
                      <w:sz w:val="21"/>
                      <w:szCs w:val="24"/>
                      <w:u w:val="none"/>
                    </w:rPr>
                    <w:t>1次/年</w:t>
                  </w:r>
                </w:p>
              </w:tc>
              <w:tc>
                <w:tcPr>
                  <w:tcW w:w="270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adjustRightInd w:val="0"/>
                    <w:snapToGrid w:val="0"/>
                    <w:spacing w:beforeLines="0" w:beforeAutospacing="0" w:afterLines="0" w:afterAutospacing="0"/>
                    <w:jc w:val="center"/>
                    <w:rPr>
                      <w:rFonts w:hint="default" w:ascii="Times New Roman" w:hAnsi="Times New Roman" w:eastAsia="宋体" w:cs="Times New Roman"/>
                      <w:color w:val="auto"/>
                      <w:sz w:val="21"/>
                      <w:szCs w:val="24"/>
                      <w:u w:val="none"/>
                    </w:rPr>
                  </w:pPr>
                  <w:r>
                    <w:rPr>
                      <w:rFonts w:hint="default" w:ascii="Times New Roman" w:hAnsi="Times New Roman" w:eastAsia="宋体" w:cs="Times New Roman"/>
                      <w:color w:val="auto"/>
                      <w:sz w:val="21"/>
                      <w:szCs w:val="21"/>
                      <w:u w:val="none"/>
                    </w:rPr>
                    <w:t>《地下水质量标准》（GB/T14848-2017）Ⅲ类标准</w:t>
                  </w:r>
                </w:p>
              </w:tc>
            </w:tr>
          </w:tbl>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0" w:lineRule="auto"/>
              <w:ind w:right="0" w:rightChars="0" w:firstLine="482" w:firstLineChars="200"/>
              <w:jc w:val="both"/>
              <w:textAlignment w:val="auto"/>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cs="Times New Roman"/>
                <w:b/>
                <w:bCs/>
                <w:color w:val="auto"/>
                <w:kern w:val="2"/>
                <w:sz w:val="24"/>
                <w:szCs w:val="24"/>
                <w:highlight w:val="none"/>
                <w:lang w:val="en-US" w:eastAsia="zh-CN" w:bidi="ar-SA"/>
              </w:rPr>
              <w:t>6</w:t>
            </w:r>
            <w:r>
              <w:rPr>
                <w:rFonts w:hint="eastAsia" w:ascii="Times New Roman" w:hAnsi="Times New Roman" w:eastAsia="宋体" w:cs="Times New Roman"/>
                <w:b/>
                <w:bCs/>
                <w:color w:val="auto"/>
                <w:kern w:val="2"/>
                <w:sz w:val="24"/>
                <w:szCs w:val="24"/>
                <w:highlight w:val="none"/>
                <w:lang w:val="en-US" w:eastAsia="zh-CN" w:bidi="ar-SA"/>
              </w:rPr>
              <w:t>、项目退役期影响分析</w:t>
            </w:r>
          </w:p>
          <w:p>
            <w:pPr>
              <w:pStyle w:val="2"/>
              <w:keepNext w:val="0"/>
              <w:keepLines w:val="0"/>
              <w:suppressLineNumbers w:val="0"/>
              <w:spacing w:before="0" w:beforeAutospacing="0" w:afterAutospacing="0" w:line="360" w:lineRule="auto"/>
              <w:ind w:left="0" w:right="0" w:firstLine="480" w:firstLineChars="200"/>
              <w:jc w:val="both"/>
              <w:rPr>
                <w:rFonts w:hint="default" w:ascii="Times New Roman" w:hAnsi="Times New Roman" w:eastAsia="宋体" w:cs="Times New Roman"/>
                <w:b w:val="0"/>
                <w:bCs w:val="0"/>
                <w:color w:val="auto"/>
                <w:kern w:val="2"/>
                <w:sz w:val="24"/>
                <w:szCs w:val="24"/>
                <w:highlight w:val="none"/>
                <w:lang w:val="en-US" w:eastAsia="zh-CN" w:bidi="ar-SA"/>
              </w:rPr>
            </w:pPr>
            <w:r>
              <w:rPr>
                <w:rFonts w:hint="eastAsia" w:ascii="Times New Roman" w:hAnsi="Times New Roman" w:eastAsia="宋体" w:cs="Times New Roman"/>
                <w:b w:val="0"/>
                <w:bCs w:val="0"/>
                <w:color w:val="auto"/>
                <w:kern w:val="2"/>
                <w:sz w:val="24"/>
                <w:szCs w:val="24"/>
                <w:highlight w:val="none"/>
                <w:lang w:val="en-US" w:eastAsia="zh-CN" w:bidi="ar-SA"/>
              </w:rPr>
              <w:t>本项目服务期满后</w:t>
            </w:r>
            <w:r>
              <w:rPr>
                <w:rFonts w:hint="default" w:ascii="Times New Roman" w:hAnsi="Times New Roman" w:eastAsia="宋体" w:cs="Times New Roman"/>
                <w:b w:val="0"/>
                <w:bCs w:val="0"/>
                <w:color w:val="auto"/>
                <w:kern w:val="2"/>
                <w:sz w:val="24"/>
                <w:szCs w:val="24"/>
                <w:highlight w:val="none"/>
                <w:lang w:val="en-US" w:eastAsia="zh-CN" w:bidi="ar-SA"/>
              </w:rPr>
              <w:t>需注重退役期的污染治理措施，尤其是土壤和地</w:t>
            </w:r>
            <w:r>
              <w:rPr>
                <w:rFonts w:hint="eastAsia" w:ascii="Times New Roman" w:hAnsi="Times New Roman" w:eastAsia="宋体" w:cs="Times New Roman"/>
                <w:b w:val="0"/>
                <w:bCs w:val="0"/>
                <w:color w:val="auto"/>
                <w:kern w:val="2"/>
                <w:sz w:val="24"/>
                <w:szCs w:val="24"/>
                <w:highlight w:val="none"/>
                <w:lang w:val="en-US" w:eastAsia="zh-CN" w:bidi="ar-SA"/>
              </w:rPr>
              <w:t>下</w:t>
            </w:r>
            <w:r>
              <w:rPr>
                <w:rFonts w:hint="default" w:ascii="Times New Roman" w:hAnsi="Times New Roman" w:eastAsia="宋体" w:cs="Times New Roman"/>
                <w:b w:val="0"/>
                <w:bCs w:val="0"/>
                <w:color w:val="auto"/>
                <w:kern w:val="2"/>
                <w:sz w:val="24"/>
                <w:szCs w:val="24"/>
                <w:highlight w:val="none"/>
                <w:lang w:val="en-US" w:eastAsia="zh-CN" w:bidi="ar-SA"/>
              </w:rPr>
              <w:t>水环境</w:t>
            </w:r>
            <w:r>
              <w:rPr>
                <w:rFonts w:hint="eastAsia" w:ascii="Times New Roman" w:hAnsi="Times New Roman" w:eastAsia="宋体" w:cs="Times New Roman"/>
                <w:b w:val="0"/>
                <w:bCs w:val="0"/>
                <w:color w:val="auto"/>
                <w:kern w:val="2"/>
                <w:sz w:val="24"/>
                <w:szCs w:val="24"/>
                <w:highlight w:val="none"/>
                <w:lang w:val="en-US" w:eastAsia="zh-CN" w:bidi="ar-SA"/>
              </w:rPr>
              <w:t>。</w:t>
            </w:r>
            <w:r>
              <w:rPr>
                <w:rFonts w:hint="default" w:ascii="Times New Roman" w:hAnsi="Times New Roman" w:eastAsia="宋体" w:cs="Times New Roman"/>
                <w:b w:val="0"/>
                <w:bCs w:val="0"/>
                <w:color w:val="auto"/>
                <w:kern w:val="2"/>
                <w:sz w:val="24"/>
                <w:szCs w:val="24"/>
                <w:highlight w:val="none"/>
                <w:lang w:val="en-US" w:eastAsia="zh-CN" w:bidi="ar-SA"/>
              </w:rPr>
              <w:t>本环评仅对</w:t>
            </w:r>
            <w:r>
              <w:rPr>
                <w:rFonts w:hint="eastAsia" w:ascii="Times New Roman" w:hAnsi="Times New Roman" w:eastAsia="宋体" w:cs="Times New Roman"/>
                <w:b w:val="0"/>
                <w:bCs w:val="0"/>
                <w:color w:val="auto"/>
                <w:kern w:val="2"/>
                <w:sz w:val="24"/>
                <w:szCs w:val="24"/>
                <w:highlight w:val="none"/>
                <w:lang w:val="en-US" w:eastAsia="zh-CN" w:bidi="ar-SA"/>
              </w:rPr>
              <w:t>项目</w:t>
            </w:r>
            <w:r>
              <w:rPr>
                <w:rFonts w:hint="default" w:ascii="Times New Roman" w:hAnsi="Times New Roman" w:eastAsia="宋体" w:cs="Times New Roman"/>
                <w:b w:val="0"/>
                <w:bCs w:val="0"/>
                <w:color w:val="auto"/>
                <w:kern w:val="2"/>
                <w:sz w:val="24"/>
                <w:szCs w:val="24"/>
                <w:highlight w:val="none"/>
                <w:lang w:val="en-US" w:eastAsia="zh-CN" w:bidi="ar-SA"/>
              </w:rPr>
              <w:t>退役期可能存在的影响提出指导性的要求和建议</w:t>
            </w:r>
            <w:r>
              <w:rPr>
                <w:rFonts w:hint="eastAsia" w:ascii="Times New Roman" w:hAnsi="Times New Roman" w:eastAsia="宋体" w:cs="Times New Roman"/>
                <w:b w:val="0"/>
                <w:bCs w:val="0"/>
                <w:color w:val="auto"/>
                <w:kern w:val="2"/>
                <w:sz w:val="24"/>
                <w:szCs w:val="24"/>
                <w:highlight w:val="none"/>
                <w:lang w:val="en-US" w:eastAsia="zh-CN" w:bidi="ar-SA"/>
              </w:rPr>
              <w:t>，</w:t>
            </w:r>
            <w:r>
              <w:rPr>
                <w:rFonts w:hint="default" w:ascii="Times New Roman" w:hAnsi="Times New Roman" w:eastAsia="宋体" w:cs="Times New Roman"/>
                <w:b w:val="0"/>
                <w:bCs w:val="0"/>
                <w:color w:val="auto"/>
                <w:kern w:val="2"/>
                <w:sz w:val="24"/>
                <w:szCs w:val="24"/>
                <w:highlight w:val="none"/>
                <w:lang w:val="en-US" w:eastAsia="zh-CN" w:bidi="ar-SA"/>
              </w:rPr>
              <w:t>届时需根据需要</w:t>
            </w:r>
            <w:r>
              <w:rPr>
                <w:rFonts w:hint="eastAsia" w:ascii="Times New Roman" w:hAnsi="Times New Roman" w:eastAsia="宋体" w:cs="Times New Roman"/>
                <w:b w:val="0"/>
                <w:bCs w:val="0"/>
                <w:color w:val="auto"/>
                <w:kern w:val="2"/>
                <w:sz w:val="24"/>
                <w:szCs w:val="24"/>
                <w:highlight w:val="none"/>
                <w:lang w:val="en-US" w:eastAsia="zh-CN" w:bidi="ar-SA"/>
              </w:rPr>
              <w:t>是否</w:t>
            </w:r>
            <w:r>
              <w:rPr>
                <w:rFonts w:hint="default" w:ascii="Times New Roman" w:hAnsi="Times New Roman" w:eastAsia="宋体" w:cs="Times New Roman"/>
                <w:b w:val="0"/>
                <w:bCs w:val="0"/>
                <w:color w:val="auto"/>
                <w:kern w:val="2"/>
                <w:sz w:val="24"/>
                <w:szCs w:val="24"/>
                <w:highlight w:val="none"/>
                <w:lang w:val="en-US" w:eastAsia="zh-CN" w:bidi="ar-SA"/>
              </w:rPr>
              <w:t>编制退役期环境影响评价。</w:t>
            </w:r>
          </w:p>
          <w:p>
            <w:pPr>
              <w:pStyle w:val="2"/>
              <w:keepNext w:val="0"/>
              <w:keepLines w:val="0"/>
              <w:suppressLineNumbers w:val="0"/>
              <w:spacing w:before="0" w:beforeAutospacing="0" w:afterAutospacing="0" w:line="360" w:lineRule="auto"/>
              <w:ind w:left="0" w:right="0" w:firstLine="480" w:firstLineChars="200"/>
              <w:jc w:val="both"/>
              <w:rPr>
                <w:rFonts w:hint="eastAsia" w:ascii="Times New Roman" w:hAnsi="Times New Roman" w:eastAsia="宋体" w:cs="Times New Roman"/>
                <w:b w:val="0"/>
                <w:bCs w:val="0"/>
                <w:color w:val="auto"/>
                <w:kern w:val="2"/>
                <w:sz w:val="24"/>
                <w:szCs w:val="24"/>
                <w:highlight w:val="none"/>
                <w:lang w:val="en-US" w:eastAsia="zh-CN" w:bidi="ar-SA"/>
              </w:rPr>
            </w:pPr>
            <w:r>
              <w:rPr>
                <w:rFonts w:hint="eastAsia" w:ascii="Times New Roman" w:hAnsi="Times New Roman" w:eastAsia="宋体" w:cs="Times New Roman"/>
                <w:b w:val="0"/>
                <w:bCs w:val="0"/>
                <w:color w:val="auto"/>
                <w:kern w:val="2"/>
                <w:sz w:val="24"/>
                <w:szCs w:val="24"/>
                <w:highlight w:val="none"/>
                <w:lang w:val="en-US" w:eastAsia="zh-CN" w:bidi="ar-SA"/>
              </w:rPr>
              <w:t>根据国家环境保护部发布的《污染场地土壤环境管理暂行办法</w:t>
            </w:r>
            <w:r>
              <w:rPr>
                <w:rFonts w:hint="default" w:ascii="Times New Roman" w:hAnsi="Times New Roman" w:eastAsia="宋体" w:cs="Times New Roman"/>
                <w:b w:val="0"/>
                <w:bCs w:val="0"/>
                <w:color w:val="auto"/>
                <w:kern w:val="2"/>
                <w:sz w:val="24"/>
                <w:szCs w:val="24"/>
                <w:highlight w:val="none"/>
                <w:lang w:val="en-US" w:eastAsia="zh-CN" w:bidi="ar-SA"/>
              </w:rPr>
              <w:t>(征求意见稿</w:t>
            </w:r>
            <w:r>
              <w:rPr>
                <w:rFonts w:hint="eastAsia" w:ascii="Times New Roman" w:hAnsi="Times New Roman" w:eastAsia="宋体" w:cs="Times New Roman"/>
                <w:b w:val="0"/>
                <w:bCs w:val="0"/>
                <w:color w:val="auto"/>
                <w:kern w:val="2"/>
                <w:sz w:val="24"/>
                <w:szCs w:val="24"/>
                <w:highlight w:val="none"/>
                <w:lang w:val="en-US" w:eastAsia="zh-CN" w:bidi="ar-SA"/>
              </w:rPr>
              <w:t>)</w:t>
            </w:r>
            <w:r>
              <w:rPr>
                <w:rFonts w:hint="default" w:ascii="Times New Roman" w:hAnsi="Times New Roman" w:eastAsia="宋体" w:cs="Times New Roman"/>
                <w:b w:val="0"/>
                <w:bCs w:val="0"/>
                <w:color w:val="auto"/>
                <w:kern w:val="2"/>
                <w:sz w:val="24"/>
                <w:szCs w:val="24"/>
                <w:highlight w:val="none"/>
                <w:lang w:val="en-US" w:eastAsia="zh-CN" w:bidi="ar-SA"/>
              </w:rPr>
              <w:t>》，</w:t>
            </w:r>
            <w:r>
              <w:rPr>
                <w:rFonts w:hint="eastAsia" w:ascii="Times New Roman" w:hAnsi="Times New Roman" w:eastAsia="宋体" w:cs="Times New Roman"/>
                <w:b w:val="0"/>
                <w:bCs w:val="0"/>
                <w:color w:val="auto"/>
                <w:kern w:val="2"/>
                <w:sz w:val="24"/>
                <w:szCs w:val="24"/>
                <w:highlight w:val="none"/>
                <w:lang w:val="en-US" w:eastAsia="zh-CN" w:bidi="ar-SA"/>
              </w:rPr>
              <w:t>以及《土壤环境质量-建设用地土壤污染风险管控标准</w:t>
            </w:r>
            <w:r>
              <w:rPr>
                <w:rFonts w:hint="default" w:ascii="Times New Roman" w:hAnsi="Times New Roman" w:eastAsia="宋体" w:cs="Times New Roman"/>
                <w:b w:val="0"/>
                <w:bCs w:val="0"/>
                <w:color w:val="auto"/>
                <w:kern w:val="2"/>
                <w:sz w:val="24"/>
                <w:szCs w:val="24"/>
                <w:highlight w:val="none"/>
                <w:lang w:val="en-US" w:eastAsia="zh-CN" w:bidi="ar-SA"/>
              </w:rPr>
              <w:t>》</w:t>
            </w:r>
            <w:r>
              <w:rPr>
                <w:rFonts w:hint="eastAsia" w:ascii="Times New Roman" w:hAnsi="Times New Roman" w:eastAsia="宋体" w:cs="Times New Roman"/>
                <w:b w:val="0"/>
                <w:bCs w:val="0"/>
                <w:color w:val="auto"/>
                <w:kern w:val="2"/>
                <w:sz w:val="24"/>
                <w:szCs w:val="24"/>
                <w:highlight w:val="none"/>
                <w:lang w:val="en-US" w:eastAsia="zh-CN" w:bidi="ar-SA"/>
              </w:rPr>
              <w:t>（G</w:t>
            </w:r>
            <w:r>
              <w:rPr>
                <w:rFonts w:hint="default" w:ascii="Times New Roman" w:hAnsi="Times New Roman" w:eastAsia="宋体" w:cs="Times New Roman"/>
                <w:b w:val="0"/>
                <w:bCs w:val="0"/>
                <w:color w:val="auto"/>
                <w:kern w:val="2"/>
                <w:sz w:val="24"/>
                <w:szCs w:val="24"/>
                <w:highlight w:val="none"/>
                <w:lang w:val="en-US" w:eastAsia="zh-CN" w:bidi="ar-SA"/>
              </w:rPr>
              <w:t>B36600-2018</w:t>
            </w:r>
            <w:r>
              <w:rPr>
                <w:rFonts w:hint="eastAsia" w:ascii="Times New Roman" w:hAnsi="Times New Roman" w:eastAsia="宋体" w:cs="Times New Roman"/>
                <w:b w:val="0"/>
                <w:bCs w:val="0"/>
                <w:color w:val="auto"/>
                <w:kern w:val="2"/>
                <w:sz w:val="24"/>
                <w:szCs w:val="24"/>
                <w:highlight w:val="none"/>
                <w:lang w:val="en-US" w:eastAsia="zh-CN" w:bidi="ar-SA"/>
              </w:rPr>
              <w:t>）</w:t>
            </w:r>
            <w:r>
              <w:rPr>
                <w:rFonts w:hint="default" w:ascii="Times New Roman" w:hAnsi="Times New Roman" w:eastAsia="宋体" w:cs="Times New Roman"/>
                <w:b w:val="0"/>
                <w:bCs w:val="0"/>
                <w:color w:val="auto"/>
                <w:kern w:val="2"/>
                <w:sz w:val="24"/>
                <w:szCs w:val="24"/>
                <w:highlight w:val="none"/>
                <w:lang w:val="en-US" w:eastAsia="zh-CN" w:bidi="ar-SA"/>
              </w:rPr>
              <w:t>，企业生产场地退役后，首先需委托具有相应资质的机构</w:t>
            </w:r>
            <w:r>
              <w:rPr>
                <w:rFonts w:hint="eastAsia" w:ascii="Times New Roman" w:hAnsi="Times New Roman" w:eastAsia="宋体" w:cs="Times New Roman"/>
                <w:b w:val="0"/>
                <w:bCs w:val="0"/>
                <w:color w:val="auto"/>
                <w:kern w:val="2"/>
                <w:sz w:val="24"/>
                <w:szCs w:val="24"/>
                <w:highlight w:val="none"/>
                <w:lang w:val="en-US" w:eastAsia="zh-CN" w:bidi="ar-SA"/>
              </w:rPr>
              <w:t>，</w:t>
            </w:r>
            <w:r>
              <w:rPr>
                <w:rFonts w:hint="default" w:ascii="Times New Roman" w:hAnsi="Times New Roman" w:eastAsia="宋体" w:cs="Times New Roman"/>
                <w:b w:val="0"/>
                <w:bCs w:val="0"/>
                <w:color w:val="auto"/>
                <w:kern w:val="2"/>
                <w:sz w:val="24"/>
                <w:szCs w:val="24"/>
                <w:highlight w:val="none"/>
                <w:lang w:val="en-US" w:eastAsia="zh-CN" w:bidi="ar-SA"/>
              </w:rPr>
              <w:t>针对场地基本情况、土地利用方式及使用权人变更情况、场地内主要生产活动及污染源情况、建筑物和设备设施情况、场地及周边地下水等环境状况和敏感目标场地及周边土壤污染程度和范围等方而开展污染场地土壤环境调查与评估</w:t>
            </w:r>
            <w:r>
              <w:rPr>
                <w:rFonts w:hint="eastAsia" w:ascii="Times New Roman" w:hAnsi="Times New Roman" w:eastAsia="宋体" w:cs="Times New Roman"/>
                <w:b w:val="0"/>
                <w:bCs w:val="0"/>
                <w:color w:val="auto"/>
                <w:kern w:val="2"/>
                <w:sz w:val="24"/>
                <w:szCs w:val="24"/>
                <w:highlight w:val="none"/>
                <w:lang w:val="en-US" w:eastAsia="zh-CN" w:bidi="ar-SA"/>
              </w:rPr>
              <w:t>，</w:t>
            </w:r>
            <w:r>
              <w:rPr>
                <w:rFonts w:hint="default" w:ascii="Times New Roman" w:hAnsi="Times New Roman" w:eastAsia="宋体" w:cs="Times New Roman"/>
                <w:b w:val="0"/>
                <w:bCs w:val="0"/>
                <w:color w:val="auto"/>
                <w:kern w:val="2"/>
                <w:sz w:val="24"/>
                <w:szCs w:val="24"/>
                <w:highlight w:val="none"/>
                <w:lang w:val="en-US" w:eastAsia="zh-CN" w:bidi="ar-SA"/>
              </w:rPr>
              <w:t>并将评估结果报环保部门备案。然后根据评估结果，对于可能受到污染的，应根据场地情况</w:t>
            </w:r>
            <w:r>
              <w:rPr>
                <w:rFonts w:hint="eastAsia" w:ascii="Times New Roman" w:hAnsi="Times New Roman" w:eastAsia="宋体" w:cs="Times New Roman"/>
                <w:b w:val="0"/>
                <w:bCs w:val="0"/>
                <w:color w:val="auto"/>
                <w:kern w:val="2"/>
                <w:sz w:val="24"/>
                <w:szCs w:val="24"/>
                <w:highlight w:val="none"/>
                <w:lang w:val="en-US" w:eastAsia="zh-CN" w:bidi="ar-SA"/>
              </w:rPr>
              <w:t>，</w:t>
            </w:r>
            <w:r>
              <w:rPr>
                <w:rFonts w:hint="default" w:ascii="Times New Roman" w:hAnsi="Times New Roman" w:eastAsia="宋体" w:cs="Times New Roman"/>
                <w:b w:val="0"/>
                <w:bCs w:val="0"/>
                <w:color w:val="auto"/>
                <w:kern w:val="2"/>
                <w:sz w:val="24"/>
                <w:szCs w:val="24"/>
                <w:highlight w:val="none"/>
                <w:lang w:val="en-US" w:eastAsia="zh-CN" w:bidi="ar-SA"/>
              </w:rPr>
              <w:t>按照《建设项目土壤及地下水环境监测工作技术要求》等规范</w:t>
            </w:r>
            <w:r>
              <w:rPr>
                <w:rFonts w:hint="eastAsia" w:ascii="Times New Roman" w:hAnsi="Times New Roman" w:eastAsia="宋体" w:cs="Times New Roman"/>
                <w:b w:val="0"/>
                <w:bCs w:val="0"/>
                <w:color w:val="auto"/>
                <w:kern w:val="2"/>
                <w:sz w:val="24"/>
                <w:szCs w:val="24"/>
                <w:highlight w:val="none"/>
                <w:lang w:val="en-US" w:eastAsia="zh-CN" w:bidi="ar-SA"/>
              </w:rPr>
              <w:t>，对现场采样和分析测试，</w:t>
            </w:r>
            <w:r>
              <w:rPr>
                <w:rFonts w:hint="default" w:ascii="Times New Roman" w:hAnsi="Times New Roman" w:eastAsia="宋体" w:cs="Times New Roman"/>
                <w:b w:val="0"/>
                <w:bCs w:val="0"/>
                <w:color w:val="auto"/>
                <w:kern w:val="2"/>
                <w:sz w:val="24"/>
                <w:szCs w:val="24"/>
                <w:highlight w:val="none"/>
                <w:lang w:val="en-US" w:eastAsia="zh-CN" w:bidi="ar-SA"/>
              </w:rPr>
              <w:t>确认场地土壤是否存在污染。调查结果表明场地土壤未受到污染的</w:t>
            </w:r>
            <w:r>
              <w:rPr>
                <w:rFonts w:hint="eastAsia" w:ascii="Times New Roman" w:hAnsi="Times New Roman" w:eastAsia="宋体" w:cs="Times New Roman"/>
                <w:b w:val="0"/>
                <w:bCs w:val="0"/>
                <w:color w:val="auto"/>
                <w:kern w:val="2"/>
                <w:sz w:val="24"/>
                <w:szCs w:val="24"/>
                <w:highlight w:val="none"/>
                <w:lang w:val="en-US" w:eastAsia="zh-CN" w:bidi="ar-SA"/>
              </w:rPr>
              <w:t>，</w:t>
            </w:r>
            <w:r>
              <w:rPr>
                <w:rFonts w:hint="default" w:ascii="Times New Roman" w:hAnsi="Times New Roman" w:eastAsia="宋体" w:cs="Times New Roman"/>
                <w:b w:val="0"/>
                <w:bCs w:val="0"/>
                <w:color w:val="auto"/>
                <w:kern w:val="2"/>
                <w:sz w:val="24"/>
                <w:szCs w:val="24"/>
                <w:highlight w:val="none"/>
                <w:lang w:val="en-US" w:eastAsia="zh-CN" w:bidi="ar-SA"/>
              </w:rPr>
              <w:t>终止场地土壤环境调查与评估</w:t>
            </w:r>
            <w:r>
              <w:rPr>
                <w:rFonts w:hint="eastAsia" w:ascii="Times New Roman" w:hAnsi="Times New Roman" w:eastAsia="宋体" w:cs="Times New Roman"/>
                <w:b w:val="0"/>
                <w:bCs w:val="0"/>
                <w:color w:val="auto"/>
                <w:kern w:val="2"/>
                <w:sz w:val="24"/>
                <w:szCs w:val="24"/>
                <w:highlight w:val="none"/>
                <w:lang w:val="en-US" w:eastAsia="zh-CN" w:bidi="ar-SA"/>
              </w:rPr>
              <w:t>；</w:t>
            </w:r>
            <w:r>
              <w:rPr>
                <w:rFonts w:hint="default" w:ascii="Times New Roman" w:hAnsi="Times New Roman" w:eastAsia="宋体" w:cs="Times New Roman"/>
                <w:b w:val="0"/>
                <w:bCs w:val="0"/>
                <w:color w:val="auto"/>
                <w:kern w:val="2"/>
                <w:sz w:val="24"/>
                <w:szCs w:val="24"/>
                <w:highlight w:val="none"/>
                <w:lang w:val="en-US" w:eastAsia="zh-CN" w:bidi="ar-SA"/>
              </w:rPr>
              <w:t>场地土壤确认受到污染的，应当根据土地利用方式变更情况和用地规划按照</w:t>
            </w:r>
            <w:r>
              <w:rPr>
                <w:rFonts w:hint="eastAsia" w:ascii="Times New Roman" w:hAnsi="Times New Roman" w:eastAsia="宋体" w:cs="Times New Roman"/>
                <w:b w:val="0"/>
                <w:bCs w:val="0"/>
                <w:color w:val="auto"/>
                <w:kern w:val="2"/>
                <w:sz w:val="24"/>
                <w:szCs w:val="24"/>
                <w:highlight w:val="none"/>
                <w:lang w:val="en-US" w:eastAsia="zh-CN" w:bidi="ar-SA"/>
              </w:rPr>
              <w:t>《污染场地土壤环境管理暂行办法</w:t>
            </w:r>
            <w:r>
              <w:rPr>
                <w:rFonts w:hint="default" w:ascii="Times New Roman" w:hAnsi="Times New Roman" w:eastAsia="宋体" w:cs="Times New Roman"/>
                <w:b w:val="0"/>
                <w:bCs w:val="0"/>
                <w:color w:val="auto"/>
                <w:kern w:val="2"/>
                <w:sz w:val="24"/>
                <w:szCs w:val="24"/>
                <w:highlight w:val="none"/>
                <w:lang w:val="en-US" w:eastAsia="zh-CN" w:bidi="ar-SA"/>
              </w:rPr>
              <w:t>(征求意见稿</w:t>
            </w:r>
            <w:r>
              <w:rPr>
                <w:rFonts w:hint="eastAsia" w:ascii="Times New Roman" w:hAnsi="Times New Roman" w:eastAsia="宋体" w:cs="Times New Roman"/>
                <w:b w:val="0"/>
                <w:bCs w:val="0"/>
                <w:color w:val="auto"/>
                <w:kern w:val="2"/>
                <w:sz w:val="24"/>
                <w:szCs w:val="24"/>
                <w:highlight w:val="none"/>
                <w:lang w:val="en-US" w:eastAsia="zh-CN" w:bidi="ar-SA"/>
              </w:rPr>
              <w:t>)</w:t>
            </w:r>
            <w:r>
              <w:rPr>
                <w:rFonts w:hint="default" w:ascii="Times New Roman" w:hAnsi="Times New Roman" w:eastAsia="宋体" w:cs="Times New Roman"/>
                <w:b w:val="0"/>
                <w:bCs w:val="0"/>
                <w:color w:val="auto"/>
                <w:kern w:val="2"/>
                <w:sz w:val="24"/>
                <w:szCs w:val="24"/>
                <w:highlight w:val="none"/>
                <w:lang w:val="en-US" w:eastAsia="zh-CN" w:bidi="ar-SA"/>
              </w:rPr>
              <w:t>》，</w:t>
            </w:r>
            <w:r>
              <w:rPr>
                <w:rFonts w:hint="eastAsia" w:ascii="Times New Roman" w:hAnsi="Times New Roman" w:eastAsia="宋体" w:cs="Times New Roman"/>
                <w:b w:val="0"/>
                <w:bCs w:val="0"/>
                <w:color w:val="auto"/>
                <w:kern w:val="2"/>
                <w:sz w:val="24"/>
                <w:szCs w:val="24"/>
                <w:highlight w:val="none"/>
                <w:lang w:val="en-US" w:eastAsia="zh-CN" w:bidi="ar-SA"/>
              </w:rPr>
              <w:t>以及《土壤环境质量-建设用地土壤污染风险管控标准</w:t>
            </w:r>
            <w:r>
              <w:rPr>
                <w:rFonts w:hint="default" w:ascii="Times New Roman" w:hAnsi="Times New Roman" w:eastAsia="宋体" w:cs="Times New Roman"/>
                <w:b w:val="0"/>
                <w:bCs w:val="0"/>
                <w:color w:val="auto"/>
                <w:kern w:val="2"/>
                <w:sz w:val="24"/>
                <w:szCs w:val="24"/>
                <w:highlight w:val="none"/>
                <w:lang w:val="en-US" w:eastAsia="zh-CN" w:bidi="ar-SA"/>
              </w:rPr>
              <w:t>》</w:t>
            </w:r>
            <w:r>
              <w:rPr>
                <w:rFonts w:hint="eastAsia" w:ascii="Times New Roman" w:hAnsi="Times New Roman" w:eastAsia="宋体" w:cs="Times New Roman"/>
                <w:b w:val="0"/>
                <w:bCs w:val="0"/>
                <w:color w:val="auto"/>
                <w:kern w:val="2"/>
                <w:sz w:val="24"/>
                <w:szCs w:val="24"/>
                <w:highlight w:val="none"/>
                <w:lang w:val="en-US" w:eastAsia="zh-CN" w:bidi="ar-SA"/>
              </w:rPr>
              <w:t>（G</w:t>
            </w:r>
            <w:r>
              <w:rPr>
                <w:rFonts w:hint="default" w:ascii="Times New Roman" w:hAnsi="Times New Roman" w:eastAsia="宋体" w:cs="Times New Roman"/>
                <w:b w:val="0"/>
                <w:bCs w:val="0"/>
                <w:color w:val="auto"/>
                <w:kern w:val="2"/>
                <w:sz w:val="24"/>
                <w:szCs w:val="24"/>
                <w:highlight w:val="none"/>
                <w:lang w:val="en-US" w:eastAsia="zh-CN" w:bidi="ar-SA"/>
              </w:rPr>
              <w:t>B36600-2018</w:t>
            </w:r>
            <w:r>
              <w:rPr>
                <w:rFonts w:hint="eastAsia" w:ascii="Times New Roman" w:hAnsi="Times New Roman" w:eastAsia="宋体" w:cs="Times New Roman"/>
                <w:b w:val="0"/>
                <w:bCs w:val="0"/>
                <w:color w:val="auto"/>
                <w:kern w:val="2"/>
                <w:sz w:val="24"/>
                <w:szCs w:val="24"/>
                <w:highlight w:val="none"/>
                <w:lang w:val="en-US" w:eastAsia="zh-CN" w:bidi="ar-SA"/>
              </w:rPr>
              <w:t>）</w:t>
            </w:r>
            <w:r>
              <w:rPr>
                <w:rFonts w:hint="default" w:ascii="Times New Roman" w:hAnsi="Times New Roman" w:eastAsia="宋体" w:cs="Times New Roman"/>
                <w:b w:val="0"/>
                <w:bCs w:val="0"/>
                <w:color w:val="auto"/>
                <w:kern w:val="2"/>
                <w:sz w:val="24"/>
                <w:szCs w:val="24"/>
                <w:highlight w:val="none"/>
                <w:lang w:val="en-US" w:eastAsia="zh-CN" w:bidi="ar-SA"/>
              </w:rPr>
              <w:t>等有关规定开展场地土壤污染风险评估，编写《场地土壤污染风险评估报告》，并报环保部门备</w:t>
            </w:r>
            <w:r>
              <w:rPr>
                <w:rFonts w:hint="eastAsia" w:ascii="Times New Roman" w:hAnsi="Times New Roman" w:eastAsia="宋体" w:cs="Times New Roman"/>
                <w:b w:val="0"/>
                <w:bCs w:val="0"/>
                <w:color w:val="auto"/>
                <w:kern w:val="2"/>
                <w:sz w:val="24"/>
                <w:szCs w:val="24"/>
                <w:highlight w:val="none"/>
                <w:lang w:val="en-US" w:eastAsia="zh-CN" w:bidi="ar-SA"/>
              </w:rPr>
              <w:t>案。土壤污染物浓度均低于修复限值的，不需要对场地进行治理与修复高于修复限值的，企业需委托具有相应资质的机构启动污染场地土壤治理与修复工作，并在省级环境保护行政主管部门备案。</w:t>
            </w:r>
          </w:p>
          <w:p>
            <w:pPr>
              <w:pStyle w:val="2"/>
              <w:keepNext w:val="0"/>
              <w:keepLines w:val="0"/>
              <w:suppressLineNumbers w:val="0"/>
              <w:spacing w:before="0" w:beforeAutospacing="0" w:afterAutospacing="0" w:line="360" w:lineRule="auto"/>
              <w:ind w:left="0" w:right="0" w:firstLine="480" w:firstLineChars="200"/>
              <w:jc w:val="both"/>
              <w:rPr>
                <w:rFonts w:hint="eastAsia" w:ascii="Times New Roman" w:hAnsi="Times New Roman" w:eastAsia="宋体" w:cs="Times New Roman"/>
                <w:b w:val="0"/>
                <w:bCs w:val="0"/>
                <w:color w:val="auto"/>
                <w:kern w:val="2"/>
                <w:sz w:val="24"/>
                <w:szCs w:val="24"/>
                <w:highlight w:val="none"/>
                <w:lang w:val="en-US" w:eastAsia="zh-CN" w:bidi="ar-SA"/>
              </w:rPr>
            </w:pPr>
            <w:r>
              <w:rPr>
                <w:rFonts w:hint="eastAsia" w:ascii="Times New Roman" w:hAnsi="Times New Roman" w:eastAsia="宋体" w:cs="Times New Roman"/>
                <w:b w:val="0"/>
                <w:bCs w:val="0"/>
                <w:color w:val="auto"/>
                <w:kern w:val="2"/>
                <w:sz w:val="24"/>
                <w:szCs w:val="24"/>
                <w:highlight w:val="none"/>
                <w:lang w:val="en-US" w:eastAsia="zh-CN" w:bidi="ar-SA"/>
              </w:rPr>
              <w:t>土壤治理与修复工程开工前企业应委托具有相应资质的监理机构对工程实施情况进行监理，设置限制进入标识，避免污染场地原有状态遭到破坏，防止因污染物扩散、迁移而危害人群健康或污染其他环境介质。</w:t>
            </w:r>
          </w:p>
          <w:p>
            <w:pPr>
              <w:pStyle w:val="2"/>
              <w:keepNext w:val="0"/>
              <w:keepLines w:val="0"/>
              <w:suppressLineNumbers w:val="0"/>
              <w:spacing w:before="0" w:beforeAutospacing="0" w:afterAutospacing="0" w:line="360" w:lineRule="auto"/>
              <w:ind w:left="0" w:right="0" w:firstLine="480" w:firstLineChars="200"/>
              <w:jc w:val="both"/>
              <w:rPr>
                <w:rFonts w:hint="eastAsia" w:ascii="Times New Roman" w:hAnsi="Times New Roman" w:eastAsia="宋体" w:cs="Times New Roman"/>
                <w:b w:val="0"/>
                <w:bCs w:val="0"/>
                <w:color w:val="auto"/>
                <w:sz w:val="24"/>
                <w:szCs w:val="24"/>
                <w:lang w:val="en-US" w:eastAsia="zh-CN" w:bidi="zh-CN"/>
              </w:rPr>
            </w:pPr>
            <w:r>
              <w:rPr>
                <w:rFonts w:hint="eastAsia" w:ascii="Times New Roman" w:hAnsi="Times New Roman" w:eastAsia="宋体" w:cs="Times New Roman"/>
                <w:b w:val="0"/>
                <w:bCs w:val="0"/>
                <w:color w:val="auto"/>
                <w:kern w:val="2"/>
                <w:sz w:val="24"/>
                <w:szCs w:val="24"/>
                <w:highlight w:val="none"/>
                <w:lang w:val="en-US" w:eastAsia="zh-CN" w:bidi="ar-SA"/>
              </w:rPr>
              <w:t>治理与修复工程实施过程中，施工单位应做好施工人员的安全防护工作。污染场地土壤采用客土、挖掘、填埋等技术进行治理与修复，治理与修复工程结束后，企业需委托具有相应资质的第三方机构，对工程进行验收，将附有专家签字的验收报告报省级环境保护行政主管部门备案，并抄送所在地县级环境保护行政主管部门。同时，需及时发布工程完工公告，未达到治理与修复方案预期目标，或者相关利益方仍有异议的，企业需继续对污染场地土壤进行治理与修复，直至达到治理与修复方案预期目标。</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0" w:lineRule="auto"/>
              <w:ind w:right="0" w:rightChars="0" w:firstLine="482" w:firstLineChars="200"/>
              <w:jc w:val="both"/>
              <w:textAlignment w:val="auto"/>
              <w:rPr>
                <w:rFonts w:hint="default" w:ascii="Times New Roman" w:hAnsi="Times New Roman" w:eastAsia="宋体" w:cs="Times New Roman"/>
                <w:b/>
                <w:bCs/>
                <w:color w:val="auto"/>
                <w:sz w:val="24"/>
                <w:szCs w:val="24"/>
                <w:lang w:val="en-US" w:eastAsia="zh-CN" w:bidi="zh-CN"/>
              </w:rPr>
            </w:pPr>
            <w:r>
              <w:rPr>
                <w:rFonts w:hint="eastAsia" w:ascii="Times New Roman" w:hAnsi="Times New Roman" w:eastAsia="宋体" w:cs="Times New Roman"/>
                <w:b/>
                <w:bCs/>
                <w:color w:val="auto"/>
                <w:sz w:val="24"/>
                <w:szCs w:val="24"/>
                <w:lang w:val="en-US" w:eastAsia="zh-CN" w:bidi="zh-CN"/>
              </w:rPr>
              <w:t>7、</w:t>
            </w:r>
            <w:r>
              <w:rPr>
                <w:rFonts w:hint="default" w:ascii="Times New Roman" w:hAnsi="Times New Roman" w:eastAsia="宋体" w:cs="Times New Roman"/>
                <w:b/>
                <w:bCs/>
                <w:color w:val="auto"/>
                <w:sz w:val="24"/>
                <w:szCs w:val="24"/>
                <w:lang w:val="en-US" w:eastAsia="zh-CN" w:bidi="zh-CN"/>
              </w:rPr>
              <w:t>环境风险</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0" w:lineRule="auto"/>
              <w:ind w:right="0" w:rightChars="0" w:firstLine="482" w:firstLineChars="200"/>
              <w:jc w:val="both"/>
              <w:textAlignment w:val="auto"/>
              <w:rPr>
                <w:rFonts w:hint="default" w:ascii="Times New Roman" w:hAnsi="Times New Roman" w:eastAsia="宋体" w:cs="Times New Roman"/>
                <w:b/>
                <w:bCs/>
                <w:color w:val="auto"/>
                <w:sz w:val="24"/>
                <w:szCs w:val="24"/>
                <w:lang w:val="en-US" w:eastAsia="zh-CN" w:bidi="zh-CN"/>
              </w:rPr>
            </w:pPr>
            <w:r>
              <w:rPr>
                <w:rFonts w:hint="eastAsia" w:ascii="Times New Roman" w:hAnsi="Times New Roman" w:eastAsia="宋体" w:cs="Times New Roman"/>
                <w:b/>
                <w:bCs/>
                <w:color w:val="auto"/>
                <w:sz w:val="24"/>
                <w:szCs w:val="24"/>
                <w:lang w:val="en-US" w:eastAsia="zh-CN" w:bidi="zh-CN"/>
              </w:rPr>
              <w:t>7.1风险源调查</w:t>
            </w:r>
          </w:p>
          <w:p>
            <w:pPr>
              <w:pStyle w:val="52"/>
              <w:keepNext w:val="0"/>
              <w:keepLines w:val="0"/>
              <w:suppressLineNumbers w:val="0"/>
              <w:spacing w:beforeAutospacing="0" w:afterAutospacing="0" w:line="360" w:lineRule="auto"/>
              <w:ind w:left="10" w:right="70" w:firstLine="480"/>
              <w:jc w:val="both"/>
              <w:rPr>
                <w:rFonts w:hint="default" w:ascii="Times New Roman" w:hAnsi="Times New Roman"/>
                <w:b/>
                <w:bCs/>
                <w:color w:val="auto"/>
                <w:highlight w:val="none"/>
              </w:rPr>
            </w:pPr>
            <w:r>
              <w:rPr>
                <w:rFonts w:hint="default" w:ascii="宋体" w:hAnsi="宋体" w:eastAsia="宋体" w:cs="宋体"/>
                <w:color w:val="auto"/>
                <w:sz w:val="24"/>
              </w:rPr>
              <w:t>拟建项目为危险废物暂存项目，暂存库只是作为临时存放、转运场所。本项目仅分析主要危险物质、风险源分布及可能影响外环境途径，根据项目暂存危废情况可知，项目暂存废物中涉及的危险物质为废铅酸蓄电池中存在硫酸。因此，环评对硫酸进行环境风险分析。</w:t>
            </w:r>
          </w:p>
          <w:p>
            <w:pPr>
              <w:pStyle w:val="53"/>
              <w:keepNext w:val="0"/>
              <w:keepLines w:val="0"/>
              <w:suppressLineNumbers w:val="0"/>
              <w:spacing w:beforeAutospacing="0" w:afterAutospacing="0"/>
              <w:rPr>
                <w:rFonts w:hint="default" w:ascii="Times New Roman" w:hAnsi="Times New Roman" w:eastAsia="宋体" w:cs="Times New Roman"/>
                <w:b/>
                <w:bCs/>
                <w:color w:val="auto"/>
                <w:sz w:val="21"/>
                <w:szCs w:val="20"/>
                <w:highlight w:val="none"/>
              </w:rPr>
            </w:pPr>
            <w:r>
              <w:rPr>
                <w:rFonts w:hint="default" w:ascii="Times New Roman" w:hAnsi="Times New Roman" w:eastAsia="宋体" w:cs="Times New Roman"/>
                <w:b/>
                <w:bCs/>
                <w:color w:val="auto"/>
                <w:sz w:val="21"/>
                <w:szCs w:val="20"/>
                <w:highlight w:val="none"/>
              </w:rPr>
              <w:t>表</w:t>
            </w:r>
            <w:r>
              <w:rPr>
                <w:rFonts w:hint="default" w:ascii="Times New Roman" w:hAnsi="Times New Roman" w:eastAsia="宋体" w:cs="Times New Roman"/>
                <w:b/>
                <w:bCs/>
                <w:color w:val="auto"/>
                <w:sz w:val="21"/>
                <w:szCs w:val="20"/>
                <w:highlight w:val="none"/>
                <w:lang w:val="en-US" w:eastAsia="zh-CN"/>
              </w:rPr>
              <w:t>4-1</w:t>
            </w:r>
            <w:r>
              <w:rPr>
                <w:rFonts w:hint="eastAsia" w:ascii="Times New Roman" w:hAnsi="Times New Roman" w:eastAsia="宋体" w:cs="Times New Roman"/>
                <w:b/>
                <w:bCs/>
                <w:color w:val="auto"/>
                <w:sz w:val="21"/>
                <w:szCs w:val="20"/>
                <w:highlight w:val="none"/>
                <w:lang w:val="en-US" w:eastAsia="zh-CN"/>
              </w:rPr>
              <w:t>9</w:t>
            </w:r>
            <w:r>
              <w:rPr>
                <w:rFonts w:hint="default" w:ascii="Times New Roman" w:hAnsi="Times New Roman" w:eastAsia="宋体" w:cs="Times New Roman"/>
                <w:b/>
                <w:bCs/>
                <w:color w:val="auto"/>
                <w:sz w:val="21"/>
                <w:szCs w:val="20"/>
                <w:highlight w:val="none"/>
              </w:rPr>
              <w:t xml:space="preserve">  </w:t>
            </w:r>
            <w:r>
              <w:rPr>
                <w:rFonts w:hint="eastAsia" w:ascii="Times New Roman" w:hAnsi="Times New Roman" w:eastAsia="宋体" w:cs="Times New Roman"/>
                <w:b/>
                <w:bCs/>
                <w:color w:val="auto"/>
                <w:sz w:val="21"/>
                <w:szCs w:val="20"/>
                <w:highlight w:val="none"/>
                <w:lang w:val="en-US" w:eastAsia="zh-CN"/>
              </w:rPr>
              <w:t xml:space="preserve">  </w:t>
            </w:r>
            <w:r>
              <w:rPr>
                <w:rFonts w:hint="default" w:ascii="Times New Roman" w:hAnsi="Times New Roman" w:eastAsia="宋体" w:cs="Times New Roman"/>
                <w:b/>
                <w:bCs/>
                <w:color w:val="auto"/>
                <w:sz w:val="21"/>
                <w:szCs w:val="20"/>
                <w:highlight w:val="none"/>
              </w:rPr>
              <w:t>项目主要物质风险性识别</w:t>
            </w:r>
          </w:p>
          <w:tbl>
            <w:tblPr>
              <w:tblStyle w:val="33"/>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5"/>
              <w:gridCol w:w="2968"/>
              <w:gridCol w:w="3585"/>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55" w:type="dxa"/>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名称</w:t>
                  </w:r>
                </w:p>
              </w:tc>
              <w:tc>
                <w:tcPr>
                  <w:tcW w:w="2968" w:type="dxa"/>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理化性质</w:t>
                  </w:r>
                </w:p>
              </w:tc>
              <w:tc>
                <w:tcPr>
                  <w:tcW w:w="3585" w:type="dxa"/>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毒理性</w:t>
                  </w:r>
                </w:p>
              </w:tc>
              <w:tc>
                <w:tcPr>
                  <w:tcW w:w="1251" w:type="dxa"/>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爆炸极限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jc w:val="center"/>
              </w:trPr>
              <w:tc>
                <w:tcPr>
                  <w:tcW w:w="555" w:type="dxa"/>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硫酸</w:t>
                  </w:r>
                </w:p>
              </w:tc>
              <w:tc>
                <w:tcPr>
                  <w:tcW w:w="2968" w:type="dxa"/>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纯硫酸为无色油状液体</w:t>
                  </w:r>
                  <w:r>
                    <w:rPr>
                      <w:rFonts w:hint="eastAsia" w:ascii="Times New Roman" w:hAnsi="Times New Roman" w:cs="Times New Roman"/>
                      <w:color w:val="auto"/>
                      <w:kern w:val="2"/>
                      <w:highlight w:val="none"/>
                      <w:lang w:val="en-US" w:bidi="ar-SA"/>
                    </w:rPr>
                    <w:t>，</w:t>
                  </w:r>
                  <w:r>
                    <w:rPr>
                      <w:rFonts w:hint="default" w:ascii="Times New Roman" w:hAnsi="Times New Roman" w:cs="Times New Roman"/>
                      <w:color w:val="auto"/>
                      <w:kern w:val="2"/>
                      <w:highlight w:val="none"/>
                      <w:lang w:val="en-US" w:bidi="ar-SA"/>
                    </w:rPr>
                    <w:t>10.36℃时结晶，密度1.8305g/cm³，熔点10.371℃</w:t>
                  </w:r>
                  <w:r>
                    <w:rPr>
                      <w:rFonts w:hint="eastAsia" w:ascii="Times New Roman" w:hAnsi="Times New Roman" w:cs="Times New Roman"/>
                      <w:color w:val="auto"/>
                      <w:kern w:val="2"/>
                      <w:highlight w:val="none"/>
                      <w:lang w:val="en-US" w:bidi="ar-SA"/>
                    </w:rPr>
                    <w:t>，</w:t>
                  </w:r>
                  <w:r>
                    <w:rPr>
                      <w:rFonts w:hint="default" w:ascii="Times New Roman" w:hAnsi="Times New Roman" w:cs="Times New Roman"/>
                      <w:color w:val="auto"/>
                      <w:kern w:val="2"/>
                      <w:highlight w:val="none"/>
                      <w:lang w:val="en-US" w:bidi="ar-SA"/>
                    </w:rPr>
                    <w:t>沸点337℃，与水任意比互溶，同时释放大量的热，具有腐蚀性。</w:t>
                  </w:r>
                </w:p>
              </w:tc>
              <w:tc>
                <w:tcPr>
                  <w:tcW w:w="3585" w:type="dxa"/>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属中等毒性。</w:t>
                  </w:r>
                </w:p>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急性毒性：LD</w:t>
                  </w:r>
                  <w:r>
                    <w:rPr>
                      <w:rFonts w:hint="default" w:ascii="Times New Roman" w:hAnsi="Times New Roman" w:cs="Times New Roman"/>
                      <w:color w:val="auto"/>
                      <w:kern w:val="2"/>
                      <w:highlight w:val="none"/>
                      <w:vertAlign w:val="subscript"/>
                      <w:lang w:val="en-US" w:bidi="ar-SA"/>
                    </w:rPr>
                    <w:t>50</w:t>
                  </w:r>
                  <w:r>
                    <w:rPr>
                      <w:rFonts w:hint="default" w:ascii="Times New Roman" w:hAnsi="Times New Roman" w:cs="Times New Roman"/>
                      <w:color w:val="auto"/>
                      <w:kern w:val="2"/>
                      <w:highlight w:val="none"/>
                      <w:lang w:val="en-US" w:bidi="ar-SA"/>
                    </w:rPr>
                    <w:t>2140mg/kg(大鼠经口)；LC</w:t>
                  </w:r>
                  <w:r>
                    <w:rPr>
                      <w:rFonts w:hint="default" w:ascii="Times New Roman" w:hAnsi="Times New Roman" w:cs="Times New Roman"/>
                      <w:color w:val="auto"/>
                      <w:kern w:val="2"/>
                      <w:highlight w:val="none"/>
                      <w:vertAlign w:val="subscript"/>
                      <w:lang w:val="en-US" w:bidi="ar-SA"/>
                    </w:rPr>
                    <w:t>50</w:t>
                  </w:r>
                  <w:r>
                    <w:rPr>
                      <w:rFonts w:hint="default" w:ascii="Times New Roman" w:hAnsi="Times New Roman" w:cs="Times New Roman"/>
                      <w:color w:val="auto"/>
                      <w:kern w:val="2"/>
                      <w:highlight w:val="none"/>
                      <w:lang w:val="en-US" w:bidi="ar-SA"/>
                    </w:rPr>
                    <w:t>510mg/m</w:t>
                  </w:r>
                  <w:r>
                    <w:rPr>
                      <w:rFonts w:hint="default" w:ascii="Times New Roman" w:hAnsi="Times New Roman" w:cs="Times New Roman"/>
                      <w:color w:val="auto"/>
                      <w:kern w:val="2"/>
                      <w:highlight w:val="none"/>
                      <w:vertAlign w:val="superscript"/>
                      <w:lang w:val="en-US" w:bidi="ar-SA"/>
                    </w:rPr>
                    <w:t>3</w:t>
                  </w:r>
                  <w:r>
                    <w:rPr>
                      <w:rFonts w:hint="default" w:ascii="Times New Roman" w:hAnsi="Times New Roman" w:cs="Times New Roman"/>
                      <w:color w:val="auto"/>
                      <w:kern w:val="2"/>
                      <w:highlight w:val="none"/>
                      <w:lang w:val="en-US" w:bidi="ar-SA"/>
                    </w:rPr>
                    <w:t>，2小时(大鼠吸入)；320mg/m</w:t>
                  </w:r>
                  <w:r>
                    <w:rPr>
                      <w:rFonts w:hint="default" w:ascii="Times New Roman" w:hAnsi="Times New Roman" w:cs="Times New Roman"/>
                      <w:color w:val="auto"/>
                      <w:kern w:val="2"/>
                      <w:highlight w:val="none"/>
                      <w:vertAlign w:val="superscript"/>
                      <w:lang w:val="en-US" w:bidi="ar-SA"/>
                    </w:rPr>
                    <w:t>3</w:t>
                  </w:r>
                  <w:r>
                    <w:rPr>
                      <w:rFonts w:hint="default" w:ascii="Times New Roman" w:hAnsi="Times New Roman" w:cs="Times New Roman"/>
                      <w:color w:val="auto"/>
                      <w:kern w:val="2"/>
                      <w:highlight w:val="none"/>
                      <w:lang w:val="en-US" w:bidi="ar-SA"/>
                    </w:rPr>
                    <w:t>，2小时(小鼠吸入)</w:t>
                  </w:r>
                </w:p>
              </w:tc>
              <w:tc>
                <w:tcPr>
                  <w:tcW w:w="1251" w:type="dxa"/>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无爆炸性</w:t>
                  </w:r>
                </w:p>
              </w:tc>
            </w:tr>
          </w:tbl>
          <w:p>
            <w:pPr>
              <w:pStyle w:val="53"/>
              <w:keepNext w:val="0"/>
              <w:keepLines w:val="0"/>
              <w:suppressLineNumbers w:val="0"/>
              <w:spacing w:beforeAutospacing="0" w:afterAutospacing="0"/>
              <w:jc w:val="center"/>
              <w:rPr>
                <w:rFonts w:hint="default" w:ascii="Times New Roman" w:hAnsi="Times New Roman" w:eastAsia="宋体" w:cs="Times New Roman"/>
                <w:b/>
                <w:bCs/>
                <w:color w:val="auto"/>
                <w:sz w:val="21"/>
                <w:szCs w:val="20"/>
                <w:highlight w:val="none"/>
                <w:u w:val="none"/>
              </w:rPr>
            </w:pPr>
            <w:r>
              <w:rPr>
                <w:rFonts w:hint="default" w:ascii="Times New Roman" w:hAnsi="Times New Roman" w:eastAsia="宋体" w:cs="Times New Roman"/>
                <w:b/>
                <w:bCs/>
                <w:color w:val="auto"/>
                <w:sz w:val="21"/>
                <w:szCs w:val="20"/>
                <w:highlight w:val="none"/>
                <w:u w:val="none"/>
              </w:rPr>
              <w:t>表</w:t>
            </w:r>
            <w:r>
              <w:rPr>
                <w:rFonts w:hint="default" w:ascii="Times New Roman" w:hAnsi="Times New Roman" w:eastAsia="宋体" w:cs="Times New Roman"/>
                <w:b/>
                <w:bCs/>
                <w:color w:val="auto"/>
                <w:sz w:val="21"/>
                <w:szCs w:val="20"/>
                <w:highlight w:val="none"/>
                <w:u w:val="none"/>
                <w:lang w:val="en-US" w:eastAsia="zh-CN"/>
              </w:rPr>
              <w:t>4-</w:t>
            </w:r>
            <w:r>
              <w:rPr>
                <w:rFonts w:hint="eastAsia" w:ascii="Times New Roman" w:hAnsi="Times New Roman" w:eastAsia="宋体" w:cs="Times New Roman"/>
                <w:b/>
                <w:bCs/>
                <w:color w:val="auto"/>
                <w:sz w:val="21"/>
                <w:szCs w:val="20"/>
                <w:highlight w:val="none"/>
                <w:u w:val="none"/>
                <w:lang w:val="en-US" w:eastAsia="zh-CN"/>
              </w:rPr>
              <w:t>20</w:t>
            </w:r>
            <w:r>
              <w:rPr>
                <w:rFonts w:hint="default" w:ascii="Times New Roman" w:hAnsi="Times New Roman" w:eastAsia="宋体" w:cs="Times New Roman"/>
                <w:b/>
                <w:bCs/>
                <w:color w:val="auto"/>
                <w:sz w:val="21"/>
                <w:szCs w:val="20"/>
                <w:highlight w:val="none"/>
                <w:u w:val="none"/>
                <w:lang w:val="en-US" w:eastAsia="zh-CN"/>
              </w:rPr>
              <w:t xml:space="preserve"> </w:t>
            </w:r>
            <w:r>
              <w:rPr>
                <w:rFonts w:hint="eastAsia" w:ascii="Times New Roman" w:hAnsi="Times New Roman" w:eastAsia="宋体" w:cs="Times New Roman"/>
                <w:b/>
                <w:bCs/>
                <w:color w:val="auto"/>
                <w:sz w:val="21"/>
                <w:szCs w:val="20"/>
                <w:highlight w:val="none"/>
                <w:u w:val="none"/>
                <w:lang w:val="en-US" w:eastAsia="zh-CN"/>
              </w:rPr>
              <w:t xml:space="preserve">  </w:t>
            </w:r>
            <w:r>
              <w:rPr>
                <w:rFonts w:hint="default" w:ascii="Times New Roman" w:hAnsi="Times New Roman" w:eastAsia="宋体" w:cs="Times New Roman"/>
                <w:b/>
                <w:bCs/>
                <w:color w:val="auto"/>
                <w:sz w:val="21"/>
                <w:szCs w:val="20"/>
                <w:highlight w:val="none"/>
                <w:u w:val="none"/>
                <w:lang w:val="en-US" w:eastAsia="zh-CN"/>
              </w:rPr>
              <w:t xml:space="preserve"> </w:t>
            </w:r>
            <w:r>
              <w:rPr>
                <w:rFonts w:hint="default" w:ascii="Times New Roman" w:hAnsi="Times New Roman" w:eastAsia="宋体" w:cs="Times New Roman"/>
                <w:b/>
                <w:bCs/>
                <w:color w:val="auto"/>
                <w:sz w:val="21"/>
                <w:szCs w:val="20"/>
                <w:highlight w:val="none"/>
                <w:u w:val="none"/>
              </w:rPr>
              <w:t>项目风险源调查信息表</w:t>
            </w:r>
          </w:p>
          <w:tbl>
            <w:tblPr>
              <w:tblStyle w:val="35"/>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1243"/>
              <w:gridCol w:w="1317"/>
              <w:gridCol w:w="1504"/>
              <w:gridCol w:w="1516"/>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6" w:type="dxa"/>
                  <w:gridSpan w:val="2"/>
                  <w:vAlign w:val="center"/>
                </w:tcPr>
                <w:p>
                  <w:pPr>
                    <w:pStyle w:val="54"/>
                    <w:keepNext w:val="0"/>
                    <w:keepLines w:val="0"/>
                    <w:suppressLineNumbers w:val="0"/>
                    <w:autoSpaceDE/>
                    <w:autoSpaceDN/>
                    <w:adjustRightInd w:val="0"/>
                    <w:snapToGrid w:val="0"/>
                    <w:spacing w:before="0" w:beforeAutospacing="0" w:after="0" w:afterAutospacing="0"/>
                    <w:ind w:left="0" w:right="0"/>
                    <w:jc w:val="center"/>
                    <w:rPr>
                      <w:rFonts w:hint="default" w:ascii="Times New Roman" w:hAnsi="Times New Roman" w:cs="Times New Roman"/>
                      <w:b w:val="0"/>
                      <w:bCs w:val="0"/>
                      <w:color w:val="auto"/>
                      <w:kern w:val="2"/>
                      <w:highlight w:val="none"/>
                      <w:u w:val="none"/>
                      <w:lang w:val="en-US" w:bidi="ar-SA"/>
                    </w:rPr>
                  </w:pPr>
                  <w:r>
                    <w:rPr>
                      <w:rFonts w:hint="default" w:ascii="Times New Roman" w:hAnsi="Times New Roman" w:cs="Times New Roman"/>
                      <w:b w:val="0"/>
                      <w:bCs w:val="0"/>
                      <w:color w:val="auto"/>
                      <w:kern w:val="2"/>
                      <w:highlight w:val="none"/>
                      <w:u w:val="none"/>
                      <w:lang w:val="en-US" w:bidi="ar-SA"/>
                    </w:rPr>
                    <w:t>风险源</w:t>
                  </w:r>
                </w:p>
              </w:tc>
              <w:tc>
                <w:tcPr>
                  <w:tcW w:w="1317" w:type="dxa"/>
                  <w:vAlign w:val="center"/>
                </w:tcPr>
                <w:p>
                  <w:pPr>
                    <w:pStyle w:val="54"/>
                    <w:keepNext w:val="0"/>
                    <w:keepLines w:val="0"/>
                    <w:suppressLineNumbers w:val="0"/>
                    <w:autoSpaceDE/>
                    <w:autoSpaceDN/>
                    <w:adjustRightInd w:val="0"/>
                    <w:snapToGrid w:val="0"/>
                    <w:spacing w:before="0" w:beforeAutospacing="0" w:after="0" w:afterAutospacing="0"/>
                    <w:ind w:left="0" w:right="0"/>
                    <w:jc w:val="center"/>
                    <w:rPr>
                      <w:rFonts w:hint="default" w:ascii="Times New Roman" w:hAnsi="Times New Roman" w:cs="Times New Roman"/>
                      <w:b w:val="0"/>
                      <w:bCs w:val="0"/>
                      <w:color w:val="auto"/>
                      <w:kern w:val="2"/>
                      <w:highlight w:val="none"/>
                      <w:u w:val="none"/>
                      <w:lang w:val="en-US" w:bidi="ar-SA"/>
                    </w:rPr>
                  </w:pPr>
                  <w:r>
                    <w:rPr>
                      <w:rFonts w:hint="default" w:ascii="Times New Roman" w:hAnsi="Times New Roman" w:cs="Times New Roman"/>
                      <w:b w:val="0"/>
                      <w:bCs w:val="0"/>
                      <w:color w:val="auto"/>
                      <w:kern w:val="2"/>
                      <w:highlight w:val="none"/>
                      <w:u w:val="none"/>
                      <w:lang w:val="en-US" w:bidi="ar-SA"/>
                    </w:rPr>
                    <w:t>位置</w:t>
                  </w:r>
                </w:p>
              </w:tc>
              <w:tc>
                <w:tcPr>
                  <w:tcW w:w="5046" w:type="dxa"/>
                  <w:gridSpan w:val="3"/>
                  <w:vAlign w:val="center"/>
                </w:tcPr>
                <w:p>
                  <w:pPr>
                    <w:pStyle w:val="54"/>
                    <w:keepNext w:val="0"/>
                    <w:keepLines w:val="0"/>
                    <w:suppressLineNumbers w:val="0"/>
                    <w:autoSpaceDE/>
                    <w:autoSpaceDN/>
                    <w:adjustRightInd w:val="0"/>
                    <w:snapToGrid w:val="0"/>
                    <w:spacing w:before="0" w:beforeAutospacing="0" w:after="0" w:afterAutospacing="0"/>
                    <w:ind w:left="0" w:right="0"/>
                    <w:jc w:val="center"/>
                    <w:rPr>
                      <w:rFonts w:hint="default" w:ascii="Times New Roman" w:hAnsi="Times New Roman" w:cs="Times New Roman"/>
                      <w:b w:val="0"/>
                      <w:bCs w:val="0"/>
                      <w:color w:val="auto"/>
                      <w:kern w:val="2"/>
                      <w:highlight w:val="none"/>
                      <w:u w:val="none"/>
                      <w:lang w:val="en-US" w:bidi="ar-SA"/>
                    </w:rPr>
                  </w:pPr>
                  <w:r>
                    <w:rPr>
                      <w:rFonts w:hint="default" w:ascii="Times New Roman" w:hAnsi="Times New Roman" w:cs="Times New Roman"/>
                      <w:b w:val="0"/>
                      <w:bCs w:val="0"/>
                      <w:color w:val="auto"/>
                      <w:kern w:val="2"/>
                      <w:highlight w:val="none"/>
                      <w:u w:val="none"/>
                      <w:lang w:val="en-US" w:bidi="ar-SA"/>
                    </w:rPr>
                    <w:t>最大储存量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53" w:type="dxa"/>
                  <w:vMerge w:val="restart"/>
                  <w:vAlign w:val="center"/>
                </w:tcPr>
                <w:p>
                  <w:pPr>
                    <w:pStyle w:val="54"/>
                    <w:keepNext w:val="0"/>
                    <w:keepLines w:val="0"/>
                    <w:suppressLineNumbers w:val="0"/>
                    <w:autoSpaceDE/>
                    <w:autoSpaceDN/>
                    <w:adjustRightInd w:val="0"/>
                    <w:snapToGrid w:val="0"/>
                    <w:spacing w:before="0" w:beforeAutospacing="0" w:after="0" w:afterAutospacing="0"/>
                    <w:ind w:left="0" w:right="0"/>
                    <w:jc w:val="center"/>
                    <w:rPr>
                      <w:rFonts w:hint="default" w:ascii="Times New Roman" w:hAnsi="Times New Roman" w:cs="Times New Roman"/>
                      <w:b w:val="0"/>
                      <w:bCs w:val="0"/>
                      <w:color w:val="auto"/>
                      <w:kern w:val="2"/>
                      <w:highlight w:val="none"/>
                      <w:u w:val="none"/>
                      <w:lang w:val="en-US" w:bidi="ar-SA"/>
                    </w:rPr>
                  </w:pPr>
                  <w:r>
                    <w:rPr>
                      <w:rFonts w:hint="default" w:ascii="Times New Roman" w:hAnsi="Times New Roman" w:cs="Times New Roman"/>
                      <w:b w:val="0"/>
                      <w:bCs w:val="0"/>
                      <w:color w:val="auto"/>
                      <w:kern w:val="2"/>
                      <w:highlight w:val="none"/>
                      <w:u w:val="none"/>
                      <w:lang w:val="en-US" w:bidi="ar-SA"/>
                    </w:rPr>
                    <w:t>风险物质</w:t>
                  </w:r>
                </w:p>
              </w:tc>
              <w:tc>
                <w:tcPr>
                  <w:tcW w:w="1243" w:type="dxa"/>
                  <w:vMerge w:val="restart"/>
                  <w:vAlign w:val="center"/>
                </w:tcPr>
                <w:p>
                  <w:pPr>
                    <w:pStyle w:val="54"/>
                    <w:keepNext w:val="0"/>
                    <w:keepLines w:val="0"/>
                    <w:suppressLineNumbers w:val="0"/>
                    <w:autoSpaceDE/>
                    <w:autoSpaceDN/>
                    <w:adjustRightInd w:val="0"/>
                    <w:snapToGrid w:val="0"/>
                    <w:spacing w:before="0" w:beforeAutospacing="0" w:after="0" w:afterAutospacing="0"/>
                    <w:ind w:left="0" w:right="0"/>
                    <w:jc w:val="center"/>
                    <w:rPr>
                      <w:rFonts w:hint="default" w:ascii="Times New Roman" w:hAnsi="Times New Roman" w:cs="Times New Roman"/>
                      <w:b w:val="0"/>
                      <w:bCs w:val="0"/>
                      <w:color w:val="auto"/>
                      <w:kern w:val="2"/>
                      <w:highlight w:val="none"/>
                      <w:u w:val="none"/>
                      <w:lang w:val="en-US" w:bidi="ar-SA"/>
                    </w:rPr>
                  </w:pPr>
                  <w:r>
                    <w:rPr>
                      <w:rFonts w:hint="default" w:ascii="Times New Roman" w:hAnsi="Times New Roman" w:cs="Times New Roman"/>
                      <w:b w:val="0"/>
                      <w:bCs w:val="0"/>
                      <w:color w:val="auto"/>
                      <w:kern w:val="2"/>
                      <w:highlight w:val="none"/>
                      <w:u w:val="none"/>
                      <w:lang w:val="en-US" w:bidi="ar-SA"/>
                    </w:rPr>
                    <w:t>废铅蓄电池</w:t>
                  </w:r>
                </w:p>
              </w:tc>
              <w:tc>
                <w:tcPr>
                  <w:tcW w:w="1317" w:type="dxa"/>
                  <w:vMerge w:val="restart"/>
                  <w:vAlign w:val="center"/>
                </w:tcPr>
                <w:p>
                  <w:pPr>
                    <w:pStyle w:val="54"/>
                    <w:keepNext w:val="0"/>
                    <w:keepLines w:val="0"/>
                    <w:suppressLineNumbers w:val="0"/>
                    <w:autoSpaceDE/>
                    <w:autoSpaceDN/>
                    <w:adjustRightInd w:val="0"/>
                    <w:snapToGrid w:val="0"/>
                    <w:spacing w:before="0" w:beforeAutospacing="0" w:after="0" w:afterAutospacing="0"/>
                    <w:ind w:left="0" w:right="0"/>
                    <w:jc w:val="center"/>
                    <w:rPr>
                      <w:rFonts w:hint="default" w:ascii="Times New Roman" w:hAnsi="Times New Roman" w:cs="Times New Roman"/>
                      <w:b w:val="0"/>
                      <w:bCs w:val="0"/>
                      <w:color w:val="auto"/>
                      <w:kern w:val="2"/>
                      <w:highlight w:val="none"/>
                      <w:u w:val="none"/>
                      <w:lang w:val="en-US" w:bidi="ar-SA"/>
                    </w:rPr>
                  </w:pPr>
                  <w:r>
                    <w:rPr>
                      <w:rFonts w:hint="default" w:ascii="Times New Roman" w:hAnsi="Times New Roman" w:cs="Times New Roman"/>
                      <w:b w:val="0"/>
                      <w:bCs w:val="0"/>
                      <w:color w:val="auto"/>
                      <w:kern w:val="2"/>
                      <w:highlight w:val="none"/>
                      <w:u w:val="none"/>
                      <w:lang w:val="en-US" w:bidi="ar-SA"/>
                    </w:rPr>
                    <w:t>废铅蓄电池储存区</w:t>
                  </w:r>
                </w:p>
              </w:tc>
              <w:tc>
                <w:tcPr>
                  <w:tcW w:w="1504" w:type="dxa"/>
                  <w:vAlign w:val="center"/>
                </w:tcPr>
                <w:p>
                  <w:pPr>
                    <w:pStyle w:val="54"/>
                    <w:keepNext w:val="0"/>
                    <w:keepLines w:val="0"/>
                    <w:suppressLineNumbers w:val="0"/>
                    <w:autoSpaceDE/>
                    <w:autoSpaceDN/>
                    <w:adjustRightInd w:val="0"/>
                    <w:snapToGrid w:val="0"/>
                    <w:spacing w:before="0" w:beforeAutospacing="0" w:after="0" w:afterAutospacing="0"/>
                    <w:ind w:left="0" w:right="0"/>
                    <w:jc w:val="center"/>
                    <w:rPr>
                      <w:rFonts w:hint="default" w:ascii="Times New Roman" w:hAnsi="Times New Roman" w:cs="Times New Roman"/>
                      <w:b w:val="0"/>
                      <w:bCs w:val="0"/>
                      <w:color w:val="auto"/>
                      <w:kern w:val="2"/>
                      <w:highlight w:val="none"/>
                      <w:u w:val="none"/>
                      <w:lang w:val="en-US" w:bidi="ar-SA"/>
                    </w:rPr>
                  </w:pPr>
                  <w:r>
                    <w:rPr>
                      <w:rFonts w:hint="eastAsia" w:ascii="Times New Roman" w:hAnsi="Times New Roman" w:cs="Times New Roman"/>
                      <w:b w:val="0"/>
                      <w:bCs w:val="0"/>
                      <w:color w:val="auto"/>
                      <w:kern w:val="2"/>
                      <w:highlight w:val="none"/>
                      <w:u w:val="none"/>
                      <w:lang w:val="en-US" w:bidi="ar-SA"/>
                    </w:rPr>
                    <w:t>铅酸蓄电池</w:t>
                  </w:r>
                </w:p>
              </w:tc>
              <w:tc>
                <w:tcPr>
                  <w:tcW w:w="1516" w:type="dxa"/>
                  <w:vAlign w:val="center"/>
                </w:tcPr>
                <w:p>
                  <w:pPr>
                    <w:pStyle w:val="52"/>
                    <w:keepNext w:val="0"/>
                    <w:keepLines w:val="0"/>
                    <w:suppressLineNumbers w:val="0"/>
                    <w:adjustRightInd w:val="0"/>
                    <w:snapToGrid w:val="0"/>
                    <w:spacing w:before="4" w:beforeAutospacing="0" w:afterAutospacing="0" w:line="246" w:lineRule="exact"/>
                    <w:ind w:left="30" w:leftChars="0" w:right="0" w:rightChars="0"/>
                    <w:jc w:val="center"/>
                    <w:rPr>
                      <w:rFonts w:hint="default" w:ascii="Times New Roman" w:hAnsi="Times New Roman" w:cs="Times New Roman"/>
                      <w:b w:val="0"/>
                      <w:bCs w:val="0"/>
                      <w:color w:val="auto"/>
                      <w:kern w:val="2"/>
                      <w:highlight w:val="none"/>
                      <w:u w:val="none"/>
                      <w:lang w:val="en-US" w:bidi="ar-SA"/>
                    </w:rPr>
                  </w:pPr>
                  <w:r>
                    <w:rPr>
                      <w:rFonts w:hint="eastAsia"/>
                      <w:b w:val="0"/>
                      <w:bCs w:val="0"/>
                      <w:color w:val="auto"/>
                      <w:sz w:val="21"/>
                      <w:u w:val="none"/>
                      <w:lang w:val="en-US" w:eastAsia="zh-CN"/>
                    </w:rPr>
                    <w:t>电解液最大量</w:t>
                  </w:r>
                </w:p>
              </w:tc>
              <w:tc>
                <w:tcPr>
                  <w:tcW w:w="2026" w:type="dxa"/>
                  <w:vAlign w:val="center"/>
                </w:tcPr>
                <w:p>
                  <w:pPr>
                    <w:pStyle w:val="52"/>
                    <w:keepNext w:val="0"/>
                    <w:keepLines w:val="0"/>
                    <w:suppressLineNumbers w:val="0"/>
                    <w:adjustRightInd w:val="0"/>
                    <w:snapToGrid w:val="0"/>
                    <w:spacing w:beforeAutospacing="0" w:afterAutospacing="0" w:line="264" w:lineRule="exact"/>
                    <w:ind w:left="139" w:right="112"/>
                    <w:jc w:val="center"/>
                    <w:rPr>
                      <w:rFonts w:hint="default" w:ascii="Times New Roman" w:hAnsi="Times New Roman" w:cs="Times New Roman"/>
                      <w:b w:val="0"/>
                      <w:bCs w:val="0"/>
                      <w:color w:val="auto"/>
                      <w:kern w:val="2"/>
                      <w:highlight w:val="none"/>
                      <w:u w:val="none"/>
                      <w:lang w:val="en-US" w:bidi="ar-SA"/>
                    </w:rPr>
                  </w:pPr>
                  <w:r>
                    <w:rPr>
                      <w:rFonts w:hint="default"/>
                      <w:b w:val="0"/>
                      <w:bCs w:val="0"/>
                      <w:color w:val="auto"/>
                      <w:sz w:val="21"/>
                      <w:u w:val="none"/>
                    </w:rPr>
                    <w:t>硫酸最大储存</w:t>
                  </w:r>
                  <w:r>
                    <w:rPr>
                      <w:rFonts w:hint="default"/>
                      <w:b w:val="0"/>
                      <w:bCs w:val="0"/>
                      <w:color w:val="auto"/>
                      <w:w w:val="99"/>
                      <w:sz w:val="21"/>
                      <w:u w:val="none"/>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53" w:type="dxa"/>
                  <w:vMerge w:val="continue"/>
                  <w:vAlign w:val="center"/>
                </w:tcPr>
                <w:p>
                  <w:pPr>
                    <w:pStyle w:val="54"/>
                    <w:keepNext w:val="0"/>
                    <w:keepLines w:val="0"/>
                    <w:suppressLineNumbers w:val="0"/>
                    <w:autoSpaceDE/>
                    <w:autoSpaceDN/>
                    <w:adjustRightInd w:val="0"/>
                    <w:snapToGrid w:val="0"/>
                    <w:spacing w:before="0" w:beforeAutospacing="0" w:after="0" w:afterAutospacing="0"/>
                    <w:ind w:left="0" w:right="0"/>
                    <w:jc w:val="center"/>
                    <w:rPr>
                      <w:rFonts w:hint="default" w:ascii="Times New Roman" w:hAnsi="Times New Roman" w:cs="Times New Roman"/>
                      <w:b w:val="0"/>
                      <w:bCs w:val="0"/>
                      <w:color w:val="auto"/>
                      <w:kern w:val="2"/>
                      <w:highlight w:val="none"/>
                      <w:u w:val="none"/>
                      <w:lang w:val="en-US" w:bidi="ar-SA"/>
                    </w:rPr>
                  </w:pPr>
                </w:p>
              </w:tc>
              <w:tc>
                <w:tcPr>
                  <w:tcW w:w="1243" w:type="dxa"/>
                  <w:vMerge w:val="continue"/>
                  <w:vAlign w:val="center"/>
                </w:tcPr>
                <w:p>
                  <w:pPr>
                    <w:pStyle w:val="54"/>
                    <w:keepNext w:val="0"/>
                    <w:keepLines w:val="0"/>
                    <w:suppressLineNumbers w:val="0"/>
                    <w:autoSpaceDE/>
                    <w:autoSpaceDN/>
                    <w:adjustRightInd w:val="0"/>
                    <w:snapToGrid w:val="0"/>
                    <w:spacing w:before="0" w:beforeAutospacing="0" w:after="0" w:afterAutospacing="0"/>
                    <w:ind w:left="0" w:right="0"/>
                    <w:jc w:val="center"/>
                    <w:rPr>
                      <w:rFonts w:hint="default" w:ascii="Times New Roman" w:hAnsi="Times New Roman" w:cs="Times New Roman"/>
                      <w:b w:val="0"/>
                      <w:bCs w:val="0"/>
                      <w:color w:val="auto"/>
                      <w:kern w:val="2"/>
                      <w:highlight w:val="none"/>
                      <w:u w:val="none"/>
                      <w:lang w:val="en-US" w:bidi="ar-SA"/>
                    </w:rPr>
                  </w:pPr>
                </w:p>
              </w:tc>
              <w:tc>
                <w:tcPr>
                  <w:tcW w:w="1317" w:type="dxa"/>
                  <w:vMerge w:val="continue"/>
                  <w:vAlign w:val="center"/>
                </w:tcPr>
                <w:p>
                  <w:pPr>
                    <w:pStyle w:val="54"/>
                    <w:keepNext w:val="0"/>
                    <w:keepLines w:val="0"/>
                    <w:suppressLineNumbers w:val="0"/>
                    <w:autoSpaceDE/>
                    <w:autoSpaceDN/>
                    <w:adjustRightInd w:val="0"/>
                    <w:snapToGrid w:val="0"/>
                    <w:spacing w:before="0" w:beforeAutospacing="0" w:after="0" w:afterAutospacing="0"/>
                    <w:ind w:left="0" w:right="0"/>
                    <w:jc w:val="center"/>
                    <w:rPr>
                      <w:rFonts w:hint="default" w:ascii="Times New Roman" w:hAnsi="Times New Roman" w:cs="Times New Roman"/>
                      <w:b w:val="0"/>
                      <w:bCs w:val="0"/>
                      <w:color w:val="auto"/>
                      <w:kern w:val="2"/>
                      <w:highlight w:val="none"/>
                      <w:u w:val="none"/>
                      <w:lang w:val="en-US" w:bidi="ar-SA"/>
                    </w:rPr>
                  </w:pPr>
                </w:p>
              </w:tc>
              <w:tc>
                <w:tcPr>
                  <w:tcW w:w="1504" w:type="dxa"/>
                  <w:vAlign w:val="center"/>
                </w:tcPr>
                <w:p>
                  <w:pPr>
                    <w:pStyle w:val="54"/>
                    <w:keepNext w:val="0"/>
                    <w:keepLines w:val="0"/>
                    <w:suppressLineNumbers w:val="0"/>
                    <w:autoSpaceDE/>
                    <w:autoSpaceDN/>
                    <w:adjustRightInd w:val="0"/>
                    <w:snapToGrid w:val="0"/>
                    <w:spacing w:before="0" w:beforeAutospacing="0" w:after="0" w:afterAutospacing="0"/>
                    <w:ind w:left="0" w:right="0"/>
                    <w:jc w:val="center"/>
                    <w:rPr>
                      <w:rFonts w:hint="default" w:ascii="Times New Roman" w:hAnsi="Times New Roman" w:cs="Times New Roman"/>
                      <w:b w:val="0"/>
                      <w:bCs w:val="0"/>
                      <w:color w:val="auto"/>
                      <w:kern w:val="2"/>
                      <w:highlight w:val="none"/>
                      <w:u w:val="none"/>
                      <w:lang w:val="en-US" w:bidi="ar-SA"/>
                    </w:rPr>
                  </w:pPr>
                  <w:r>
                    <w:rPr>
                      <w:rFonts w:hint="eastAsia" w:ascii="Times New Roman" w:hAnsi="Times New Roman" w:cs="Times New Roman"/>
                      <w:b w:val="0"/>
                      <w:bCs w:val="0"/>
                      <w:color w:val="auto"/>
                      <w:kern w:val="2"/>
                      <w:highlight w:val="none"/>
                      <w:u w:val="none"/>
                      <w:lang w:val="en-US" w:eastAsia="zh-CN" w:bidi="ar-SA"/>
                    </w:rPr>
                    <w:t>150</w:t>
                  </w:r>
                  <w:r>
                    <w:rPr>
                      <w:rFonts w:hint="default" w:ascii="Times New Roman" w:hAnsi="Times New Roman" w:cs="Times New Roman"/>
                      <w:b w:val="0"/>
                      <w:bCs w:val="0"/>
                      <w:color w:val="auto"/>
                      <w:kern w:val="2"/>
                      <w:highlight w:val="none"/>
                      <w:u w:val="none"/>
                      <w:lang w:val="en-US" w:bidi="ar-SA"/>
                    </w:rPr>
                    <w:t>t</w:t>
                  </w:r>
                </w:p>
              </w:tc>
              <w:tc>
                <w:tcPr>
                  <w:tcW w:w="1516" w:type="dxa"/>
                  <w:vAlign w:val="center"/>
                </w:tcPr>
                <w:p>
                  <w:pPr>
                    <w:pStyle w:val="52"/>
                    <w:keepNext w:val="0"/>
                    <w:keepLines w:val="0"/>
                    <w:suppressLineNumbers w:val="0"/>
                    <w:adjustRightInd w:val="0"/>
                    <w:snapToGrid w:val="0"/>
                    <w:spacing w:beforeAutospacing="0" w:afterAutospacing="0" w:line="211" w:lineRule="exact"/>
                    <w:ind w:left="139" w:leftChars="0" w:right="107" w:rightChars="0"/>
                    <w:jc w:val="center"/>
                    <w:rPr>
                      <w:rFonts w:hint="default" w:ascii="Times New Roman" w:hAnsi="Times New Roman" w:cs="Times New Roman"/>
                      <w:b w:val="0"/>
                      <w:bCs w:val="0"/>
                      <w:color w:val="auto"/>
                      <w:kern w:val="2"/>
                      <w:highlight w:val="none"/>
                      <w:u w:val="none"/>
                      <w:lang w:val="en-US" w:bidi="ar-SA"/>
                    </w:rPr>
                  </w:pPr>
                  <w:r>
                    <w:rPr>
                      <w:rFonts w:hint="eastAsia" w:ascii="Times New Roman"/>
                      <w:b w:val="0"/>
                      <w:bCs w:val="0"/>
                      <w:color w:val="auto"/>
                      <w:sz w:val="21"/>
                      <w:u w:val="none"/>
                      <w:lang w:val="en-US" w:eastAsia="zh-CN"/>
                    </w:rPr>
                    <w:t>15t</w:t>
                  </w:r>
                </w:p>
              </w:tc>
              <w:tc>
                <w:tcPr>
                  <w:tcW w:w="2026" w:type="dxa"/>
                  <w:vAlign w:val="center"/>
                </w:tcPr>
                <w:p>
                  <w:pPr>
                    <w:pStyle w:val="52"/>
                    <w:keepNext w:val="0"/>
                    <w:keepLines w:val="0"/>
                    <w:suppressLineNumbers w:val="0"/>
                    <w:adjustRightInd w:val="0"/>
                    <w:snapToGrid w:val="0"/>
                    <w:spacing w:beforeAutospacing="0" w:afterAutospacing="0" w:line="211" w:lineRule="exact"/>
                    <w:ind w:left="139" w:leftChars="0" w:right="107" w:rightChars="0"/>
                    <w:jc w:val="center"/>
                    <w:rPr>
                      <w:rFonts w:hint="default" w:ascii="Times New Roman" w:hAnsi="Times New Roman" w:cs="Times New Roman"/>
                      <w:b w:val="0"/>
                      <w:bCs w:val="0"/>
                      <w:color w:val="auto"/>
                      <w:kern w:val="2"/>
                      <w:highlight w:val="none"/>
                      <w:u w:val="none"/>
                      <w:lang w:val="en-US" w:bidi="ar-SA"/>
                    </w:rPr>
                  </w:pPr>
                  <w:r>
                    <w:rPr>
                      <w:rFonts w:hint="eastAsia" w:ascii="Times New Roman"/>
                      <w:b w:val="0"/>
                      <w:bCs w:val="0"/>
                      <w:color w:val="auto"/>
                      <w:sz w:val="21"/>
                      <w:u w:val="none"/>
                      <w:lang w:val="en-US" w:eastAsia="zh-CN"/>
                    </w:rPr>
                    <w:t>6</w:t>
                  </w:r>
                  <w:r>
                    <w:rPr>
                      <w:rFonts w:hint="default" w:ascii="Times New Roman"/>
                      <w:b w:val="0"/>
                      <w:bCs w:val="0"/>
                      <w:color w:val="auto"/>
                      <w:sz w:val="21"/>
                      <w:u w:val="none"/>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8359" w:type="dxa"/>
                  <w:gridSpan w:val="6"/>
                  <w:vAlign w:val="center"/>
                </w:tcPr>
                <w:p>
                  <w:pPr>
                    <w:pStyle w:val="54"/>
                    <w:keepNext w:val="0"/>
                    <w:keepLines w:val="0"/>
                    <w:suppressLineNumbers w:val="0"/>
                    <w:autoSpaceDE/>
                    <w:autoSpaceDN/>
                    <w:adjustRightInd w:val="0"/>
                    <w:snapToGrid w:val="0"/>
                    <w:spacing w:before="0" w:beforeAutospacing="0" w:after="0" w:afterAutospacing="0"/>
                    <w:ind w:left="0" w:right="0"/>
                    <w:jc w:val="center"/>
                    <w:rPr>
                      <w:rFonts w:hint="default" w:ascii="Times New Roman" w:hAnsi="Times New Roman" w:cs="Times New Roman"/>
                      <w:b/>
                      <w:bCs/>
                      <w:color w:val="auto"/>
                      <w:kern w:val="2"/>
                      <w:highlight w:val="none"/>
                      <w:u w:val="single"/>
                      <w:lang w:val="en-US" w:bidi="ar-SA"/>
                    </w:rPr>
                  </w:pPr>
                  <w:r>
                    <w:rPr>
                      <w:rFonts w:hint="default" w:ascii="Times New Roman" w:hAnsi="Times New Roman" w:cs="Times New Roman"/>
                      <w:b w:val="0"/>
                      <w:bCs w:val="0"/>
                      <w:color w:val="auto"/>
                      <w:sz w:val="21"/>
                      <w:highlight w:val="none"/>
                      <w:u w:val="none"/>
                    </w:rPr>
                    <w:t>注：电解液以电池总质量的</w:t>
                  </w:r>
                  <w:r>
                    <w:rPr>
                      <w:rFonts w:hint="default" w:ascii="Times New Roman" w:hAnsi="Times New Roman" w:cs="Times New Roman"/>
                      <w:b w:val="0"/>
                      <w:bCs w:val="0"/>
                      <w:color w:val="auto"/>
                      <w:sz w:val="21"/>
                      <w:highlight w:val="none"/>
                      <w:u w:val="none"/>
                      <w:lang w:val="en-US" w:eastAsia="zh-CN"/>
                    </w:rPr>
                    <w:t>10</w:t>
                  </w:r>
                  <w:r>
                    <w:rPr>
                      <w:rFonts w:hint="default" w:ascii="Times New Roman" w:hAnsi="Times New Roman" w:eastAsia="Times New Roman" w:cs="Times New Roman"/>
                      <w:b w:val="0"/>
                      <w:bCs w:val="0"/>
                      <w:color w:val="auto"/>
                      <w:sz w:val="21"/>
                      <w:highlight w:val="none"/>
                      <w:u w:val="none"/>
                    </w:rPr>
                    <w:t>%</w:t>
                  </w:r>
                  <w:r>
                    <w:rPr>
                      <w:rFonts w:hint="default" w:ascii="Times New Roman" w:hAnsi="Times New Roman" w:cs="Times New Roman"/>
                      <w:b w:val="0"/>
                      <w:bCs w:val="0"/>
                      <w:color w:val="auto"/>
                      <w:sz w:val="21"/>
                      <w:highlight w:val="none"/>
                      <w:u w:val="none"/>
                    </w:rPr>
                    <w:t>计算，</w:t>
                  </w:r>
                  <w:r>
                    <w:rPr>
                      <w:rFonts w:hint="default" w:ascii="Times New Roman" w:hAnsi="Times New Roman" w:eastAsia="宋体" w:cs="Times New Roman"/>
                      <w:b w:val="0"/>
                      <w:bCs w:val="0"/>
                      <w:color w:val="auto"/>
                      <w:sz w:val="21"/>
                      <w:highlight w:val="none"/>
                      <w:u w:val="none"/>
                      <w:lang w:val="en-US" w:eastAsia="zh-CN"/>
                    </w:rPr>
                    <w:t>稀硫酸溶液占废旧铅蓄电池电解液的</w:t>
                  </w:r>
                  <w:r>
                    <w:rPr>
                      <w:rFonts w:hint="default" w:ascii="Times New Roman" w:hAnsi="Times New Roman" w:eastAsia="Times New Roman" w:cs="Times New Roman"/>
                      <w:b w:val="0"/>
                      <w:bCs w:val="0"/>
                      <w:color w:val="auto"/>
                      <w:sz w:val="21"/>
                      <w:highlight w:val="none"/>
                      <w:u w:val="none"/>
                      <w:lang w:val="en-US" w:eastAsia="zh-CN"/>
                    </w:rPr>
                    <w:t>40%</w:t>
                  </w:r>
                </w:p>
              </w:tc>
            </w:tr>
          </w:tbl>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0" w:lineRule="auto"/>
              <w:ind w:right="0" w:rightChars="0" w:firstLine="482" w:firstLineChars="200"/>
              <w:jc w:val="both"/>
              <w:textAlignment w:val="auto"/>
              <w:rPr>
                <w:rFonts w:hint="default" w:ascii="Times New Roman" w:hAnsi="Times New Roman" w:eastAsia="宋体" w:cs="Times New Roman"/>
                <w:b/>
                <w:bCs/>
                <w:color w:val="auto"/>
                <w:sz w:val="24"/>
                <w:szCs w:val="24"/>
                <w:lang w:val="en-US" w:eastAsia="zh-CN" w:bidi="zh-CN"/>
              </w:rPr>
            </w:pPr>
            <w:r>
              <w:rPr>
                <w:rFonts w:hint="eastAsia" w:ascii="Times New Roman" w:hAnsi="Times New Roman" w:eastAsia="宋体" w:cs="Times New Roman"/>
                <w:b/>
                <w:bCs/>
                <w:color w:val="auto"/>
                <w:sz w:val="24"/>
                <w:szCs w:val="24"/>
                <w:lang w:val="en-US" w:eastAsia="zh-CN" w:bidi="zh-CN"/>
              </w:rPr>
              <w:t>7.2</w:t>
            </w:r>
            <w:r>
              <w:rPr>
                <w:rFonts w:hint="default" w:ascii="Times New Roman" w:hAnsi="Times New Roman" w:eastAsia="宋体" w:cs="Times New Roman"/>
                <w:b/>
                <w:bCs/>
                <w:color w:val="auto"/>
                <w:sz w:val="24"/>
                <w:szCs w:val="24"/>
                <w:lang w:val="en-US" w:eastAsia="zh-CN" w:bidi="zh-CN"/>
              </w:rPr>
              <w:t>物质风险性识别</w:t>
            </w:r>
            <w:r>
              <w:rPr>
                <w:rFonts w:hint="eastAsia" w:ascii="Times New Roman" w:hAnsi="Times New Roman" w:eastAsia="宋体" w:cs="Times New Roman"/>
                <w:b/>
                <w:bCs/>
                <w:color w:val="auto"/>
                <w:sz w:val="24"/>
                <w:szCs w:val="24"/>
                <w:lang w:val="en-US" w:eastAsia="zh-CN" w:bidi="zh-CN"/>
              </w:rPr>
              <w:t>及风险潜势判定</w:t>
            </w:r>
          </w:p>
          <w:p>
            <w:pPr>
              <w:keepNext w:val="0"/>
              <w:keepLines w:val="0"/>
              <w:suppressLineNumbers w:val="0"/>
              <w:spacing w:beforeAutospacing="0" w:afterAutospacing="0" w:line="360" w:lineRule="auto"/>
              <w:ind w:firstLine="480" w:firstLineChars="200"/>
              <w:jc w:val="both"/>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根据《建设项目环境风险评价技术导则》（HJ/T169-2018）附录B中对照表B.1突发环境事件风险物质及临界量，可知硫酸在表中的临界量为10t</w:t>
            </w:r>
            <w:r>
              <w:rPr>
                <w:rFonts w:hint="eastAsia" w:ascii="Times New Roman" w:hAnsi="Times New Roman"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本项目</w:t>
            </w:r>
            <w:r>
              <w:rPr>
                <w:rFonts w:hint="default" w:ascii="Times New Roman" w:hAnsi="Times New Roman" w:eastAsia="宋体" w:cs="Times New Roman"/>
                <w:color w:val="auto"/>
                <w:kern w:val="2"/>
                <w:sz w:val="24"/>
                <w:szCs w:val="24"/>
                <w:highlight w:val="none"/>
                <w:lang w:val="en-US" w:eastAsia="zh-CN" w:bidi="ar-SA"/>
              </w:rPr>
              <w:t>硫酸</w:t>
            </w:r>
            <w:r>
              <w:rPr>
                <w:rFonts w:hint="eastAsia" w:ascii="Times New Roman" w:hAnsi="Times New Roman" w:eastAsia="宋体" w:cs="Times New Roman"/>
                <w:color w:val="auto"/>
                <w:kern w:val="2"/>
                <w:sz w:val="24"/>
                <w:szCs w:val="24"/>
                <w:highlight w:val="none"/>
                <w:lang w:val="en-US" w:eastAsia="zh-CN" w:bidi="ar-SA"/>
              </w:rPr>
              <w:t>最大储存量</w:t>
            </w:r>
            <w:r>
              <w:rPr>
                <w:rFonts w:hint="eastAsia" w:ascii="Times New Roman" w:hAnsi="Times New Roman" w:cs="Times New Roman"/>
                <w:color w:val="auto"/>
                <w:kern w:val="2"/>
                <w:sz w:val="24"/>
                <w:szCs w:val="24"/>
                <w:highlight w:val="none"/>
                <w:lang w:val="en-US" w:eastAsia="zh-CN" w:bidi="ar-SA"/>
              </w:rPr>
              <w:t>6</w:t>
            </w:r>
            <w:r>
              <w:rPr>
                <w:rFonts w:hint="eastAsia" w:ascii="Times New Roman" w:hAnsi="Times New Roman" w:eastAsia="宋体" w:cs="Times New Roman"/>
                <w:color w:val="auto"/>
                <w:kern w:val="2"/>
                <w:sz w:val="24"/>
                <w:szCs w:val="24"/>
                <w:highlight w:val="none"/>
                <w:lang w:val="en-US" w:eastAsia="zh-CN" w:bidi="ar-SA"/>
              </w:rPr>
              <w:t>t</w:t>
            </w:r>
            <w:r>
              <w:rPr>
                <w:rFonts w:hint="eastAsia" w:ascii="Times New Roman" w:hAnsi="Times New Roman"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则按式(C.1)计算物质总量与其临界量比值(Q)：</w:t>
            </w:r>
          </w:p>
          <w:p>
            <w:pPr>
              <w:pStyle w:val="21"/>
              <w:keepNext w:val="0"/>
              <w:keepLines w:val="0"/>
              <w:suppressLineNumbers w:val="0"/>
              <w:adjustRightInd w:val="0"/>
              <w:snapToGrid w:val="0"/>
              <w:spacing w:beforeAutospacing="0" w:afterAutospacing="0" w:line="360" w:lineRule="auto"/>
              <w:ind w:firstLine="200"/>
              <w:jc w:val="center"/>
              <w:rPr>
                <w:rFonts w:hint="default" w:ascii="Times New Roman" w:hAnsi="Times New Roman"/>
                <w:color w:val="auto"/>
                <w:sz w:val="24"/>
              </w:rPr>
            </w:pPr>
            <w:r>
              <w:rPr>
                <w:rFonts w:hint="default" w:ascii="Times New Roman" w:hAnsi="Times New Roman"/>
                <w:color w:val="auto"/>
                <w:position w:val="-30"/>
                <w:sz w:val="24"/>
              </w:rPr>
              <w:object>
                <v:shape id="_x0000_i1027" o:spt="75" type="#_x0000_t75" style="height:34.35pt;width:101.3pt;" o:ole="t" filled="f" o:preferrelative="t" stroked="f" coordsize="21600,21600">
                  <v:path/>
                  <v:fill on="f" focussize="0,0"/>
                  <v:stroke on="f" joinstyle="miter"/>
                  <v:imagedata r:id="rId18" o:title=""/>
                  <o:lock v:ext="edit" aspectratio="t"/>
                  <w10:wrap type="none"/>
                  <w10:anchorlock/>
                </v:shape>
                <o:OLEObject Type="Embed" ProgID="Equations" ShapeID="_x0000_i1027" DrawAspect="Content" ObjectID="_1468075727" r:id="rId17">
                  <o:LockedField>false</o:LockedField>
                </o:OLEObject>
              </w:object>
            </w:r>
          </w:p>
          <w:p>
            <w:pPr>
              <w:pStyle w:val="21"/>
              <w:keepNext w:val="0"/>
              <w:keepLines w:val="0"/>
              <w:suppressLineNumbers w:val="0"/>
              <w:adjustRightInd w:val="0"/>
              <w:snapToGrid w:val="0"/>
              <w:spacing w:beforeAutospacing="0" w:afterAutospacing="0" w:line="360" w:lineRule="auto"/>
              <w:ind w:firstLine="480" w:firstLineChars="20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式中：q1,q2,...，qn—每种危险物质最大存在量；</w:t>
            </w:r>
          </w:p>
          <w:p>
            <w:pPr>
              <w:pStyle w:val="21"/>
              <w:keepNext w:val="0"/>
              <w:keepLines w:val="0"/>
              <w:suppressLineNumbers w:val="0"/>
              <w:adjustRightInd w:val="0"/>
              <w:snapToGrid w:val="0"/>
              <w:spacing w:beforeAutospacing="0" w:afterAutospacing="0" w:line="360" w:lineRule="auto"/>
              <w:ind w:firstLine="1200" w:firstLineChars="50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Q1,Q2,...,Qn—每种危险物质临界量；</w:t>
            </w:r>
          </w:p>
          <w:p>
            <w:pPr>
              <w:keepNext w:val="0"/>
              <w:keepLines w:val="0"/>
              <w:suppressLineNumbers w:val="0"/>
              <w:spacing w:beforeAutospacing="0" w:afterAutospacing="0" w:line="360" w:lineRule="auto"/>
              <w:ind w:firstLine="480" w:firstLineChars="20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本项目Q值为</w:t>
            </w:r>
            <w:r>
              <w:rPr>
                <w:rFonts w:hint="eastAsia" w:ascii="Times New Roman" w:hAnsi="Times New Roman" w:cs="Times New Roman"/>
                <w:color w:val="auto"/>
                <w:kern w:val="2"/>
                <w:sz w:val="24"/>
                <w:szCs w:val="24"/>
                <w:highlight w:val="none"/>
                <w:lang w:val="en-US" w:eastAsia="zh-CN" w:bidi="ar-SA"/>
              </w:rPr>
              <w:t>0.6</w:t>
            </w:r>
            <w:r>
              <w:rPr>
                <w:rFonts w:hint="eastAsia" w:ascii="Times New Roman" w:hAnsi="Times New Roman" w:eastAsia="宋体" w:cs="Times New Roman"/>
                <w:color w:val="auto"/>
                <w:kern w:val="2"/>
                <w:sz w:val="24"/>
                <w:szCs w:val="24"/>
                <w:highlight w:val="none"/>
                <w:lang w:val="en-US" w:eastAsia="zh-CN" w:bidi="ar-SA"/>
              </w:rPr>
              <w:t>，当Q&lt;1时，该项目环境风险潜势为</w:t>
            </w:r>
            <w:r>
              <w:rPr>
                <w:rFonts w:hint="eastAsia" w:ascii="Times New Roman" w:hAnsi="Times New Roman" w:eastAsia="宋体" w:cs="Times New Roman"/>
                <w:color w:val="auto"/>
                <w:kern w:val="2"/>
                <w:sz w:val="24"/>
                <w:szCs w:val="24"/>
                <w:highlight w:val="none"/>
                <w:lang w:val="en-US" w:eastAsia="zh-CN" w:bidi="ar-SA"/>
              </w:rPr>
              <w:fldChar w:fldCharType="begin"/>
            </w:r>
            <w:r>
              <w:rPr>
                <w:rFonts w:hint="eastAsia" w:ascii="Times New Roman" w:hAnsi="Times New Roman" w:eastAsia="宋体" w:cs="Times New Roman"/>
                <w:color w:val="auto"/>
                <w:kern w:val="2"/>
                <w:sz w:val="24"/>
                <w:szCs w:val="24"/>
                <w:highlight w:val="none"/>
                <w:lang w:val="en-US" w:eastAsia="zh-CN" w:bidi="ar-SA"/>
              </w:rPr>
              <w:instrText xml:space="preserve"> = 1 \* ROMAN \* MERGEFORMAT </w:instrText>
            </w:r>
            <w:r>
              <w:rPr>
                <w:rFonts w:hint="eastAsia" w:ascii="Times New Roman" w:hAnsi="Times New Roman" w:eastAsia="宋体" w:cs="Times New Roman"/>
                <w:color w:val="auto"/>
                <w:kern w:val="2"/>
                <w:sz w:val="24"/>
                <w:szCs w:val="24"/>
                <w:highlight w:val="none"/>
                <w:lang w:val="en-US" w:eastAsia="zh-CN" w:bidi="ar-SA"/>
              </w:rPr>
              <w:fldChar w:fldCharType="separate"/>
            </w:r>
            <w:r>
              <w:rPr>
                <w:rFonts w:hint="eastAsia" w:ascii="Times New Roman" w:hAnsi="Times New Roman" w:eastAsia="宋体" w:cs="Times New Roman"/>
                <w:color w:val="auto"/>
                <w:kern w:val="2"/>
                <w:sz w:val="24"/>
                <w:szCs w:val="24"/>
                <w:highlight w:val="none"/>
                <w:lang w:val="en-US" w:eastAsia="zh-CN" w:bidi="ar-SA"/>
              </w:rPr>
              <w:t>I</w:t>
            </w:r>
            <w:r>
              <w:rPr>
                <w:rFonts w:hint="eastAsia" w:ascii="Times New Roman" w:hAnsi="Times New Roman" w:eastAsia="宋体" w:cs="Times New Roman"/>
                <w:color w:val="auto"/>
                <w:kern w:val="2"/>
                <w:sz w:val="24"/>
                <w:szCs w:val="24"/>
                <w:highlight w:val="none"/>
                <w:lang w:val="en-US" w:eastAsia="zh-CN" w:bidi="ar-SA"/>
              </w:rPr>
              <w:fldChar w:fldCharType="end"/>
            </w:r>
            <w:r>
              <w:rPr>
                <w:rFonts w:hint="eastAsia" w:ascii="Times New Roman" w:hAnsi="Times New Roman" w:eastAsia="宋体" w:cs="Times New Roman"/>
                <w:color w:val="auto"/>
                <w:kern w:val="2"/>
                <w:sz w:val="24"/>
                <w:szCs w:val="24"/>
                <w:highlight w:val="none"/>
                <w:lang w:val="en-US" w:eastAsia="zh-CN" w:bidi="ar-SA"/>
              </w:rPr>
              <w:t>。Q值计算如下：</w:t>
            </w:r>
          </w:p>
          <w:p>
            <w:pPr>
              <w:pStyle w:val="53"/>
              <w:keepNext w:val="0"/>
              <w:keepLines w:val="0"/>
              <w:suppressLineNumbers w:val="0"/>
              <w:spacing w:beforeAutospacing="0" w:afterAutospacing="0"/>
              <w:jc w:val="center"/>
              <w:rPr>
                <w:rFonts w:hint="default" w:ascii="Times New Roman" w:hAnsi="Times New Roman" w:eastAsia="宋体" w:cs="Times New Roman"/>
                <w:b/>
                <w:bCs/>
                <w:color w:val="auto"/>
                <w:sz w:val="21"/>
                <w:szCs w:val="20"/>
                <w:highlight w:val="none"/>
                <w:u w:val="none"/>
              </w:rPr>
            </w:pPr>
            <w:r>
              <w:rPr>
                <w:rFonts w:hint="default" w:ascii="Times New Roman" w:hAnsi="Times New Roman" w:eastAsia="宋体" w:cs="Times New Roman"/>
                <w:b/>
                <w:bCs/>
                <w:color w:val="auto"/>
                <w:sz w:val="21"/>
                <w:szCs w:val="20"/>
                <w:highlight w:val="none"/>
                <w:u w:val="none"/>
              </w:rPr>
              <w:t>表</w:t>
            </w:r>
            <w:r>
              <w:rPr>
                <w:rFonts w:hint="default" w:ascii="Times New Roman" w:hAnsi="Times New Roman" w:eastAsia="宋体" w:cs="Times New Roman"/>
                <w:b/>
                <w:bCs/>
                <w:color w:val="auto"/>
                <w:sz w:val="21"/>
                <w:szCs w:val="20"/>
                <w:highlight w:val="none"/>
                <w:u w:val="none"/>
                <w:lang w:val="en-US" w:eastAsia="zh-CN"/>
              </w:rPr>
              <w:t xml:space="preserve">4-21    </w:t>
            </w:r>
            <w:r>
              <w:rPr>
                <w:rFonts w:hint="default" w:ascii="Times New Roman" w:hAnsi="Times New Roman" w:eastAsia="宋体" w:cs="Times New Roman"/>
                <w:b/>
                <w:bCs/>
                <w:color w:val="auto"/>
                <w:sz w:val="21"/>
                <w:szCs w:val="20"/>
                <w:highlight w:val="none"/>
                <w:u w:val="none"/>
              </w:rPr>
              <w:t>建设项目Q值确定表</w:t>
            </w:r>
          </w:p>
          <w:tbl>
            <w:tblPr>
              <w:tblStyle w:val="33"/>
              <w:tblW w:w="8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1"/>
              <w:gridCol w:w="1732"/>
              <w:gridCol w:w="2218"/>
              <w:gridCol w:w="1575"/>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4" w:hRule="atLeast"/>
                <w:jc w:val="center"/>
              </w:trPr>
              <w:tc>
                <w:tcPr>
                  <w:tcW w:w="1141" w:type="dxa"/>
                  <w:noWrap/>
                  <w:vAlign w:val="center"/>
                </w:tcPr>
                <w:p>
                  <w:pPr>
                    <w:pStyle w:val="54"/>
                    <w:keepNext w:val="0"/>
                    <w:keepLines w:val="0"/>
                    <w:suppressLineNumbers w:val="0"/>
                    <w:autoSpaceDE/>
                    <w:autoSpaceDN/>
                    <w:adjustRightInd w:val="0"/>
                    <w:snapToGrid w:val="0"/>
                    <w:spacing w:before="0" w:beforeAutospacing="0" w:after="0" w:afterAutospacing="0"/>
                    <w:ind w:left="0" w:right="0"/>
                    <w:rPr>
                      <w:rFonts w:hint="default" w:ascii="Times New Roman" w:hAnsi="Times New Roman" w:cs="Times New Roman"/>
                      <w:b w:val="0"/>
                      <w:bCs w:val="0"/>
                      <w:color w:val="auto"/>
                      <w:kern w:val="2"/>
                      <w:highlight w:val="none"/>
                      <w:u w:val="none"/>
                      <w:lang w:val="en-US" w:bidi="ar-SA"/>
                    </w:rPr>
                  </w:pPr>
                  <w:r>
                    <w:rPr>
                      <w:rFonts w:hint="eastAsia" w:ascii="Times New Roman" w:hAnsi="Times New Roman" w:cs="Times New Roman"/>
                      <w:b w:val="0"/>
                      <w:bCs w:val="0"/>
                      <w:color w:val="auto"/>
                      <w:kern w:val="2"/>
                      <w:highlight w:val="none"/>
                      <w:u w:val="none"/>
                      <w:lang w:val="en-US" w:bidi="ar-SA"/>
                    </w:rPr>
                    <w:t>序号</w:t>
                  </w:r>
                </w:p>
              </w:tc>
              <w:tc>
                <w:tcPr>
                  <w:tcW w:w="1732" w:type="dxa"/>
                  <w:noWrap/>
                  <w:vAlign w:val="center"/>
                </w:tcPr>
                <w:p>
                  <w:pPr>
                    <w:pStyle w:val="54"/>
                    <w:keepNext w:val="0"/>
                    <w:keepLines w:val="0"/>
                    <w:suppressLineNumbers w:val="0"/>
                    <w:autoSpaceDE/>
                    <w:autoSpaceDN/>
                    <w:adjustRightInd w:val="0"/>
                    <w:snapToGrid w:val="0"/>
                    <w:spacing w:before="0" w:beforeAutospacing="0" w:after="0" w:afterAutospacing="0"/>
                    <w:ind w:left="0" w:right="0"/>
                    <w:rPr>
                      <w:rFonts w:hint="default" w:ascii="Times New Roman" w:hAnsi="Times New Roman" w:cs="Times New Roman"/>
                      <w:b w:val="0"/>
                      <w:bCs w:val="0"/>
                      <w:color w:val="auto"/>
                      <w:kern w:val="2"/>
                      <w:highlight w:val="none"/>
                      <w:u w:val="none"/>
                      <w:lang w:val="en-US" w:bidi="ar-SA"/>
                    </w:rPr>
                  </w:pPr>
                  <w:r>
                    <w:rPr>
                      <w:rFonts w:hint="eastAsia" w:ascii="Times New Roman" w:hAnsi="Times New Roman" w:cs="Times New Roman"/>
                      <w:b w:val="0"/>
                      <w:bCs w:val="0"/>
                      <w:color w:val="auto"/>
                      <w:kern w:val="2"/>
                      <w:highlight w:val="none"/>
                      <w:u w:val="none"/>
                      <w:lang w:val="en-US" w:bidi="ar-SA"/>
                    </w:rPr>
                    <w:t>危险物质名称</w:t>
                  </w:r>
                </w:p>
              </w:tc>
              <w:tc>
                <w:tcPr>
                  <w:tcW w:w="2218" w:type="dxa"/>
                  <w:noWrap/>
                  <w:vAlign w:val="center"/>
                </w:tcPr>
                <w:p>
                  <w:pPr>
                    <w:pStyle w:val="54"/>
                    <w:keepNext w:val="0"/>
                    <w:keepLines w:val="0"/>
                    <w:suppressLineNumbers w:val="0"/>
                    <w:autoSpaceDE/>
                    <w:autoSpaceDN/>
                    <w:adjustRightInd w:val="0"/>
                    <w:snapToGrid w:val="0"/>
                    <w:spacing w:before="0" w:beforeAutospacing="0" w:after="0" w:afterAutospacing="0"/>
                    <w:ind w:left="0" w:right="0"/>
                    <w:rPr>
                      <w:rFonts w:hint="default" w:ascii="Times New Roman" w:hAnsi="Times New Roman" w:cs="Times New Roman"/>
                      <w:b w:val="0"/>
                      <w:bCs w:val="0"/>
                      <w:color w:val="auto"/>
                      <w:kern w:val="2"/>
                      <w:highlight w:val="none"/>
                      <w:u w:val="none"/>
                      <w:lang w:val="en-US" w:bidi="ar-SA"/>
                    </w:rPr>
                  </w:pPr>
                  <w:r>
                    <w:rPr>
                      <w:rFonts w:hint="eastAsia" w:ascii="Times New Roman" w:hAnsi="Times New Roman" w:cs="Times New Roman"/>
                      <w:b w:val="0"/>
                      <w:bCs w:val="0"/>
                      <w:color w:val="auto"/>
                      <w:kern w:val="2"/>
                      <w:highlight w:val="none"/>
                      <w:u w:val="none"/>
                      <w:lang w:val="en-US" w:bidi="ar-SA"/>
                    </w:rPr>
                    <w:t>最大贮存总量qn/t</w:t>
                  </w:r>
                </w:p>
              </w:tc>
              <w:tc>
                <w:tcPr>
                  <w:tcW w:w="1575" w:type="dxa"/>
                  <w:noWrap/>
                  <w:vAlign w:val="center"/>
                </w:tcPr>
                <w:p>
                  <w:pPr>
                    <w:pStyle w:val="54"/>
                    <w:keepNext w:val="0"/>
                    <w:keepLines w:val="0"/>
                    <w:suppressLineNumbers w:val="0"/>
                    <w:autoSpaceDE/>
                    <w:autoSpaceDN/>
                    <w:adjustRightInd w:val="0"/>
                    <w:snapToGrid w:val="0"/>
                    <w:spacing w:before="0" w:beforeAutospacing="0" w:after="0" w:afterAutospacing="0"/>
                    <w:ind w:left="0" w:right="0"/>
                    <w:rPr>
                      <w:rFonts w:hint="default" w:ascii="Times New Roman" w:hAnsi="Times New Roman" w:cs="Times New Roman"/>
                      <w:b w:val="0"/>
                      <w:bCs w:val="0"/>
                      <w:color w:val="auto"/>
                      <w:kern w:val="2"/>
                      <w:highlight w:val="none"/>
                      <w:u w:val="none"/>
                      <w:lang w:val="en-US" w:bidi="ar-SA"/>
                    </w:rPr>
                  </w:pPr>
                  <w:r>
                    <w:rPr>
                      <w:rFonts w:hint="eastAsia" w:ascii="Times New Roman" w:hAnsi="Times New Roman" w:cs="Times New Roman"/>
                      <w:b w:val="0"/>
                      <w:bCs w:val="0"/>
                      <w:color w:val="auto"/>
                      <w:kern w:val="2"/>
                      <w:highlight w:val="none"/>
                      <w:u w:val="none"/>
                      <w:lang w:val="en-US" w:bidi="ar-SA"/>
                    </w:rPr>
                    <w:t>临界量Qn/t</w:t>
                  </w:r>
                </w:p>
              </w:tc>
              <w:tc>
                <w:tcPr>
                  <w:tcW w:w="1732" w:type="dxa"/>
                  <w:noWrap/>
                  <w:vAlign w:val="center"/>
                </w:tcPr>
                <w:p>
                  <w:pPr>
                    <w:pStyle w:val="54"/>
                    <w:keepNext w:val="0"/>
                    <w:keepLines w:val="0"/>
                    <w:suppressLineNumbers w:val="0"/>
                    <w:autoSpaceDE/>
                    <w:autoSpaceDN/>
                    <w:adjustRightInd w:val="0"/>
                    <w:snapToGrid w:val="0"/>
                    <w:spacing w:before="0" w:beforeAutospacing="0" w:after="0" w:afterAutospacing="0"/>
                    <w:ind w:left="0" w:right="0"/>
                    <w:rPr>
                      <w:rFonts w:hint="default" w:ascii="Times New Roman" w:hAnsi="Times New Roman" w:cs="Times New Roman"/>
                      <w:b w:val="0"/>
                      <w:bCs w:val="0"/>
                      <w:color w:val="auto"/>
                      <w:kern w:val="2"/>
                      <w:highlight w:val="none"/>
                      <w:u w:val="none"/>
                      <w:lang w:val="en-US" w:bidi="ar-SA"/>
                    </w:rPr>
                  </w:pPr>
                  <w:r>
                    <w:rPr>
                      <w:rFonts w:hint="eastAsia" w:ascii="Times New Roman" w:hAnsi="Times New Roman" w:cs="Times New Roman"/>
                      <w:b w:val="0"/>
                      <w:bCs w:val="0"/>
                      <w:color w:val="auto"/>
                      <w:kern w:val="2"/>
                      <w:highlight w:val="none"/>
                      <w:u w:val="none"/>
                      <w:lang w:val="en-US" w:bidi="ar-SA"/>
                    </w:rPr>
                    <w:t>该种物质Q值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41" w:type="dxa"/>
                  <w:noWrap/>
                  <w:vAlign w:val="center"/>
                </w:tcPr>
                <w:p>
                  <w:pPr>
                    <w:pStyle w:val="54"/>
                    <w:keepNext w:val="0"/>
                    <w:keepLines w:val="0"/>
                    <w:suppressLineNumbers w:val="0"/>
                    <w:autoSpaceDE/>
                    <w:autoSpaceDN/>
                    <w:adjustRightInd w:val="0"/>
                    <w:snapToGrid w:val="0"/>
                    <w:spacing w:before="0" w:beforeAutospacing="0" w:after="0" w:afterAutospacing="0"/>
                    <w:ind w:left="0" w:right="0"/>
                    <w:rPr>
                      <w:rFonts w:hint="default" w:ascii="Times New Roman" w:hAnsi="Times New Roman" w:cs="Times New Roman"/>
                      <w:b w:val="0"/>
                      <w:bCs w:val="0"/>
                      <w:color w:val="auto"/>
                      <w:kern w:val="2"/>
                      <w:highlight w:val="none"/>
                      <w:u w:val="none"/>
                      <w:lang w:val="en-US" w:bidi="ar-SA"/>
                    </w:rPr>
                  </w:pPr>
                  <w:r>
                    <w:rPr>
                      <w:rFonts w:hint="eastAsia" w:ascii="Times New Roman" w:hAnsi="Times New Roman" w:cs="Times New Roman"/>
                      <w:b w:val="0"/>
                      <w:bCs w:val="0"/>
                      <w:color w:val="auto"/>
                      <w:kern w:val="2"/>
                      <w:highlight w:val="none"/>
                      <w:u w:val="none"/>
                      <w:lang w:val="en-US" w:bidi="ar-SA"/>
                    </w:rPr>
                    <w:t>1</w:t>
                  </w:r>
                </w:p>
              </w:tc>
              <w:tc>
                <w:tcPr>
                  <w:tcW w:w="1732" w:type="dxa"/>
                  <w:noWrap/>
                  <w:vAlign w:val="center"/>
                </w:tcPr>
                <w:p>
                  <w:pPr>
                    <w:pStyle w:val="54"/>
                    <w:keepNext w:val="0"/>
                    <w:keepLines w:val="0"/>
                    <w:suppressLineNumbers w:val="0"/>
                    <w:autoSpaceDE/>
                    <w:autoSpaceDN/>
                    <w:adjustRightInd w:val="0"/>
                    <w:snapToGrid w:val="0"/>
                    <w:spacing w:before="0" w:beforeAutospacing="0" w:after="0" w:afterAutospacing="0"/>
                    <w:ind w:left="0" w:right="0"/>
                    <w:rPr>
                      <w:rFonts w:hint="default" w:ascii="Times New Roman" w:hAnsi="Times New Roman" w:cs="Times New Roman"/>
                      <w:b w:val="0"/>
                      <w:bCs w:val="0"/>
                      <w:color w:val="auto"/>
                      <w:kern w:val="2"/>
                      <w:highlight w:val="none"/>
                      <w:u w:val="none"/>
                      <w:lang w:val="en-US" w:bidi="ar-SA"/>
                    </w:rPr>
                  </w:pPr>
                  <w:r>
                    <w:rPr>
                      <w:rFonts w:hint="eastAsia" w:ascii="Times New Roman" w:hAnsi="Times New Roman" w:cs="Times New Roman"/>
                      <w:b w:val="0"/>
                      <w:bCs w:val="0"/>
                      <w:color w:val="auto"/>
                      <w:kern w:val="2"/>
                      <w:highlight w:val="none"/>
                      <w:u w:val="none"/>
                      <w:lang w:val="en-US" w:bidi="ar-SA"/>
                    </w:rPr>
                    <w:t>硫酸</w:t>
                  </w:r>
                </w:p>
              </w:tc>
              <w:tc>
                <w:tcPr>
                  <w:tcW w:w="2218" w:type="dxa"/>
                  <w:noWrap/>
                  <w:vAlign w:val="center"/>
                </w:tcPr>
                <w:p>
                  <w:pPr>
                    <w:pStyle w:val="54"/>
                    <w:keepNext w:val="0"/>
                    <w:keepLines w:val="0"/>
                    <w:suppressLineNumbers w:val="0"/>
                    <w:autoSpaceDE/>
                    <w:autoSpaceDN/>
                    <w:adjustRightInd w:val="0"/>
                    <w:snapToGrid w:val="0"/>
                    <w:spacing w:before="0" w:beforeAutospacing="0" w:after="0" w:afterAutospacing="0"/>
                    <w:ind w:left="0" w:right="0"/>
                    <w:rPr>
                      <w:rFonts w:hint="default" w:ascii="Times New Roman" w:hAnsi="Times New Roman" w:eastAsia="宋体" w:cs="Times New Roman"/>
                      <w:b w:val="0"/>
                      <w:bCs w:val="0"/>
                      <w:color w:val="auto"/>
                      <w:kern w:val="2"/>
                      <w:highlight w:val="none"/>
                      <w:u w:val="none"/>
                      <w:lang w:val="en-US" w:eastAsia="zh-CN" w:bidi="ar-SA"/>
                    </w:rPr>
                  </w:pPr>
                  <w:r>
                    <w:rPr>
                      <w:rFonts w:hint="eastAsia" w:ascii="Times New Roman" w:hAnsi="Times New Roman" w:cs="Times New Roman"/>
                      <w:b w:val="0"/>
                      <w:bCs w:val="0"/>
                      <w:color w:val="auto"/>
                      <w:kern w:val="2"/>
                      <w:highlight w:val="none"/>
                      <w:u w:val="none"/>
                      <w:lang w:val="en-US" w:eastAsia="zh-CN" w:bidi="ar-SA"/>
                    </w:rPr>
                    <w:t>6</w:t>
                  </w:r>
                </w:p>
              </w:tc>
              <w:tc>
                <w:tcPr>
                  <w:tcW w:w="1575" w:type="dxa"/>
                  <w:noWrap/>
                  <w:vAlign w:val="center"/>
                </w:tcPr>
                <w:p>
                  <w:pPr>
                    <w:pStyle w:val="54"/>
                    <w:keepNext w:val="0"/>
                    <w:keepLines w:val="0"/>
                    <w:suppressLineNumbers w:val="0"/>
                    <w:autoSpaceDE/>
                    <w:autoSpaceDN/>
                    <w:adjustRightInd w:val="0"/>
                    <w:snapToGrid w:val="0"/>
                    <w:spacing w:before="0" w:beforeAutospacing="0" w:after="0" w:afterAutospacing="0"/>
                    <w:ind w:left="0" w:right="0"/>
                    <w:rPr>
                      <w:rFonts w:hint="default" w:ascii="Times New Roman" w:hAnsi="Times New Roman" w:cs="Times New Roman"/>
                      <w:b w:val="0"/>
                      <w:bCs w:val="0"/>
                      <w:color w:val="auto"/>
                      <w:kern w:val="2"/>
                      <w:highlight w:val="none"/>
                      <w:u w:val="none"/>
                      <w:lang w:val="en-US" w:bidi="ar-SA"/>
                    </w:rPr>
                  </w:pPr>
                  <w:r>
                    <w:rPr>
                      <w:rFonts w:hint="eastAsia" w:ascii="Times New Roman" w:hAnsi="Times New Roman" w:cs="Times New Roman"/>
                      <w:b w:val="0"/>
                      <w:bCs w:val="0"/>
                      <w:color w:val="auto"/>
                      <w:kern w:val="2"/>
                      <w:highlight w:val="none"/>
                      <w:u w:val="none"/>
                      <w:lang w:val="en-US" w:bidi="ar-SA"/>
                    </w:rPr>
                    <w:t>1</w:t>
                  </w:r>
                  <w:r>
                    <w:rPr>
                      <w:rFonts w:hint="default" w:ascii="Times New Roman" w:hAnsi="Times New Roman" w:cs="Times New Roman"/>
                      <w:b w:val="0"/>
                      <w:bCs w:val="0"/>
                      <w:color w:val="auto"/>
                      <w:kern w:val="2"/>
                      <w:highlight w:val="none"/>
                      <w:u w:val="none"/>
                      <w:lang w:val="en-US" w:bidi="ar-SA"/>
                    </w:rPr>
                    <w:t>0</w:t>
                  </w:r>
                </w:p>
              </w:tc>
              <w:tc>
                <w:tcPr>
                  <w:tcW w:w="1732" w:type="dxa"/>
                  <w:noWrap/>
                  <w:vAlign w:val="center"/>
                </w:tcPr>
                <w:p>
                  <w:pPr>
                    <w:pStyle w:val="54"/>
                    <w:keepNext w:val="0"/>
                    <w:keepLines w:val="0"/>
                    <w:suppressLineNumbers w:val="0"/>
                    <w:autoSpaceDE/>
                    <w:autoSpaceDN/>
                    <w:adjustRightInd w:val="0"/>
                    <w:snapToGrid w:val="0"/>
                    <w:spacing w:before="0" w:beforeAutospacing="0" w:after="0" w:afterAutospacing="0"/>
                    <w:ind w:left="0" w:right="0"/>
                    <w:rPr>
                      <w:rFonts w:hint="default" w:ascii="Times New Roman" w:hAnsi="Times New Roman" w:eastAsia="宋体" w:cs="Times New Roman"/>
                      <w:b w:val="0"/>
                      <w:bCs w:val="0"/>
                      <w:color w:val="auto"/>
                      <w:kern w:val="2"/>
                      <w:highlight w:val="none"/>
                      <w:u w:val="none"/>
                      <w:lang w:val="en-US" w:eastAsia="zh-CN" w:bidi="ar-SA"/>
                    </w:rPr>
                  </w:pPr>
                  <w:r>
                    <w:rPr>
                      <w:rFonts w:hint="eastAsia" w:ascii="Times New Roman" w:hAnsi="Times New Roman" w:cs="Times New Roman"/>
                      <w:b w:val="0"/>
                      <w:bCs w:val="0"/>
                      <w:color w:val="auto"/>
                      <w:kern w:val="2"/>
                      <w:highlight w:val="none"/>
                      <w:u w:val="none"/>
                      <w:lang w:val="en-US" w:eastAsia="zh-CN" w:bidi="ar-SA"/>
                    </w:rPr>
                    <w:t>0.6</w:t>
                  </w:r>
                </w:p>
              </w:tc>
            </w:tr>
          </w:tbl>
          <w:p>
            <w:pPr>
              <w:pStyle w:val="52"/>
              <w:keepNext w:val="0"/>
              <w:keepLines w:val="0"/>
              <w:numPr>
                <w:ilvl w:val="0"/>
                <w:numId w:val="0"/>
              </w:numPr>
              <w:suppressLineNumbers w:val="0"/>
              <w:spacing w:beforeAutospacing="0" w:afterAutospacing="0" w:line="360" w:lineRule="auto"/>
              <w:ind w:right="83" w:rightChars="0" w:firstLine="480" w:firstLineChars="200"/>
              <w:jc w:val="both"/>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项目环境风险潜势为I，由上表可知本项目风险评价等级为简单分析。</w:t>
            </w:r>
            <w:r>
              <w:rPr>
                <w:rFonts w:hint="eastAsia" w:ascii="Times New Roman" w:hAnsi="Times New Roman" w:cs="Times New Roman"/>
                <w:color w:val="auto"/>
                <w:kern w:val="2"/>
                <w:sz w:val="24"/>
                <w:szCs w:val="24"/>
                <w:highlight w:val="none"/>
                <w:lang w:val="en-US" w:eastAsia="zh-CN" w:bidi="ar-SA"/>
              </w:rPr>
              <w:t>且依据</w:t>
            </w:r>
            <w:r>
              <w:rPr>
                <w:rFonts w:hint="eastAsia" w:ascii="Times New Roman" w:hAnsi="Times New Roman" w:eastAsia="宋体" w:cs="Times New Roman"/>
                <w:color w:val="auto"/>
                <w:kern w:val="2"/>
                <w:sz w:val="24"/>
                <w:szCs w:val="24"/>
                <w:highlight w:val="none"/>
                <w:lang w:val="en-US" w:eastAsia="zh-CN" w:bidi="ar-SA"/>
              </w:rPr>
              <w:t>环办环评〔2020〕33号中制定的《</w:t>
            </w:r>
            <w:r>
              <w:rPr>
                <w:rFonts w:hint="eastAsia" w:ascii="Times New Roman" w:hAnsi="Times New Roman" w:eastAsia="宋体" w:cs="Times New Roman"/>
                <w:color w:val="auto"/>
                <w:kern w:val="2"/>
                <w:sz w:val="24"/>
                <w:szCs w:val="24"/>
                <w:highlight w:val="none"/>
                <w:lang w:val="en-US" w:eastAsia="zh-CN" w:bidi="ar-SA"/>
              </w:rPr>
              <w:fldChar w:fldCharType="begin"/>
            </w:r>
            <w:r>
              <w:rPr>
                <w:rFonts w:hint="eastAsia" w:ascii="Times New Roman" w:hAnsi="Times New Roman" w:eastAsia="宋体" w:cs="Times New Roman"/>
                <w:color w:val="auto"/>
                <w:kern w:val="2"/>
                <w:sz w:val="24"/>
                <w:szCs w:val="24"/>
                <w:highlight w:val="none"/>
                <w:lang w:val="en-US" w:eastAsia="zh-CN" w:bidi="ar-SA"/>
              </w:rPr>
              <w:instrText xml:space="preserve"> HYPERLINK "http://www.mee.gov.cn/xxgk2018/xxgk/xxgk05/202101/W020210104371003931528.pdf" </w:instrText>
            </w:r>
            <w:r>
              <w:rPr>
                <w:rFonts w:hint="eastAsia" w:ascii="Times New Roman" w:hAnsi="Times New Roman" w:eastAsia="宋体" w:cs="Times New Roman"/>
                <w:color w:val="auto"/>
                <w:kern w:val="2"/>
                <w:sz w:val="24"/>
                <w:szCs w:val="24"/>
                <w:highlight w:val="none"/>
                <w:lang w:val="en-US" w:eastAsia="zh-CN" w:bidi="ar-SA"/>
              </w:rPr>
              <w:fldChar w:fldCharType="separate"/>
            </w:r>
            <w:r>
              <w:rPr>
                <w:rFonts w:hint="eastAsia" w:ascii="Times New Roman" w:hAnsi="Times New Roman" w:eastAsia="宋体" w:cs="Times New Roman"/>
                <w:color w:val="auto"/>
                <w:kern w:val="2"/>
                <w:sz w:val="24"/>
                <w:szCs w:val="24"/>
                <w:highlight w:val="none"/>
                <w:lang w:val="en-US" w:eastAsia="zh-CN" w:bidi="ar-SA"/>
              </w:rPr>
              <w:t>建设项目环境影响报告表编制技术指南（污染影响类）（试行）</w:t>
            </w:r>
            <w:r>
              <w:rPr>
                <w:rFonts w:hint="eastAsia" w:ascii="Times New Roman" w:hAnsi="Times New Roman" w:eastAsia="宋体" w:cs="Times New Roman"/>
                <w:color w:val="auto"/>
                <w:kern w:val="2"/>
                <w:sz w:val="24"/>
                <w:szCs w:val="24"/>
                <w:highlight w:val="none"/>
                <w:lang w:val="en-US" w:eastAsia="zh-CN" w:bidi="ar-SA"/>
              </w:rPr>
              <w:fldChar w:fldCharType="end"/>
            </w:r>
            <w:r>
              <w:rPr>
                <w:rFonts w:hint="eastAsia" w:ascii="Times New Roman" w:hAnsi="Times New Roman" w:eastAsia="宋体" w:cs="Times New Roman"/>
                <w:color w:val="auto"/>
                <w:kern w:val="2"/>
                <w:sz w:val="24"/>
                <w:szCs w:val="24"/>
                <w:highlight w:val="none"/>
                <w:lang w:val="en-US" w:eastAsia="zh-CN" w:bidi="ar-SA"/>
              </w:rPr>
              <w:t>》</w:t>
            </w:r>
            <w:r>
              <w:rPr>
                <w:rFonts w:hint="eastAsia" w:ascii="Times New Roman" w:hAnsi="Times New Roman" w:cs="Times New Roman"/>
                <w:color w:val="auto"/>
                <w:kern w:val="2"/>
                <w:sz w:val="24"/>
                <w:szCs w:val="24"/>
                <w:highlight w:val="none"/>
                <w:lang w:val="en-US" w:eastAsia="zh-CN" w:bidi="ar-SA"/>
              </w:rPr>
              <w:t>中环境风险影响及保护措施相关要求，</w:t>
            </w:r>
            <w:r>
              <w:rPr>
                <w:rFonts w:hint="eastAsia" w:ascii="Times New Roman" w:hAnsi="Times New Roman" w:eastAsia="宋体" w:cs="Times New Roman"/>
                <w:color w:val="auto"/>
                <w:kern w:val="2"/>
                <w:sz w:val="24"/>
                <w:szCs w:val="24"/>
                <w:highlight w:val="none"/>
                <w:lang w:val="en-US" w:eastAsia="zh-CN" w:bidi="ar-SA"/>
              </w:rPr>
              <w:t>本项目仅分析主要危险物质、风险源分布及可能影响外环境途径，并提出相应环境风险防范措施。</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0" w:lineRule="auto"/>
              <w:ind w:right="0" w:rightChars="0" w:firstLine="482" w:firstLineChars="200"/>
              <w:jc w:val="both"/>
              <w:textAlignment w:val="auto"/>
              <w:rPr>
                <w:rFonts w:hint="eastAsia" w:ascii="Times New Roman" w:hAnsi="Times New Roman" w:eastAsia="宋体" w:cs="Times New Roman"/>
                <w:b/>
                <w:bCs/>
                <w:color w:val="auto"/>
                <w:sz w:val="24"/>
                <w:szCs w:val="24"/>
                <w:lang w:val="en-US" w:eastAsia="zh-CN" w:bidi="zh-CN"/>
              </w:rPr>
            </w:pPr>
            <w:r>
              <w:rPr>
                <w:rFonts w:hint="eastAsia" w:ascii="Times New Roman" w:hAnsi="Times New Roman" w:eastAsia="宋体" w:cs="Times New Roman"/>
                <w:b/>
                <w:bCs/>
                <w:color w:val="auto"/>
                <w:sz w:val="24"/>
                <w:szCs w:val="24"/>
                <w:lang w:val="en-US" w:eastAsia="zh-CN" w:bidi="zh-CN"/>
              </w:rPr>
              <w:t>7.3</w:t>
            </w:r>
            <w:r>
              <w:rPr>
                <w:rFonts w:hint="default" w:ascii="Times New Roman" w:hAnsi="Times New Roman" w:eastAsia="宋体" w:cs="Times New Roman"/>
                <w:b/>
                <w:bCs/>
                <w:color w:val="auto"/>
                <w:sz w:val="24"/>
                <w:szCs w:val="24"/>
                <w:lang w:val="en-US" w:eastAsia="zh-CN" w:bidi="zh-CN"/>
              </w:rPr>
              <w:t>生产设施风险及向环境转移途径的识别</w:t>
            </w:r>
          </w:p>
          <w:p>
            <w:pPr>
              <w:pStyle w:val="52"/>
              <w:keepNext w:val="0"/>
              <w:keepLines w:val="0"/>
              <w:numPr>
                <w:ilvl w:val="0"/>
                <w:numId w:val="0"/>
              </w:numPr>
              <w:suppressLineNumbers w:val="0"/>
              <w:spacing w:beforeAutospacing="0" w:afterAutospacing="0" w:line="360" w:lineRule="auto"/>
              <w:ind w:right="83" w:rightChars="0" w:firstLine="480" w:firstLineChars="200"/>
              <w:jc w:val="both"/>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根据项目特点，本项目主要为贮存场所风险：贮存场所风险类型识别为泄露及火灾风险。</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0" w:lineRule="auto"/>
              <w:ind w:right="0" w:rightChars="0" w:firstLine="482" w:firstLineChars="200"/>
              <w:jc w:val="both"/>
              <w:textAlignment w:val="auto"/>
              <w:rPr>
                <w:rFonts w:hint="eastAsia" w:ascii="Times New Roman" w:hAnsi="Times New Roman" w:eastAsia="宋体" w:cs="Times New Roman"/>
                <w:b/>
                <w:bCs/>
                <w:color w:val="auto"/>
                <w:sz w:val="24"/>
                <w:szCs w:val="24"/>
                <w:lang w:val="en-US" w:eastAsia="zh-CN" w:bidi="zh-CN"/>
              </w:rPr>
            </w:pPr>
            <w:r>
              <w:rPr>
                <w:rFonts w:hint="eastAsia" w:ascii="Times New Roman" w:hAnsi="Times New Roman" w:eastAsia="宋体" w:cs="Times New Roman"/>
                <w:b/>
                <w:bCs/>
                <w:color w:val="auto"/>
                <w:sz w:val="24"/>
                <w:szCs w:val="24"/>
                <w:lang w:val="en-US" w:eastAsia="zh-CN" w:bidi="zh-CN"/>
              </w:rPr>
              <w:t>（1）硫酸电解液的泄漏、渗漏</w:t>
            </w:r>
          </w:p>
          <w:p>
            <w:pPr>
              <w:pStyle w:val="52"/>
              <w:keepNext w:val="0"/>
              <w:keepLines w:val="0"/>
              <w:numPr>
                <w:ilvl w:val="0"/>
                <w:numId w:val="0"/>
              </w:numPr>
              <w:suppressLineNumbers w:val="0"/>
              <w:spacing w:beforeAutospacing="0" w:afterAutospacing="0" w:line="360" w:lineRule="auto"/>
              <w:ind w:right="83" w:rightChars="0" w:firstLine="480" w:firstLineChars="200"/>
              <w:jc w:val="both"/>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废铅酸蓄电池的储存，发生的风险主要是废铅酸蓄电池中电解液的泄漏。当导流沟、电解液收集池、耐酸地面隔离层、基础防渗层等防渗设施部分失效或全部失效时，导致电解液出现渗漏，均可能造成地下水和土壤的污染。</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0" w:lineRule="auto"/>
              <w:ind w:right="0" w:rightChars="0" w:firstLine="482" w:firstLineChars="200"/>
              <w:jc w:val="both"/>
              <w:textAlignment w:val="auto"/>
              <w:rPr>
                <w:rFonts w:hint="eastAsia" w:ascii="Times New Roman" w:hAnsi="Times New Roman" w:eastAsia="宋体" w:cs="Times New Roman"/>
                <w:b/>
                <w:bCs/>
                <w:color w:val="auto"/>
                <w:sz w:val="24"/>
                <w:szCs w:val="24"/>
                <w:lang w:val="en-US" w:eastAsia="zh-CN" w:bidi="zh-CN"/>
              </w:rPr>
            </w:pPr>
            <w:r>
              <w:rPr>
                <w:rFonts w:hint="eastAsia" w:ascii="Times New Roman" w:hAnsi="Times New Roman" w:eastAsia="宋体" w:cs="Times New Roman"/>
                <w:b/>
                <w:bCs/>
                <w:color w:val="auto"/>
                <w:sz w:val="24"/>
                <w:szCs w:val="24"/>
                <w:lang w:val="en-US" w:eastAsia="zh-CN" w:bidi="zh-CN"/>
              </w:rPr>
              <w:t>（2）火灾</w:t>
            </w:r>
          </w:p>
          <w:p>
            <w:pPr>
              <w:pStyle w:val="52"/>
              <w:keepNext w:val="0"/>
              <w:keepLines w:val="0"/>
              <w:numPr>
                <w:ilvl w:val="0"/>
                <w:numId w:val="0"/>
              </w:numPr>
              <w:suppressLineNumbers w:val="0"/>
              <w:spacing w:beforeAutospacing="0" w:afterAutospacing="0" w:line="360" w:lineRule="auto"/>
              <w:ind w:right="83" w:rightChars="0" w:firstLine="480" w:firstLineChars="200"/>
              <w:jc w:val="both"/>
              <w:rPr>
                <w:rFonts w:hint="eastAsia" w:ascii="Times New Roman" w:hAnsi="Times New Roman" w:eastAsia="宋体" w:cs="Times New Roman"/>
                <w:b w:val="0"/>
                <w:bCs w:val="0"/>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因电气设施老化，气温过高或由于管理不严，有明火进入车间，则可能引发火灾。此外，外部其他企业发生火灾，也可能危及本项目。发生火灾时，受高温的影响，可能引起暂存库内暂存电池的破裂，引起电池电解液泄漏。电池破损后出现电解液泄露，泄露电解液受热会产生硫酸雾废气</w:t>
            </w:r>
            <w:r>
              <w:rPr>
                <w:rFonts w:hint="eastAsia" w:ascii="Times New Roman" w:hAnsi="Times New Roman" w:cs="Times New Roman"/>
                <w:color w:val="auto"/>
                <w:kern w:val="2"/>
                <w:sz w:val="24"/>
                <w:szCs w:val="24"/>
                <w:highlight w:val="none"/>
                <w:lang w:val="en-US" w:eastAsia="zh-CN" w:bidi="ar-SA"/>
              </w:rPr>
              <w:t>进入大气，造成地表水和大气的污染</w:t>
            </w:r>
            <w:r>
              <w:rPr>
                <w:rFonts w:hint="eastAsia" w:ascii="Times New Roman" w:hAnsi="Times New Roman" w:eastAsia="宋体" w:cs="Times New Roman"/>
                <w:color w:val="auto"/>
                <w:kern w:val="2"/>
                <w:sz w:val="24"/>
                <w:szCs w:val="24"/>
                <w:highlight w:val="none"/>
                <w:lang w:val="en-US" w:eastAsia="zh-CN" w:bidi="ar-SA"/>
              </w:rPr>
              <w:t>；铅的熔点为327.5℃，一旦引起火灾事故，铅会通过燃烧产生铅烟、铅尘对周边的空气造成污染。</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0" w:lineRule="auto"/>
              <w:ind w:right="0" w:rightChars="0" w:firstLine="482" w:firstLineChars="200"/>
              <w:jc w:val="both"/>
              <w:textAlignment w:val="auto"/>
              <w:rPr>
                <w:rFonts w:hint="eastAsia" w:ascii="Times New Roman" w:hAnsi="Times New Roman" w:eastAsia="宋体" w:cs="Times New Roman"/>
                <w:b/>
                <w:bCs/>
                <w:color w:val="auto"/>
                <w:sz w:val="24"/>
                <w:szCs w:val="24"/>
                <w:lang w:val="en-US" w:eastAsia="zh-CN" w:bidi="zh-CN"/>
              </w:rPr>
            </w:pPr>
            <w:r>
              <w:rPr>
                <w:rFonts w:hint="eastAsia" w:ascii="Times New Roman" w:hAnsi="Times New Roman" w:eastAsia="宋体" w:cs="Times New Roman"/>
                <w:b/>
                <w:bCs/>
                <w:color w:val="auto"/>
                <w:sz w:val="24"/>
                <w:szCs w:val="24"/>
                <w:lang w:val="en-US" w:eastAsia="zh-CN" w:bidi="zh-CN"/>
              </w:rPr>
              <w:t>（3）扩散途径</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①</w:t>
            </w:r>
            <w:r>
              <w:rPr>
                <w:rFonts w:hint="eastAsia" w:ascii="Times New Roman" w:hAnsi="Times New Roman" w:eastAsia="宋体" w:cs="Times New Roman"/>
                <w:color w:val="auto"/>
                <w:kern w:val="2"/>
                <w:sz w:val="24"/>
                <w:szCs w:val="24"/>
                <w:highlight w:val="none"/>
                <w:lang w:val="en-US" w:eastAsia="zh-CN" w:bidi="ar-SA"/>
              </w:rPr>
              <w:t>渗漏的电解液一般有两种污染形式，其一为长期渗漏，污染类型为长期的连续入渗污染，排放规律为连续恒定排放，其二为间断性入渗污染和溢出，排放规律为非连续恒定排放。</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②</w:t>
            </w:r>
            <w:r>
              <w:rPr>
                <w:rFonts w:hint="eastAsia" w:ascii="Times New Roman" w:hAnsi="Times New Roman" w:eastAsia="宋体" w:cs="Times New Roman"/>
                <w:color w:val="auto"/>
                <w:kern w:val="2"/>
                <w:sz w:val="24"/>
                <w:szCs w:val="24"/>
                <w:highlight w:val="none"/>
                <w:lang w:val="en-US" w:eastAsia="zh-CN" w:bidi="ar-SA"/>
              </w:rPr>
              <w:t>特殊情况下如发生火灾时，可能产生铅烟、铅尘对周边的空气造成污染，通过空气进入人体造成危害。其污染形式为间接排放。</w:t>
            </w:r>
          </w:p>
          <w:p>
            <w:pPr>
              <w:pStyle w:val="53"/>
              <w:keepNext w:val="0"/>
              <w:keepLines w:val="0"/>
              <w:suppressLineNumbers w:val="0"/>
              <w:spacing w:beforeAutospacing="0" w:afterAutospacing="0"/>
              <w:jc w:val="center"/>
              <w:rPr>
                <w:rFonts w:hint="default" w:ascii="Times New Roman" w:hAnsi="Times New Roman" w:eastAsia="宋体" w:cs="Times New Roman"/>
                <w:b/>
                <w:bCs/>
                <w:color w:val="auto"/>
                <w:sz w:val="21"/>
                <w:szCs w:val="20"/>
                <w:highlight w:val="none"/>
              </w:rPr>
            </w:pPr>
            <w:r>
              <w:rPr>
                <w:rFonts w:hint="default" w:ascii="Times New Roman" w:hAnsi="Times New Roman" w:eastAsia="宋体" w:cs="Times New Roman"/>
                <w:b/>
                <w:bCs/>
                <w:color w:val="auto"/>
                <w:sz w:val="21"/>
                <w:szCs w:val="20"/>
                <w:highlight w:val="none"/>
              </w:rPr>
              <w:t>表</w:t>
            </w:r>
            <w:r>
              <w:rPr>
                <w:rFonts w:hint="default" w:ascii="Times New Roman" w:hAnsi="Times New Roman" w:eastAsia="宋体" w:cs="Times New Roman"/>
                <w:b/>
                <w:bCs/>
                <w:color w:val="auto"/>
                <w:sz w:val="21"/>
                <w:szCs w:val="20"/>
                <w:highlight w:val="none"/>
                <w:lang w:val="en-US" w:eastAsia="zh-CN"/>
              </w:rPr>
              <w:t>4-2</w:t>
            </w:r>
            <w:r>
              <w:rPr>
                <w:rFonts w:hint="eastAsia" w:ascii="Times New Roman" w:hAnsi="Times New Roman" w:eastAsia="宋体" w:cs="Times New Roman"/>
                <w:b/>
                <w:bCs/>
                <w:color w:val="auto"/>
                <w:sz w:val="21"/>
                <w:szCs w:val="20"/>
                <w:highlight w:val="none"/>
                <w:lang w:val="en-US" w:eastAsia="zh-CN"/>
              </w:rPr>
              <w:t>2</w:t>
            </w:r>
            <w:r>
              <w:rPr>
                <w:rFonts w:hint="default" w:ascii="Times New Roman" w:hAnsi="Times New Roman" w:eastAsia="宋体" w:cs="Times New Roman"/>
                <w:b/>
                <w:bCs/>
                <w:color w:val="auto"/>
                <w:sz w:val="21"/>
                <w:szCs w:val="20"/>
                <w:highlight w:val="none"/>
                <w:lang w:val="en-US" w:eastAsia="zh-CN"/>
              </w:rPr>
              <w:t xml:space="preserve">  </w:t>
            </w:r>
            <w:r>
              <w:rPr>
                <w:rFonts w:hint="default" w:ascii="Times New Roman" w:hAnsi="Times New Roman" w:eastAsia="宋体" w:cs="Times New Roman"/>
                <w:b/>
                <w:bCs/>
                <w:color w:val="auto"/>
                <w:sz w:val="21"/>
                <w:szCs w:val="20"/>
                <w:highlight w:val="none"/>
              </w:rPr>
              <w:t xml:space="preserve"> 项目风险物质影响途径一览表</w:t>
            </w:r>
          </w:p>
          <w:tbl>
            <w:tblPr>
              <w:tblStyle w:val="33"/>
              <w:tblW w:w="8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1"/>
              <w:gridCol w:w="6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风险事故</w:t>
                  </w:r>
                </w:p>
              </w:tc>
              <w:tc>
                <w:tcPr>
                  <w:tcW w:w="6209" w:type="dxa"/>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影响后果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11" w:type="dxa"/>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废铅酸蓄电池</w:t>
                  </w:r>
                  <w:r>
                    <w:rPr>
                      <w:rFonts w:hint="eastAsia" w:ascii="Times New Roman" w:hAnsi="Times New Roman" w:cs="Times New Roman"/>
                      <w:color w:val="auto"/>
                      <w:kern w:val="2"/>
                      <w:highlight w:val="none"/>
                      <w:lang w:val="en-US" w:eastAsia="zh-CN" w:bidi="ar-SA"/>
                    </w:rPr>
                    <w:t>贮存车间</w:t>
                  </w:r>
                  <w:r>
                    <w:rPr>
                      <w:rFonts w:hint="default" w:ascii="Times New Roman" w:hAnsi="Times New Roman" w:cs="Times New Roman"/>
                      <w:color w:val="auto"/>
                      <w:kern w:val="2"/>
                      <w:highlight w:val="none"/>
                      <w:lang w:val="en-US" w:bidi="ar-SA"/>
                    </w:rPr>
                    <w:t>内周转破损事故</w:t>
                  </w:r>
                </w:p>
              </w:tc>
              <w:tc>
                <w:tcPr>
                  <w:tcW w:w="6209" w:type="dxa"/>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本项目将</w:t>
                  </w:r>
                  <w:r>
                    <w:rPr>
                      <w:rFonts w:hint="eastAsia" w:ascii="Times New Roman" w:hAnsi="Times New Roman" w:cs="Times New Roman"/>
                      <w:color w:val="auto"/>
                      <w:kern w:val="2"/>
                      <w:highlight w:val="none"/>
                      <w:lang w:val="en-US" w:bidi="ar-SA"/>
                    </w:rPr>
                    <w:t>各类危废</w:t>
                  </w:r>
                  <w:r>
                    <w:rPr>
                      <w:rFonts w:hint="default" w:ascii="Times New Roman" w:hAnsi="Times New Roman" w:cs="Times New Roman"/>
                      <w:color w:val="auto"/>
                      <w:kern w:val="2"/>
                      <w:highlight w:val="none"/>
                      <w:lang w:val="en-US" w:bidi="ar-SA"/>
                    </w:rPr>
                    <w:t>全部贮存在</w:t>
                  </w:r>
                  <w:r>
                    <w:rPr>
                      <w:rFonts w:hint="eastAsia" w:ascii="Times New Roman" w:hAnsi="Times New Roman" w:cs="Times New Roman"/>
                      <w:color w:val="auto"/>
                      <w:kern w:val="2"/>
                      <w:highlight w:val="none"/>
                      <w:lang w:val="en-US" w:bidi="ar-SA"/>
                    </w:rPr>
                    <w:t>封闭库</w:t>
                  </w:r>
                  <w:r>
                    <w:rPr>
                      <w:rFonts w:hint="default" w:ascii="Times New Roman" w:hAnsi="Times New Roman" w:cs="Times New Roman"/>
                      <w:color w:val="auto"/>
                      <w:kern w:val="2"/>
                      <w:highlight w:val="none"/>
                      <w:lang w:val="en-US" w:bidi="ar-SA"/>
                    </w:rPr>
                    <w:t>内</w:t>
                  </w:r>
                  <w:r>
                    <w:rPr>
                      <w:rFonts w:hint="eastAsia" w:ascii="Times New Roman" w:hAnsi="Times New Roman" w:cs="Times New Roman"/>
                      <w:color w:val="auto"/>
                      <w:kern w:val="2"/>
                      <w:highlight w:val="none"/>
                      <w:lang w:val="en-US" w:bidi="ar-SA"/>
                    </w:rPr>
                    <w:t>，库内采取防渗、防腐措施，并且通过设置导流</w:t>
                  </w:r>
                  <w:r>
                    <w:rPr>
                      <w:rFonts w:hint="eastAsia" w:ascii="Times New Roman" w:hAnsi="Times New Roman" w:cs="Times New Roman"/>
                      <w:color w:val="auto"/>
                      <w:kern w:val="2"/>
                      <w:highlight w:val="none"/>
                      <w:lang w:val="en-US" w:eastAsia="zh-CN" w:bidi="ar-SA"/>
                    </w:rPr>
                    <w:t>沟</w:t>
                  </w:r>
                  <w:r>
                    <w:rPr>
                      <w:rFonts w:hint="eastAsia" w:ascii="Times New Roman" w:hAnsi="Times New Roman" w:cs="Times New Roman"/>
                      <w:color w:val="auto"/>
                      <w:kern w:val="2"/>
                      <w:highlight w:val="none"/>
                      <w:lang w:val="en-US" w:bidi="ar-SA"/>
                    </w:rPr>
                    <w:t>、</w:t>
                  </w:r>
                  <w:r>
                    <w:rPr>
                      <w:rFonts w:hint="eastAsia" w:ascii="Times New Roman" w:hAnsi="Times New Roman" w:cs="Times New Roman"/>
                      <w:color w:val="auto"/>
                      <w:kern w:val="2"/>
                      <w:highlight w:val="none"/>
                      <w:lang w:val="en-US" w:eastAsia="zh-CN" w:bidi="ar-SA"/>
                    </w:rPr>
                    <w:t>电解液收集</w:t>
                  </w:r>
                  <w:r>
                    <w:rPr>
                      <w:rFonts w:hint="eastAsia" w:ascii="Times New Roman" w:hAnsi="Times New Roman" w:cs="Times New Roman"/>
                      <w:color w:val="auto"/>
                      <w:kern w:val="2"/>
                      <w:highlight w:val="none"/>
                      <w:lang w:val="en-US" w:bidi="ar-SA"/>
                    </w:rPr>
                    <w:t>池收集事故条件下泄露的电解液，</w:t>
                  </w:r>
                  <w:r>
                    <w:rPr>
                      <w:rFonts w:hint="eastAsia" w:ascii="Times New Roman" w:hAnsi="Times New Roman" w:cs="Times New Roman"/>
                      <w:color w:val="auto"/>
                      <w:kern w:val="2"/>
                      <w:highlight w:val="none"/>
                      <w:lang w:val="en-US" w:eastAsia="zh-CN" w:bidi="ar-SA"/>
                    </w:rPr>
                    <w:t>贮存车间四周设置围堰，</w:t>
                  </w:r>
                  <w:r>
                    <w:rPr>
                      <w:rFonts w:hint="eastAsia" w:ascii="Times New Roman" w:hAnsi="Times New Roman" w:cs="Times New Roman"/>
                      <w:color w:val="auto"/>
                      <w:kern w:val="2"/>
                      <w:highlight w:val="none"/>
                      <w:lang w:val="en-US" w:bidi="ar-SA"/>
                    </w:rPr>
                    <w:t>通过采取措施，对环境的影响不大</w:t>
                  </w:r>
                  <w:r>
                    <w:rPr>
                      <w:rFonts w:hint="default" w:ascii="Times New Roman" w:hAnsi="Times New Roman" w:cs="Times New Roman"/>
                      <w:color w:val="auto"/>
                      <w:kern w:val="2"/>
                      <w:highlight w:val="none"/>
                      <w:lang w:val="en-US" w:bidi="ar-SA"/>
                    </w:rPr>
                    <w:t>。</w:t>
                  </w:r>
                  <w:r>
                    <w:rPr>
                      <w:rFonts w:hint="eastAsia" w:ascii="Times New Roman" w:hAnsi="Times New Roman" w:cs="Times New Roman"/>
                      <w:color w:val="auto"/>
                      <w:kern w:val="2"/>
                      <w:highlight w:val="none"/>
                      <w:lang w:val="en-US" w:bidi="ar-SA"/>
                    </w:rPr>
                    <w:t>但在特殊情况下，发生泄漏液外溢至库外时将对外环境造成较大影响，加强管理可有效减少泄漏事故发生。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运输过程中的风险事故</w:t>
                  </w:r>
                </w:p>
              </w:tc>
              <w:tc>
                <w:tcPr>
                  <w:tcW w:w="6209" w:type="dxa"/>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本项目涉及</w:t>
                  </w:r>
                  <w:r>
                    <w:rPr>
                      <w:rFonts w:hint="eastAsia" w:ascii="Times New Roman" w:hAnsi="Times New Roman" w:cs="Times New Roman"/>
                      <w:color w:val="auto"/>
                      <w:kern w:val="2"/>
                      <w:highlight w:val="none"/>
                      <w:lang w:val="en-US" w:bidi="ar-SA"/>
                    </w:rPr>
                    <w:t>危险废物</w:t>
                  </w:r>
                  <w:r>
                    <w:rPr>
                      <w:rFonts w:hint="default" w:ascii="Times New Roman" w:hAnsi="Times New Roman" w:cs="Times New Roman"/>
                      <w:color w:val="auto"/>
                      <w:kern w:val="2"/>
                      <w:highlight w:val="none"/>
                      <w:lang w:val="en-US" w:bidi="ar-SA"/>
                    </w:rPr>
                    <w:t>，其运输过程如果出现翻车事故，则可能污染地表水体或环境空气，但建设单位拟选择专业的危险品运输单位，且运输路线尽量避开饮用水源保护区及大型城镇中心，因此运输事故的影响后果也可以得到有效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火灾爆炸事故</w:t>
                  </w:r>
                </w:p>
              </w:tc>
              <w:tc>
                <w:tcPr>
                  <w:tcW w:w="6209" w:type="dxa"/>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auto"/>
                      <w:kern w:val="2"/>
                      <w:highlight w:val="none"/>
                      <w:lang w:val="en-US" w:bidi="ar-SA"/>
                    </w:rPr>
                  </w:pPr>
                  <w:r>
                    <w:rPr>
                      <w:rFonts w:hint="default" w:ascii="Times New Roman" w:hAnsi="Times New Roman" w:cs="Times New Roman"/>
                      <w:color w:val="auto"/>
                      <w:kern w:val="2"/>
                      <w:highlight w:val="none"/>
                      <w:lang w:val="en-US" w:bidi="ar-SA"/>
                    </w:rPr>
                    <w:t>因电气设施老化，气温过高或由于管理不严，有明火进入</w:t>
                  </w:r>
                  <w:r>
                    <w:rPr>
                      <w:rFonts w:hint="eastAsia" w:ascii="Times New Roman" w:hAnsi="Times New Roman" w:cs="Times New Roman"/>
                      <w:color w:val="auto"/>
                      <w:kern w:val="2"/>
                      <w:highlight w:val="none"/>
                      <w:lang w:val="en-US" w:bidi="ar-SA"/>
                    </w:rPr>
                    <w:t>暂存库</w:t>
                  </w:r>
                  <w:r>
                    <w:rPr>
                      <w:rFonts w:hint="default" w:ascii="Times New Roman" w:hAnsi="Times New Roman" w:cs="Times New Roman"/>
                      <w:color w:val="auto"/>
                      <w:kern w:val="2"/>
                      <w:highlight w:val="none"/>
                      <w:lang w:val="en-US" w:bidi="ar-SA"/>
                    </w:rPr>
                    <w:t>，则可能引发火灾。发生火灾时，受高温的影响，可能引起</w:t>
                  </w:r>
                  <w:r>
                    <w:rPr>
                      <w:rFonts w:hint="eastAsia" w:ascii="Times New Roman" w:hAnsi="Times New Roman" w:cs="Times New Roman"/>
                      <w:color w:val="auto"/>
                      <w:kern w:val="2"/>
                      <w:highlight w:val="none"/>
                      <w:lang w:val="en-US" w:bidi="ar-SA"/>
                    </w:rPr>
                    <w:t>库内</w:t>
                  </w:r>
                  <w:r>
                    <w:rPr>
                      <w:rFonts w:hint="default" w:ascii="Times New Roman" w:hAnsi="Times New Roman" w:cs="Times New Roman"/>
                      <w:color w:val="auto"/>
                      <w:kern w:val="2"/>
                      <w:highlight w:val="none"/>
                      <w:lang w:val="en-US" w:bidi="ar-SA"/>
                    </w:rPr>
                    <w:t>暂存电池的爆炸、破裂</w:t>
                  </w:r>
                  <w:r>
                    <w:rPr>
                      <w:rFonts w:hint="eastAsia" w:ascii="Times New Roman" w:hAnsi="Times New Roman" w:cs="Times New Roman"/>
                      <w:color w:val="auto"/>
                      <w:kern w:val="2"/>
                      <w:highlight w:val="none"/>
                      <w:lang w:val="en-US" w:bidi="ar-SA"/>
                    </w:rPr>
                    <w:t>等事故</w:t>
                  </w:r>
                  <w:r>
                    <w:rPr>
                      <w:rFonts w:hint="default" w:ascii="Times New Roman" w:hAnsi="Times New Roman" w:cs="Times New Roman"/>
                      <w:color w:val="auto"/>
                      <w:kern w:val="2"/>
                      <w:highlight w:val="none"/>
                      <w:lang w:val="en-US" w:bidi="ar-SA"/>
                    </w:rPr>
                    <w:t>。加强管理，可有效减轻此类风险的发生概率。</w:t>
                  </w:r>
                </w:p>
              </w:tc>
            </w:tr>
          </w:tbl>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0" w:lineRule="auto"/>
              <w:ind w:right="0" w:rightChars="0" w:firstLine="482" w:firstLineChars="200"/>
              <w:jc w:val="both"/>
              <w:textAlignment w:val="auto"/>
              <w:rPr>
                <w:rFonts w:hint="eastAsia" w:ascii="Times New Roman" w:hAnsi="Times New Roman" w:eastAsia="宋体" w:cs="Times New Roman"/>
                <w:b/>
                <w:bCs/>
                <w:color w:val="auto"/>
                <w:sz w:val="24"/>
                <w:szCs w:val="24"/>
                <w:u w:val="none"/>
                <w:lang w:val="en-US" w:eastAsia="zh-CN" w:bidi="zh-CN"/>
              </w:rPr>
            </w:pPr>
            <w:r>
              <w:rPr>
                <w:rFonts w:hint="eastAsia" w:ascii="Times New Roman" w:hAnsi="Times New Roman" w:eastAsia="宋体" w:cs="Times New Roman"/>
                <w:b/>
                <w:bCs/>
                <w:color w:val="auto"/>
                <w:sz w:val="24"/>
                <w:szCs w:val="24"/>
                <w:u w:val="none"/>
                <w:lang w:val="en-US" w:eastAsia="zh-CN" w:bidi="zh-CN"/>
              </w:rPr>
              <w:t>7.4环境风险防范措施</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bCs/>
                <w:color w:val="auto"/>
                <w:kern w:val="2"/>
                <w:sz w:val="24"/>
                <w:szCs w:val="24"/>
                <w:highlight w:val="none"/>
                <w:u w:val="none"/>
                <w:lang w:val="en-US" w:eastAsia="zh-CN" w:bidi="ar-SA"/>
              </w:rPr>
            </w:pPr>
            <w:r>
              <w:rPr>
                <w:rFonts w:hint="eastAsia" w:ascii="Times New Roman" w:hAnsi="Times New Roman" w:cs="Times New Roman"/>
                <w:b/>
                <w:bCs/>
                <w:color w:val="auto"/>
                <w:kern w:val="2"/>
                <w:sz w:val="24"/>
                <w:szCs w:val="24"/>
                <w:highlight w:val="none"/>
                <w:u w:val="none"/>
                <w:lang w:val="en-US" w:eastAsia="zh-CN" w:bidi="ar-SA"/>
              </w:rPr>
              <w:t>7.4.1</w:t>
            </w:r>
            <w:r>
              <w:rPr>
                <w:rFonts w:hint="eastAsia" w:ascii="Times New Roman" w:hAnsi="Times New Roman" w:eastAsia="宋体" w:cs="Times New Roman"/>
                <w:b/>
                <w:bCs/>
                <w:color w:val="auto"/>
                <w:kern w:val="2"/>
                <w:sz w:val="24"/>
                <w:szCs w:val="24"/>
                <w:highlight w:val="none"/>
                <w:u w:val="none"/>
                <w:lang w:val="en-US" w:eastAsia="zh-CN" w:bidi="ar-SA"/>
              </w:rPr>
              <w:t>运输过程环境风险防范措施</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①《中华人民共和国固体废物污染环境防治法》（</w:t>
            </w:r>
            <w:r>
              <w:rPr>
                <w:rFonts w:hint="eastAsia" w:ascii="Times New Roman" w:hAnsi="Times New Roman" w:cs="Times New Roman"/>
                <w:b w:val="0"/>
                <w:bCs w:val="0"/>
                <w:color w:val="auto"/>
                <w:kern w:val="2"/>
                <w:sz w:val="24"/>
                <w:szCs w:val="24"/>
                <w:highlight w:val="none"/>
                <w:u w:val="none"/>
                <w:lang w:val="en-US" w:eastAsia="zh-CN" w:bidi="ar-SA"/>
              </w:rPr>
              <w:t>2020.09.01</w:t>
            </w:r>
            <w:r>
              <w:rPr>
                <w:rFonts w:hint="eastAsia" w:ascii="Times New Roman" w:hAnsi="Times New Roman" w:eastAsia="宋体" w:cs="Times New Roman"/>
                <w:b w:val="0"/>
                <w:bCs w:val="0"/>
                <w:color w:val="auto"/>
                <w:kern w:val="2"/>
                <w:sz w:val="24"/>
                <w:szCs w:val="24"/>
                <w:highlight w:val="none"/>
                <w:u w:val="none"/>
                <w:lang w:val="en-US" w:eastAsia="zh-CN" w:bidi="ar-SA"/>
              </w:rPr>
              <w:t>）第五十九条规定：“转移危险废物的，必须按照国家有关规定填写</w:t>
            </w:r>
            <w:r>
              <w:rPr>
                <w:rFonts w:hint="eastAsia" w:ascii="Times New Roman" w:hAnsi="Times New Roman" w:cs="Times New Roman"/>
                <w:b w:val="0"/>
                <w:bCs w:val="0"/>
                <w:color w:val="auto"/>
                <w:kern w:val="2"/>
                <w:sz w:val="24"/>
                <w:szCs w:val="24"/>
                <w:highlight w:val="none"/>
                <w:u w:val="none"/>
                <w:lang w:val="en-US" w:eastAsia="zh-CN" w:bidi="ar-SA"/>
              </w:rPr>
              <w:t>、运行</w:t>
            </w:r>
            <w:r>
              <w:rPr>
                <w:rFonts w:hint="eastAsia" w:ascii="Times New Roman" w:hAnsi="Times New Roman" w:eastAsia="宋体" w:cs="Times New Roman"/>
                <w:b w:val="0"/>
                <w:bCs w:val="0"/>
                <w:color w:val="auto"/>
                <w:kern w:val="2"/>
                <w:sz w:val="24"/>
                <w:szCs w:val="24"/>
                <w:highlight w:val="none"/>
                <w:u w:val="none"/>
                <w:lang w:val="en-US" w:eastAsia="zh-CN" w:bidi="ar-SA"/>
              </w:rPr>
              <w:t>危险废物</w:t>
            </w:r>
            <w:r>
              <w:rPr>
                <w:rFonts w:hint="eastAsia" w:ascii="Times New Roman" w:hAnsi="Times New Roman" w:cs="Times New Roman"/>
                <w:b w:val="0"/>
                <w:bCs w:val="0"/>
                <w:color w:val="auto"/>
                <w:kern w:val="2"/>
                <w:sz w:val="24"/>
                <w:szCs w:val="24"/>
                <w:highlight w:val="none"/>
                <w:u w:val="none"/>
                <w:lang w:val="en-US" w:eastAsia="zh-CN" w:bidi="ar-SA"/>
              </w:rPr>
              <w:t>电子或者纸质</w:t>
            </w:r>
            <w:r>
              <w:rPr>
                <w:rFonts w:hint="eastAsia" w:ascii="Times New Roman" w:hAnsi="Times New Roman" w:eastAsia="宋体" w:cs="Times New Roman"/>
                <w:b w:val="0"/>
                <w:bCs w:val="0"/>
                <w:color w:val="auto"/>
                <w:kern w:val="2"/>
                <w:sz w:val="24"/>
                <w:szCs w:val="24"/>
                <w:highlight w:val="none"/>
                <w:u w:val="none"/>
                <w:lang w:val="en-US" w:eastAsia="zh-CN" w:bidi="ar-SA"/>
              </w:rPr>
              <w:t>转移联单跨省、自治区、直辖市转移危险废物的，应当向危险废物移出地省、自治区、直辖市人民政府生态环境主管部门申请。移出地省、自治区、直辖市人民政府生态环境主管部门应当及时商经接受地省、自治区、直辖市人民政府生态环境主管部门同意后，在规定期限内批准转移该危险废物，并将批准信息通报相关省、自治区、直辖市人民政府生态环境主管部门和交通运输主管部门。未经批准的，不得转移。根据上述规定，跨省转移危险废物的，必须向危险废物移出地省级人民政府环境保护行政主管部门提出申请。</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②根据《险废物转移管理办法》的规定，本项目运输废铅蓄电池必须办理危险废物转移联单手续。每转移一车（次）废铅蓄电池，应按每一类危险废物网上申请联单。转运时应持联单转移危险废物。</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③运输车辆应按GB13392-2005的规定悬挂相应标志。</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④运输危险废物的车辆应配备GPS设备，严格遵守交通、消防、治安等法规，并应控制车速，保持与前车的距离，严禁违章超车，确保行车安全。驾驶人员一次连续驾驶4小时应休息20分钟以上，24小时之内实际驾驶时间累计不超过8小时。</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⑤运输中使用专用车辆，对废铅蓄电池的运输要求安全可靠，严格执行危险废物货物运输管理规定进行废铅蓄电池的运输，减少运输过程中的二次污染和可能造成的环境风险。严禁采用三轮机动车、全挂汽车列车、人力三轮车、自行车和摩托车装运废铅蓄电池。</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⑥必须配备随车人员在途中经常检查，废铅蓄电池如有丢失、被盗，应立即报告发生地的交通运输、环境保护主管部门，高速公路上发生丢失、被盗，应立即报告高速巡警，并由交通运输主管部门会同丢失发生地的公安部门和环保部门查处。</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⑦合理规划运输路线及运输时间。尽可能避免运载有废铅蓄电池的车辆穿越学校、医院和居民小区等人口密集区域，并尽可能远离河道、水渠等敏感区域。</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⑧危险废物运达卸货地点后，因故不能及时卸货，在待卸期间行车和随车人员应负责看管车辆和所装危险废物。</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⑨运输车辆应取得危险废物运输经营许可证，并具有对危险废物包装发生破裂、泄露或其他事故进行处理的能力。</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⑩每辆车应配备两名以上司机，每开车4小时应换班休息。</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⑪装运废铅蓄电池的车辆应有遮阳、控温、防爆、防火、防水等措施。</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⑫废铅蓄电池运输单位应制定详细的运输方案及路线，并制定事故应急预案，配备事故应急及个人防护设备，以保证在收集、运输过程中发生事故时能有效地减少以防止对环境的污染。</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⑬废铅蓄电池运输时应采取有效防漏、防腐蚀的包装措施，不得将废铅蓄电池破碎、粉碎，以防止废铅蓄电池中有害成分的泄露污染。另外，运输、装卸应符合《汽车危险货物运输规则》（T617-2004）的有关规定：运输废铅蓄电池的司机必须按国家有关规定进行岗位培训，凭专业岗位操作证书上岗作业。运输人员应掌握废铅蓄电池的化学和物理性质及应急措施；须进行处理危险废物和应急救援方面的培训，包括防火、防泄漏等，以及通过何种方式联络应急响应人员。进入装卸作业区，不准携带火种。运输车辆的车厢、底板必须平坦完好，周围栏板必须牢固。车辆均具有防潮、防晒功能。每辆车设有明显的防火标志，并配备相应的防泄漏设施。运输车辆在运输途中必须持有通行证，其上应证明废铅蓄电池的来源、性质、数量、运往地点，必要时须有单位人员负责押运工作。废铅蓄电池的运输包装必须定期检查，如出现破损，应及时更换。</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bCs/>
                <w:color w:val="auto"/>
                <w:kern w:val="2"/>
                <w:sz w:val="24"/>
                <w:szCs w:val="24"/>
                <w:highlight w:val="none"/>
                <w:u w:val="none"/>
                <w:lang w:val="en-US" w:eastAsia="zh-CN" w:bidi="ar-SA"/>
              </w:rPr>
            </w:pPr>
            <w:r>
              <w:rPr>
                <w:rFonts w:hint="eastAsia" w:ascii="Times New Roman" w:hAnsi="Times New Roman" w:eastAsia="宋体" w:cs="Times New Roman"/>
                <w:b/>
                <w:bCs/>
                <w:color w:val="auto"/>
                <w:kern w:val="2"/>
                <w:sz w:val="24"/>
                <w:szCs w:val="24"/>
                <w:highlight w:val="none"/>
                <w:u w:val="none"/>
                <w:lang w:val="en-US" w:eastAsia="zh-CN" w:bidi="ar-SA"/>
              </w:rPr>
              <w:t>7.4.2储存过程环境风险防范措施</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（1）防泄漏措施</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①合理安排储存量，尽量减少储量，降低风险；</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②储存地点或场所应有明显的标志警示牌、注意事项，安排专人定期检查巡视；</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③废铅蓄电池在装卸、搬运过程中应轻拿轻放，禁止随意丢弃和高空抛掷，对进出储存区的废电池均应有详细的记录；</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④储存区应配备足够的吸附材料（如</w:t>
            </w:r>
            <w:r>
              <w:rPr>
                <w:rFonts w:hint="eastAsia" w:ascii="Times New Roman" w:hAnsi="Times New Roman" w:cs="Times New Roman"/>
                <w:b w:val="0"/>
                <w:bCs w:val="0"/>
                <w:color w:val="auto"/>
                <w:kern w:val="2"/>
                <w:sz w:val="24"/>
                <w:szCs w:val="24"/>
                <w:highlight w:val="none"/>
                <w:u w:val="none"/>
                <w:lang w:val="en-US" w:eastAsia="zh-CN" w:bidi="ar-SA"/>
              </w:rPr>
              <w:t>生石灰</w:t>
            </w:r>
            <w:r>
              <w:rPr>
                <w:rFonts w:hint="eastAsia" w:ascii="Times New Roman" w:hAnsi="Times New Roman" w:eastAsia="宋体" w:cs="Times New Roman"/>
                <w:b w:val="0"/>
                <w:bCs w:val="0"/>
                <w:color w:val="auto"/>
                <w:kern w:val="2"/>
                <w:sz w:val="24"/>
                <w:szCs w:val="24"/>
                <w:highlight w:val="none"/>
                <w:u w:val="none"/>
                <w:lang w:val="en-US" w:eastAsia="zh-CN" w:bidi="ar-SA"/>
              </w:rPr>
              <w:t>）、收集工具等，以备发生泄露时第一时间对泄露的风险物质进行吸附和收集；</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⑤储存区、危废暂存间地面按要求做好防渗工作，有耐腐蚀的硬化地面且表面无缝隙；</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⑥加强职工培训，提高职工环保意识，严格按章操作。</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（2）防火措施</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①厂区、储存仓库均配备消防器材（如消防栓、灭火器等），对职工进行消防知识及技能培训。</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②加强对电气设备和线路的及时检修；在车间内严禁烟火，并经常检查机器是否缺油，避免因干摩擦引起火灾。</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③厂内设置消防值班室，负责消防和易燃物质的管理和安全检查。</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（3）灭火水处置</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项目一旦发生火灾，需要使用大量的水和灭火剂。火灾扑灭后，灭火水中含有一定量的灭火剂，如不及时处理，排入外环境中，会造成地表水环境的污染。评价建议企业设置消防水池</w:t>
            </w:r>
            <w:r>
              <w:rPr>
                <w:rFonts w:hint="eastAsia" w:ascii="Times New Roman" w:hAnsi="Times New Roman" w:cs="Times New Roman"/>
                <w:b w:val="0"/>
                <w:bCs w:val="0"/>
                <w:color w:val="auto"/>
                <w:kern w:val="2"/>
                <w:sz w:val="24"/>
                <w:szCs w:val="24"/>
                <w:highlight w:val="none"/>
                <w:u w:val="none"/>
                <w:lang w:val="en-US" w:eastAsia="zh-CN" w:bidi="ar-SA"/>
              </w:rPr>
              <w:t>9m</w:t>
            </w:r>
            <w:r>
              <w:rPr>
                <w:rFonts w:hint="eastAsia" w:ascii="Times New Roman" w:hAnsi="Times New Roman" w:cs="Times New Roman"/>
                <w:b w:val="0"/>
                <w:bCs w:val="0"/>
                <w:color w:val="auto"/>
                <w:kern w:val="2"/>
                <w:sz w:val="24"/>
                <w:szCs w:val="24"/>
                <w:highlight w:val="none"/>
                <w:u w:val="none"/>
                <w:vertAlign w:val="superscript"/>
                <w:lang w:val="en-US" w:eastAsia="zh-CN" w:bidi="ar-SA"/>
              </w:rPr>
              <w:t>3</w:t>
            </w:r>
            <w:r>
              <w:rPr>
                <w:rFonts w:hint="eastAsia" w:ascii="Times New Roman" w:hAnsi="Times New Roman" w:eastAsia="宋体" w:cs="Times New Roman"/>
                <w:b w:val="0"/>
                <w:bCs w:val="0"/>
                <w:color w:val="auto"/>
                <w:kern w:val="2"/>
                <w:sz w:val="24"/>
                <w:szCs w:val="24"/>
                <w:highlight w:val="none"/>
                <w:u w:val="none"/>
                <w:lang w:val="en-US" w:eastAsia="zh-CN" w:bidi="ar-SA"/>
              </w:rPr>
              <w:t>、事故池</w:t>
            </w:r>
            <w:r>
              <w:rPr>
                <w:rFonts w:hint="eastAsia" w:ascii="Times New Roman" w:hAnsi="Times New Roman" w:cs="Times New Roman"/>
                <w:b w:val="0"/>
                <w:bCs w:val="0"/>
                <w:color w:val="auto"/>
                <w:kern w:val="2"/>
                <w:sz w:val="24"/>
                <w:szCs w:val="24"/>
                <w:highlight w:val="none"/>
                <w:u w:val="none"/>
                <w:lang w:val="en-US" w:eastAsia="zh-CN" w:bidi="ar-SA"/>
              </w:rPr>
              <w:t>10m</w:t>
            </w:r>
            <w:r>
              <w:rPr>
                <w:rFonts w:hint="eastAsia" w:ascii="Times New Roman" w:hAnsi="Times New Roman" w:cs="Times New Roman"/>
                <w:b w:val="0"/>
                <w:bCs w:val="0"/>
                <w:color w:val="auto"/>
                <w:kern w:val="2"/>
                <w:sz w:val="24"/>
                <w:szCs w:val="24"/>
                <w:highlight w:val="none"/>
                <w:u w:val="none"/>
                <w:vertAlign w:val="superscript"/>
                <w:lang w:val="en-US" w:eastAsia="zh-CN" w:bidi="ar-SA"/>
              </w:rPr>
              <w:t>3</w:t>
            </w:r>
            <w:r>
              <w:rPr>
                <w:rFonts w:hint="eastAsia" w:ascii="Times New Roman" w:hAnsi="Times New Roman" w:eastAsia="宋体" w:cs="Times New Roman"/>
                <w:b w:val="0"/>
                <w:bCs w:val="0"/>
                <w:color w:val="auto"/>
                <w:kern w:val="2"/>
                <w:sz w:val="24"/>
                <w:szCs w:val="24"/>
                <w:highlight w:val="none"/>
                <w:u w:val="none"/>
                <w:lang w:val="en-US" w:eastAsia="zh-CN" w:bidi="ar-SA"/>
              </w:rPr>
              <w:t>，灭火产生废水应及时用围堰封堵、收集，收集后的灭火水经处理达标后排放。</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（4）火灾应急预案</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一旦发生火灾，应立即停止生产，迅速使用厂内灭火器材，同时，通知</w:t>
            </w:r>
            <w:r>
              <w:rPr>
                <w:rFonts w:hint="eastAsia" w:ascii="Times New Roman" w:hAnsi="Times New Roman" w:cs="Times New Roman"/>
                <w:b w:val="0"/>
                <w:bCs w:val="0"/>
                <w:color w:val="auto"/>
                <w:kern w:val="2"/>
                <w:sz w:val="24"/>
                <w:szCs w:val="24"/>
                <w:highlight w:val="none"/>
                <w:u w:val="none"/>
                <w:lang w:val="en-US" w:eastAsia="zh-CN" w:bidi="ar-SA"/>
              </w:rPr>
              <w:t>夏邑县</w:t>
            </w:r>
            <w:r>
              <w:rPr>
                <w:rFonts w:hint="eastAsia" w:ascii="Times New Roman" w:hAnsi="Times New Roman" w:eastAsia="宋体" w:cs="Times New Roman"/>
                <w:b w:val="0"/>
                <w:bCs w:val="0"/>
                <w:color w:val="auto"/>
                <w:kern w:val="2"/>
                <w:sz w:val="24"/>
                <w:szCs w:val="24"/>
                <w:highlight w:val="none"/>
                <w:u w:val="none"/>
                <w:lang w:val="en-US" w:eastAsia="zh-CN" w:bidi="ar-SA"/>
              </w:rPr>
              <w:t>消防大队，迅速疏散厂内职工和周围群众撤离现场。</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灭火水不能直接排入地表水体，要经处理达标后方可排放，以免污染地表水环境。</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（5）建立健全安全环境管理制度</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①公司应建立健全健康、安全、环境管理制度，并严格予以执行。</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②严格执行我国有关的劳动安全、环境保护、工业卫生的规范和标准，最大限度的消除事故隐患，一旦发生事故应采取有效措施，降低因事故引起的损失和对环境的污染。</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③加强安全环保管理，对全厂职工进行安全环保的教育和培训，实行上岗证制度。</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④编制突发环境事件应急预案，并与当地的应急预案衔接，一旦出现事故可借助社会救援，使损失和对环境的污染降到最低。</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⑤定期检查贮存区，杜绝事故隐患，降低事故发生概率。</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⑥配备24小时有效的报警装置；</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⑦应明确24小时有效的内部、外部通讯联络手段；</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（6）公众教育</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对工厂邻近地区开展公众教育、培训和发布有关信息，并编写有关小册子，以备急用。</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b w:val="0"/>
                <w:bCs w:val="0"/>
                <w:color w:val="auto"/>
                <w:kern w:val="2"/>
                <w:sz w:val="24"/>
                <w:szCs w:val="24"/>
                <w:highlight w:val="none"/>
                <w:u w:val="none"/>
                <w:lang w:val="en-US" w:eastAsia="zh-CN" w:bidi="ar-SA"/>
              </w:rPr>
            </w:pPr>
            <w:r>
              <w:rPr>
                <w:rFonts w:hint="eastAsia" w:ascii="Times New Roman" w:hAnsi="Times New Roman" w:eastAsia="宋体" w:cs="Times New Roman"/>
                <w:b w:val="0"/>
                <w:bCs w:val="0"/>
                <w:color w:val="auto"/>
                <w:kern w:val="2"/>
                <w:sz w:val="24"/>
                <w:szCs w:val="24"/>
                <w:highlight w:val="none"/>
                <w:u w:val="none"/>
                <w:lang w:val="en-US" w:eastAsia="zh-CN" w:bidi="ar-SA"/>
              </w:rPr>
              <w:t>采取上述措施后，项目发生风险事故的可能性将进一步降低，环境风险可以控制在可预知、可控制、可解决的情况下，不会对外环境造成大的危害影响。</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0" w:lineRule="auto"/>
              <w:ind w:right="0" w:rightChars="0" w:firstLine="482" w:firstLineChars="200"/>
              <w:jc w:val="both"/>
              <w:textAlignment w:val="auto"/>
              <w:rPr>
                <w:rFonts w:hint="eastAsia" w:ascii="Times New Roman" w:hAnsi="Times New Roman" w:eastAsia="宋体" w:cs="Times New Roman"/>
                <w:b/>
                <w:bCs/>
                <w:color w:val="auto"/>
                <w:sz w:val="24"/>
                <w:szCs w:val="24"/>
                <w:lang w:val="en-US" w:eastAsia="zh-CN" w:bidi="zh-CN"/>
              </w:rPr>
            </w:pPr>
            <w:r>
              <w:rPr>
                <w:rFonts w:hint="eastAsia" w:ascii="Times New Roman" w:hAnsi="Times New Roman" w:eastAsia="宋体" w:cs="Times New Roman"/>
                <w:b/>
                <w:bCs/>
                <w:color w:val="auto"/>
                <w:sz w:val="24"/>
                <w:szCs w:val="24"/>
                <w:lang w:val="en-US" w:eastAsia="zh-CN" w:bidi="zh-CN"/>
              </w:rPr>
              <w:t>7.5编制突发环境事件应急预案</w:t>
            </w:r>
          </w:p>
          <w:p>
            <w:pPr>
              <w:pStyle w:val="52"/>
              <w:keepNext w:val="0"/>
              <w:keepLines w:val="0"/>
              <w:suppressLineNumbers w:val="0"/>
              <w:spacing w:beforeAutospacing="0" w:afterAutospacing="0" w:line="360" w:lineRule="auto"/>
              <w:ind w:left="112" w:right="83" w:firstLine="480"/>
              <w:jc w:val="both"/>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突发环境事件应急预案编制要求：按照国家、地方和相关部门要求，提出企业突发环境事件应急预案编制的原则要求，包括预案使用范围、环境事件分类与分级、组织机构与职责、监控和预警、应急响应、应急保障、善后处置、预案管理与演练等内容。企业突发环境事件应急预案应体现分级响应、区域联动的原则，与地方政府突发环境事件应急预案相衔接，明确分级响应程序。</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0" w:lineRule="auto"/>
              <w:ind w:right="0" w:rightChars="0" w:firstLine="482" w:firstLineChars="200"/>
              <w:jc w:val="both"/>
              <w:textAlignment w:val="auto"/>
              <w:rPr>
                <w:rFonts w:hint="eastAsia" w:ascii="Times New Roman" w:hAnsi="Times New Roman" w:eastAsia="宋体" w:cs="Times New Roman"/>
                <w:b/>
                <w:bCs/>
                <w:color w:val="auto"/>
                <w:sz w:val="24"/>
                <w:szCs w:val="24"/>
                <w:lang w:val="en-US" w:eastAsia="zh-CN" w:bidi="zh-CN"/>
              </w:rPr>
            </w:pPr>
            <w:r>
              <w:rPr>
                <w:rFonts w:hint="eastAsia" w:ascii="Times New Roman" w:hAnsi="Times New Roman" w:eastAsia="宋体" w:cs="Times New Roman"/>
                <w:b/>
                <w:bCs/>
                <w:color w:val="auto"/>
                <w:sz w:val="24"/>
                <w:szCs w:val="24"/>
                <w:lang w:val="en-US" w:eastAsia="zh-CN" w:bidi="zh-CN"/>
              </w:rPr>
              <w:t>7.6风险评价结论</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360" w:lineRule="auto"/>
              <w:ind w:leftChars="0" w:firstLine="480" w:firstLineChars="200"/>
              <w:jc w:val="both"/>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本项目为危险废物的收集、暂存项目，本项目未构成重大危险源，最大可信事故为：废铅蓄电池泄漏事故，环境风险类型为物质泄漏和火灾。</w:t>
            </w:r>
            <w:r>
              <w:rPr>
                <w:rFonts w:hint="eastAsia" w:ascii="Times New Roman" w:hAnsi="Times New Roman" w:cs="Times New Roman"/>
                <w:color w:val="auto"/>
                <w:kern w:val="2"/>
                <w:sz w:val="24"/>
                <w:szCs w:val="24"/>
                <w:highlight w:val="none"/>
                <w:lang w:val="en-US" w:eastAsia="zh-CN" w:bidi="ar-SA"/>
              </w:rPr>
              <w:t>贮存车间</w:t>
            </w:r>
            <w:r>
              <w:rPr>
                <w:rFonts w:hint="eastAsia" w:ascii="Times New Roman" w:hAnsi="Times New Roman" w:eastAsia="宋体" w:cs="Times New Roman"/>
                <w:color w:val="auto"/>
                <w:kern w:val="2"/>
                <w:sz w:val="24"/>
                <w:szCs w:val="24"/>
                <w:highlight w:val="none"/>
                <w:lang w:val="en-US" w:eastAsia="zh-CN" w:bidi="ar-SA"/>
              </w:rPr>
              <w:t>内设置导流沟，事故情况下泄漏的电解液经导流沟收集后进入</w:t>
            </w:r>
            <w:r>
              <w:rPr>
                <w:rFonts w:hint="eastAsia" w:ascii="Times New Roman" w:hAnsi="Times New Roman" w:cs="Times New Roman"/>
                <w:color w:val="auto"/>
                <w:kern w:val="2"/>
                <w:sz w:val="24"/>
                <w:szCs w:val="24"/>
                <w:highlight w:val="none"/>
                <w:lang w:val="en-US" w:eastAsia="zh-CN" w:bidi="ar-SA"/>
              </w:rPr>
              <w:t>贮存车间</w:t>
            </w:r>
            <w:r>
              <w:rPr>
                <w:rFonts w:hint="eastAsia" w:ascii="Times New Roman" w:hAnsi="Times New Roman" w:eastAsia="宋体" w:cs="Times New Roman"/>
                <w:color w:val="auto"/>
                <w:kern w:val="2"/>
                <w:sz w:val="24"/>
                <w:szCs w:val="24"/>
                <w:highlight w:val="none"/>
                <w:lang w:val="en-US" w:eastAsia="zh-CN" w:bidi="ar-SA"/>
              </w:rPr>
              <w:t>内设置的</w:t>
            </w:r>
            <w:r>
              <w:rPr>
                <w:rFonts w:hint="eastAsia" w:ascii="Times New Roman" w:hAnsi="Times New Roman" w:cs="Times New Roman"/>
                <w:b w:val="0"/>
                <w:bCs w:val="0"/>
                <w:color w:val="auto"/>
                <w:kern w:val="2"/>
                <w:sz w:val="24"/>
                <w:szCs w:val="24"/>
                <w:highlight w:val="none"/>
                <w:u w:val="none"/>
                <w:lang w:val="en-US" w:eastAsia="zh-CN" w:bidi="ar-SA"/>
              </w:rPr>
              <w:t>电解液</w:t>
            </w:r>
            <w:r>
              <w:rPr>
                <w:rFonts w:hint="eastAsia" w:ascii="Times New Roman" w:hAnsi="Times New Roman" w:eastAsia="宋体" w:cs="Times New Roman"/>
                <w:color w:val="auto"/>
                <w:kern w:val="2"/>
                <w:sz w:val="24"/>
                <w:szCs w:val="24"/>
                <w:highlight w:val="none"/>
                <w:lang w:val="en-US" w:eastAsia="zh-CN" w:bidi="ar-SA"/>
              </w:rPr>
              <w:t>收集池，废液及非正常工况下的废拖把、抹布属危险废物，必须妥善转入专用容器中，委托具有相关危废处置机构进行处置。企业应该认真做好环境风险管理，环境风险管理包括：做好各项风险防范，完善贮运管理，贮运过程应该严格按照操作规程操作，杜绝风险事故；必须编制并严格履行突发环境事件应急预案。通过加强管理等措施后，项目运营期间存在的环境风险可接受。</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0" w:lineRule="auto"/>
              <w:ind w:right="0" w:rightChars="0" w:firstLine="482" w:firstLineChars="200"/>
              <w:jc w:val="both"/>
              <w:textAlignment w:val="auto"/>
              <w:rPr>
                <w:rFonts w:hint="default" w:ascii="Times New Roman" w:hAnsi="Times New Roman" w:eastAsia="宋体" w:cs="Times New Roman"/>
                <w:b/>
                <w:bCs/>
                <w:color w:val="auto"/>
                <w:sz w:val="24"/>
                <w:szCs w:val="24"/>
                <w:lang w:val="en-US" w:eastAsia="zh-CN" w:bidi="zh-CN"/>
              </w:rPr>
            </w:pPr>
            <w:r>
              <w:rPr>
                <w:rFonts w:hint="eastAsia" w:ascii="Times New Roman" w:hAnsi="Times New Roman" w:eastAsia="宋体" w:cs="Times New Roman"/>
                <w:b/>
                <w:bCs/>
                <w:color w:val="auto"/>
                <w:sz w:val="24"/>
                <w:szCs w:val="24"/>
                <w:lang w:val="en-US" w:eastAsia="zh-CN" w:bidi="zh-CN"/>
              </w:rPr>
              <w:t>8、电磁辐射</w:t>
            </w:r>
          </w:p>
          <w:p>
            <w:pPr>
              <w:pStyle w:val="80"/>
              <w:keepNext w:val="0"/>
              <w:keepLines w:val="0"/>
              <w:pageBreakBefore w:val="0"/>
              <w:widowControl w:val="0"/>
              <w:suppressLineNumbers w:val="0"/>
              <w:kinsoku/>
              <w:wordWrap/>
              <w:overflowPunct/>
              <w:topLinePunct w:val="0"/>
              <w:autoSpaceDE w:val="0"/>
              <w:autoSpaceDN w:val="0"/>
              <w:bidi w:val="0"/>
              <w:adjustRightInd w:val="0"/>
              <w:snapToGrid w:val="0"/>
              <w:spacing w:before="0" w:beforeLines="0" w:beforeAutospacing="0" w:after="0" w:afterLines="0" w:afterAutospacing="0" w:line="360" w:lineRule="auto"/>
              <w:ind w:firstLine="480" w:firstLineChars="200"/>
              <w:textAlignment w:val="auto"/>
              <w:outlineLvl w:val="9"/>
              <w:rPr>
                <w:rFonts w:hint="eastAsia" w:ascii="Times New Roman" w:hAnsi="Times New Roman" w:eastAsia="宋体" w:cs="宋体"/>
                <w:b w:val="0"/>
                <w:bCs/>
                <w:color w:val="auto"/>
                <w:spacing w:val="0"/>
                <w:kern w:val="21"/>
                <w:sz w:val="24"/>
                <w:szCs w:val="24"/>
                <w:lang w:val="en-US" w:eastAsia="zh-CN" w:bidi="ar-SA"/>
              </w:rPr>
            </w:pPr>
            <w:r>
              <w:rPr>
                <w:rFonts w:hint="eastAsia" w:ascii="Times New Roman" w:hAnsi="Times New Roman" w:eastAsia="宋体" w:cs="宋体"/>
                <w:b w:val="0"/>
                <w:bCs/>
                <w:color w:val="auto"/>
                <w:spacing w:val="0"/>
                <w:kern w:val="21"/>
                <w:sz w:val="24"/>
                <w:szCs w:val="24"/>
                <w:lang w:val="en-US" w:eastAsia="zh-CN" w:bidi="ar-SA"/>
              </w:rPr>
              <w:t>本项目不涉及电磁辐射。</w:t>
            </w:r>
          </w:p>
          <w:p>
            <w:pPr>
              <w:keepNext w:val="0"/>
              <w:keepLines w:val="0"/>
              <w:suppressLineNumbers w:val="0"/>
              <w:adjustRightInd w:val="0"/>
              <w:snapToGrid w:val="0"/>
              <w:spacing w:beforeAutospacing="0" w:afterAutospacing="0" w:line="360" w:lineRule="auto"/>
              <w:ind w:firstLine="482" w:firstLineChars="200"/>
              <w:jc w:val="left"/>
              <w:rPr>
                <w:rFonts w:hint="default" w:ascii="Times New Roman" w:hAnsi="Times New Roman" w:cs="Times New Roman"/>
                <w:b/>
                <w:bCs/>
                <w:color w:val="000000"/>
                <w:sz w:val="24"/>
                <w:szCs w:val="22"/>
              </w:rPr>
            </w:pPr>
            <w:r>
              <w:rPr>
                <w:rFonts w:hint="default" w:ascii="Times New Roman" w:hAnsi="Times New Roman" w:cs="Times New Roman"/>
                <w:b/>
                <w:bCs/>
                <w:color w:val="000000"/>
                <w:sz w:val="24"/>
                <w:szCs w:val="22"/>
                <w:lang w:val="en-US" w:eastAsia="zh-CN"/>
              </w:rPr>
              <w:t>9</w:t>
            </w:r>
            <w:r>
              <w:rPr>
                <w:rFonts w:hint="default" w:ascii="Times New Roman" w:hAnsi="Times New Roman" w:cs="Times New Roman"/>
                <w:b/>
                <w:bCs/>
                <w:color w:val="000000"/>
                <w:sz w:val="24"/>
                <w:szCs w:val="22"/>
              </w:rPr>
              <w:t>、污染物排放“三本帐”</w:t>
            </w:r>
          </w:p>
          <w:p>
            <w:pPr>
              <w:keepNext w:val="0"/>
              <w:keepLines w:val="0"/>
              <w:suppressLineNumbers w:val="0"/>
              <w:adjustRightInd w:val="0"/>
              <w:snapToGrid w:val="0"/>
              <w:spacing w:beforeAutospacing="0" w:afterAutospacing="0" w:line="360" w:lineRule="auto"/>
              <w:ind w:firstLine="480" w:firstLineChars="200"/>
              <w:rPr>
                <w:rFonts w:hint="eastAsia"/>
                <w:bCs/>
                <w:color w:val="000000"/>
                <w:sz w:val="24"/>
                <w:szCs w:val="22"/>
              </w:rPr>
            </w:pPr>
            <w:r>
              <w:rPr>
                <w:rFonts w:hint="default" w:ascii="Times New Roman" w:hAnsi="Times New Roman" w:cs="Times New Roman"/>
                <w:bCs/>
                <w:color w:val="000000"/>
                <w:sz w:val="24"/>
                <w:szCs w:val="22"/>
              </w:rPr>
              <w:t>本项目污染物排放“三本帐”情况见表4-2</w:t>
            </w:r>
            <w:r>
              <w:rPr>
                <w:rFonts w:hint="default" w:ascii="Times New Roman" w:hAnsi="Times New Roman" w:cs="Times New Roman"/>
                <w:bCs/>
                <w:color w:val="000000"/>
                <w:sz w:val="24"/>
                <w:szCs w:val="22"/>
                <w:lang w:val="en-US" w:eastAsia="zh-CN"/>
              </w:rPr>
              <w:t>3</w:t>
            </w:r>
            <w:r>
              <w:rPr>
                <w:rFonts w:hint="eastAsia"/>
                <w:bCs/>
                <w:color w:val="000000"/>
                <w:sz w:val="24"/>
                <w:szCs w:val="22"/>
              </w:rPr>
              <w:t>。</w:t>
            </w:r>
          </w:p>
          <w:p>
            <w:pPr>
              <w:keepNext w:val="0"/>
              <w:keepLines w:val="0"/>
              <w:suppressLineNumbers w:val="0"/>
              <w:spacing w:before="120" w:beforeLines="50" w:beforeAutospacing="0" w:afterAutospacing="0"/>
              <w:jc w:val="center"/>
              <w:rPr>
                <w:rFonts w:hint="default" w:ascii="Times New Roman" w:hAnsi="Times New Roman" w:cs="Times New Roman"/>
                <w:b/>
                <w:bCs/>
                <w:color w:val="000000" w:themeColor="text1"/>
                <w:sz w:val="21"/>
                <w:szCs w:val="21"/>
                <w:u w:val="none"/>
                <w14:textFill>
                  <w14:solidFill>
                    <w14:schemeClr w14:val="tx1"/>
                  </w14:solidFill>
                </w14:textFill>
              </w:rPr>
            </w:pPr>
            <w:r>
              <w:rPr>
                <w:rFonts w:hint="default" w:ascii="Times New Roman" w:hAnsi="Times New Roman" w:cs="Times New Roman"/>
                <w:b/>
                <w:color w:val="000000" w:themeColor="text1"/>
                <w:sz w:val="21"/>
                <w:szCs w:val="21"/>
                <w:u w:val="none"/>
                <w14:textFill>
                  <w14:solidFill>
                    <w14:schemeClr w14:val="tx1"/>
                  </w14:solidFill>
                </w14:textFill>
              </w:rPr>
              <w:t>表4-</w:t>
            </w:r>
            <w:r>
              <w:rPr>
                <w:rFonts w:hint="eastAsia" w:ascii="Times New Roman" w:hAnsi="Times New Roman" w:cs="Times New Roman"/>
                <w:b/>
                <w:color w:val="000000" w:themeColor="text1"/>
                <w:sz w:val="21"/>
                <w:szCs w:val="21"/>
                <w:u w:val="none"/>
                <w:lang w:val="en-US" w:eastAsia="zh-CN"/>
                <w14:textFill>
                  <w14:solidFill>
                    <w14:schemeClr w14:val="tx1"/>
                  </w14:solidFill>
                </w14:textFill>
              </w:rPr>
              <w:t>23</w:t>
            </w:r>
            <w:r>
              <w:rPr>
                <w:rFonts w:hint="default" w:ascii="Times New Roman" w:hAnsi="Times New Roman" w:cs="Times New Roman"/>
                <w:b/>
                <w:color w:val="000000" w:themeColor="text1"/>
                <w:sz w:val="21"/>
                <w:szCs w:val="21"/>
                <w:u w:val="none"/>
                <w14:textFill>
                  <w14:solidFill>
                    <w14:schemeClr w14:val="tx1"/>
                  </w14:solidFill>
                </w14:textFill>
              </w:rPr>
              <w:t xml:space="preserve">    </w:t>
            </w:r>
            <w:r>
              <w:rPr>
                <w:rFonts w:hint="default" w:ascii="Times New Roman" w:hAnsi="Times New Roman" w:cs="Times New Roman"/>
                <w:b/>
                <w:bCs/>
                <w:color w:val="000000" w:themeColor="text1"/>
                <w:sz w:val="21"/>
                <w:szCs w:val="21"/>
                <w:u w:val="none"/>
                <w14:textFill>
                  <w14:solidFill>
                    <w14:schemeClr w14:val="tx1"/>
                  </w14:solidFill>
                </w14:textFill>
              </w:rPr>
              <w:t>污染物排放“三本账”一览表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1230"/>
              <w:gridCol w:w="510"/>
              <w:gridCol w:w="701"/>
              <w:gridCol w:w="990"/>
              <w:gridCol w:w="993"/>
              <w:gridCol w:w="990"/>
              <w:gridCol w:w="990"/>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9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项目</w:t>
                  </w:r>
                </w:p>
              </w:tc>
              <w:tc>
                <w:tcPr>
                  <w:tcW w:w="174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污染物</w:t>
                  </w:r>
                </w:p>
              </w:tc>
              <w:tc>
                <w:tcPr>
                  <w:tcW w:w="70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单位</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原有项目排放量</w:t>
                  </w:r>
                </w:p>
              </w:tc>
              <w:tc>
                <w:tcPr>
                  <w:tcW w:w="99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本工程排放量</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以新带老消减量</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改扩建后总排放量</w:t>
                  </w:r>
                </w:p>
              </w:tc>
              <w:tc>
                <w:tcPr>
                  <w:tcW w:w="9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增减量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9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废气</w:t>
                  </w:r>
                </w:p>
              </w:tc>
              <w:tc>
                <w:tcPr>
                  <w:tcW w:w="174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硫酸雾</w:t>
                  </w:r>
                </w:p>
              </w:tc>
              <w:tc>
                <w:tcPr>
                  <w:tcW w:w="70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kg</w:t>
                  </w:r>
                  <w:r>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/a</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0.0213</w:t>
                  </w:r>
                </w:p>
              </w:tc>
              <w:tc>
                <w:tcPr>
                  <w:tcW w:w="99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0.0213</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0.0213</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0.0213</w:t>
                  </w:r>
                </w:p>
              </w:tc>
              <w:tc>
                <w:tcPr>
                  <w:tcW w:w="9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92"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废水</w:t>
                  </w:r>
                </w:p>
              </w:tc>
              <w:tc>
                <w:tcPr>
                  <w:tcW w:w="174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废水量</w:t>
                  </w:r>
                </w:p>
              </w:tc>
              <w:tc>
                <w:tcPr>
                  <w:tcW w:w="70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m</w:t>
                  </w:r>
                  <w:r>
                    <w:rPr>
                      <w:rFonts w:hint="default" w:ascii="Times New Roman" w:hAnsi="Times New Roman" w:cs="Times New Roman"/>
                      <w:b w:val="0"/>
                      <w:bCs w:val="0"/>
                      <w:color w:val="000000" w:themeColor="text1"/>
                      <w:sz w:val="21"/>
                      <w:szCs w:val="21"/>
                      <w:u w:val="none"/>
                      <w:vertAlign w:val="superscript"/>
                      <w:lang w:val="en-US" w:eastAsia="zh-CN"/>
                      <w14:textFill>
                        <w14:solidFill>
                          <w14:schemeClr w14:val="tx1"/>
                        </w14:solidFill>
                      </w14:textFill>
                    </w:rPr>
                    <w:t>3</w:t>
                  </w:r>
                  <w:r>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/a</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38.4</w:t>
                  </w:r>
                </w:p>
              </w:tc>
              <w:tc>
                <w:tcPr>
                  <w:tcW w:w="99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79.2</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38.4</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79.2</w:t>
                  </w:r>
                </w:p>
              </w:tc>
              <w:tc>
                <w:tcPr>
                  <w:tcW w:w="9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9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p>
              </w:tc>
              <w:tc>
                <w:tcPr>
                  <w:tcW w:w="174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COD</w:t>
                  </w:r>
                </w:p>
              </w:tc>
              <w:tc>
                <w:tcPr>
                  <w:tcW w:w="70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t/a</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t>0</w:t>
                  </w:r>
                </w:p>
              </w:tc>
              <w:tc>
                <w:tcPr>
                  <w:tcW w:w="99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t>0.004</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t>0</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t>0.004</w:t>
                  </w:r>
                </w:p>
              </w:tc>
              <w:tc>
                <w:tcPr>
                  <w:tcW w:w="9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w:t>
                  </w:r>
                  <w:r>
                    <w:rPr>
                      <w:rFonts w:hint="eastAsia"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9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p>
              </w:tc>
              <w:tc>
                <w:tcPr>
                  <w:tcW w:w="174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氨氮</w:t>
                  </w:r>
                </w:p>
              </w:tc>
              <w:tc>
                <w:tcPr>
                  <w:tcW w:w="70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t/a</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t>0</w:t>
                  </w:r>
                </w:p>
              </w:tc>
              <w:tc>
                <w:tcPr>
                  <w:tcW w:w="99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t>0.0004</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t>0</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t>0.0004</w:t>
                  </w:r>
                </w:p>
              </w:tc>
              <w:tc>
                <w:tcPr>
                  <w:tcW w:w="9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w:t>
                  </w:r>
                  <w:r>
                    <w:rPr>
                      <w:rFonts w:hint="eastAsia"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92"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固废</w:t>
                  </w:r>
                </w:p>
              </w:tc>
              <w:tc>
                <w:tcPr>
                  <w:tcW w:w="1230" w:type="dxa"/>
                  <w:noWrap w:val="0"/>
                  <w:vAlign w:val="center"/>
                </w:tcPr>
                <w:p>
                  <w:pPr>
                    <w:pStyle w:val="66"/>
                    <w:keepNext w:val="0"/>
                    <w:keepLines w:val="0"/>
                    <w:suppressLineNumbers w:val="0"/>
                    <w:spacing w:beforeLines="0" w:beforeAutospacing="0" w:afterLines="0" w:afterAutospacing="0" w:line="240" w:lineRule="auto"/>
                    <w:ind w:left="0" w:leftChars="0" w:right="0" w:rightChars="0"/>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hAnsi="宋体" w:cs="宋体"/>
                      <w:snapToGrid w:val="0"/>
                      <w:kern w:val="21"/>
                      <w:sz w:val="21"/>
                      <w:szCs w:val="21"/>
                      <w:lang w:val="en-US" w:eastAsia="zh-CN"/>
                    </w:rPr>
                    <w:t>废电池泄露液</w:t>
                  </w:r>
                </w:p>
              </w:tc>
              <w:tc>
                <w:tcPr>
                  <w:tcW w:w="51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危险废物</w:t>
                  </w:r>
                </w:p>
              </w:tc>
              <w:tc>
                <w:tcPr>
                  <w:tcW w:w="70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t/a</w:t>
                  </w:r>
                </w:p>
              </w:tc>
              <w:tc>
                <w:tcPr>
                  <w:tcW w:w="990" w:type="dxa"/>
                  <w:noWrap w:val="0"/>
                  <w:vAlign w:val="center"/>
                </w:tcPr>
                <w:p>
                  <w:pPr>
                    <w:pStyle w:val="66"/>
                    <w:keepNext w:val="0"/>
                    <w:keepLines w:val="0"/>
                    <w:suppressLineNumbers w:val="0"/>
                    <w:spacing w:beforeLines="0" w:beforeAutospacing="0" w:afterLines="0" w:afterAutospacing="0" w:line="240" w:lineRule="auto"/>
                    <w:ind w:left="0" w:leftChars="0" w:right="0" w:rightChars="0"/>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snapToGrid w:val="0"/>
                      <w:kern w:val="21"/>
                      <w:sz w:val="21"/>
                      <w:szCs w:val="21"/>
                      <w:lang w:val="en-US" w:eastAsia="zh-CN"/>
                    </w:rPr>
                    <w:t>0</w:t>
                  </w:r>
                </w:p>
              </w:tc>
              <w:tc>
                <w:tcPr>
                  <w:tcW w:w="99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t>0</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0</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t>0</w:t>
                  </w:r>
                </w:p>
              </w:tc>
              <w:tc>
                <w:tcPr>
                  <w:tcW w:w="9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9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pPr>
                </w:p>
              </w:tc>
              <w:tc>
                <w:tcPr>
                  <w:tcW w:w="1230" w:type="dxa"/>
                  <w:noWrap w:val="0"/>
                  <w:vAlign w:val="center"/>
                </w:tcPr>
                <w:p>
                  <w:pPr>
                    <w:pStyle w:val="66"/>
                    <w:keepNext w:val="0"/>
                    <w:keepLines w:val="0"/>
                    <w:suppressLineNumbers w:val="0"/>
                    <w:spacing w:beforeLines="0" w:beforeAutospacing="0" w:afterLines="0" w:afterAutospacing="0" w:line="240" w:lineRule="auto"/>
                    <w:ind w:left="0" w:leftChars="0" w:right="0" w:rightChars="0"/>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pPr>
                  <w:r>
                    <w:rPr>
                      <w:rFonts w:hint="eastAsia" w:hAnsi="宋体" w:cs="宋体"/>
                      <w:bCs/>
                      <w:snapToGrid w:val="0"/>
                      <w:kern w:val="21"/>
                      <w:sz w:val="21"/>
                      <w:szCs w:val="21"/>
                      <w:lang w:val="en-US" w:eastAsia="zh-CN"/>
                    </w:rPr>
                    <w:t>碱液喷淋装置废液</w:t>
                  </w:r>
                </w:p>
              </w:tc>
              <w:tc>
                <w:tcPr>
                  <w:tcW w:w="5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pPr>
                </w:p>
              </w:tc>
              <w:tc>
                <w:tcPr>
                  <w:tcW w:w="70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t/a</w:t>
                  </w:r>
                </w:p>
              </w:tc>
              <w:tc>
                <w:tcPr>
                  <w:tcW w:w="990" w:type="dxa"/>
                  <w:noWrap w:val="0"/>
                  <w:vAlign w:val="center"/>
                </w:tcPr>
                <w:p>
                  <w:pPr>
                    <w:pStyle w:val="66"/>
                    <w:keepNext w:val="0"/>
                    <w:keepLines w:val="0"/>
                    <w:suppressLineNumbers w:val="0"/>
                    <w:spacing w:beforeLines="0" w:beforeAutospacing="0" w:afterLines="0" w:afterAutospacing="0" w:line="240" w:lineRule="auto"/>
                    <w:ind w:left="0" w:leftChars="0" w:right="0" w:rightChars="0"/>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snapToGrid w:val="0"/>
                      <w:kern w:val="21"/>
                      <w:sz w:val="21"/>
                      <w:szCs w:val="21"/>
                      <w:lang w:val="en-US" w:eastAsia="zh-CN"/>
                    </w:rPr>
                    <w:t>0</w:t>
                  </w:r>
                </w:p>
              </w:tc>
              <w:tc>
                <w:tcPr>
                  <w:tcW w:w="99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t>0</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0</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0</w:t>
                  </w:r>
                </w:p>
              </w:tc>
              <w:tc>
                <w:tcPr>
                  <w:tcW w:w="9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9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pPr>
                </w:p>
              </w:tc>
              <w:tc>
                <w:tcPr>
                  <w:tcW w:w="1230" w:type="dxa"/>
                  <w:noWrap w:val="0"/>
                  <w:vAlign w:val="center"/>
                </w:tcPr>
                <w:p>
                  <w:pPr>
                    <w:pStyle w:val="66"/>
                    <w:keepNext w:val="0"/>
                    <w:keepLines w:val="0"/>
                    <w:suppressLineNumbers w:val="0"/>
                    <w:spacing w:beforeLines="0" w:beforeAutospacing="0" w:afterLines="0" w:afterAutospacing="0" w:line="240" w:lineRule="auto"/>
                    <w:ind w:left="0" w:leftChars="0" w:right="0" w:rightChars="0"/>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pPr>
                  <w:r>
                    <w:rPr>
                      <w:rFonts w:hint="eastAsia" w:hAnsi="宋体" w:cs="宋体"/>
                      <w:bCs/>
                      <w:snapToGrid w:val="0"/>
                      <w:kern w:val="21"/>
                      <w:sz w:val="21"/>
                      <w:szCs w:val="21"/>
                      <w:lang w:val="en-US" w:eastAsia="zh-CN"/>
                    </w:rPr>
                    <w:t>废抹布、废拖布</w:t>
                  </w:r>
                </w:p>
              </w:tc>
              <w:tc>
                <w:tcPr>
                  <w:tcW w:w="5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pPr>
                </w:p>
              </w:tc>
              <w:tc>
                <w:tcPr>
                  <w:tcW w:w="70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t/a</w:t>
                  </w:r>
                </w:p>
              </w:tc>
              <w:tc>
                <w:tcPr>
                  <w:tcW w:w="990" w:type="dxa"/>
                  <w:noWrap w:val="0"/>
                  <w:vAlign w:val="center"/>
                </w:tcPr>
                <w:p>
                  <w:pPr>
                    <w:pStyle w:val="66"/>
                    <w:keepNext w:val="0"/>
                    <w:keepLines w:val="0"/>
                    <w:suppressLineNumbers w:val="0"/>
                    <w:spacing w:beforeLines="0" w:beforeAutospacing="0" w:afterLines="0" w:afterAutospacing="0" w:line="240" w:lineRule="auto"/>
                    <w:ind w:left="0" w:leftChars="0" w:right="0" w:rightChars="0"/>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snapToGrid w:val="0"/>
                      <w:kern w:val="21"/>
                      <w:sz w:val="21"/>
                      <w:szCs w:val="21"/>
                      <w:lang w:val="en-US" w:eastAsia="zh-CN"/>
                    </w:rPr>
                    <w:t>0</w:t>
                  </w:r>
                </w:p>
              </w:tc>
              <w:tc>
                <w:tcPr>
                  <w:tcW w:w="99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t>0</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0</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0</w:t>
                  </w:r>
                </w:p>
              </w:tc>
              <w:tc>
                <w:tcPr>
                  <w:tcW w:w="9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9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pPr>
                </w:p>
              </w:tc>
              <w:tc>
                <w:tcPr>
                  <w:tcW w:w="1230" w:type="dxa"/>
                  <w:noWrap w:val="0"/>
                  <w:vAlign w:val="center"/>
                </w:tcPr>
                <w:p>
                  <w:pPr>
                    <w:pStyle w:val="66"/>
                    <w:keepNext w:val="0"/>
                    <w:keepLines w:val="0"/>
                    <w:suppressLineNumbers w:val="0"/>
                    <w:spacing w:beforeLines="0" w:beforeAutospacing="0" w:afterLines="0" w:afterAutospacing="0" w:line="240" w:lineRule="auto"/>
                    <w:ind w:left="0" w:leftChars="0" w:right="0" w:rightChars="0"/>
                    <w:rPr>
                      <w:rFonts w:hint="eastAsia" w:hAnsi="宋体" w:cs="宋体"/>
                      <w:bCs/>
                      <w:snapToGrid w:val="0"/>
                      <w:kern w:val="21"/>
                      <w:sz w:val="21"/>
                      <w:szCs w:val="21"/>
                      <w:lang w:val="en-US" w:eastAsia="zh-CN"/>
                    </w:rPr>
                  </w:pPr>
                  <w:r>
                    <w:rPr>
                      <w:rFonts w:hint="eastAsia" w:hAnsi="宋体" w:cs="宋体"/>
                      <w:bCs/>
                      <w:snapToGrid w:val="0"/>
                      <w:kern w:val="21"/>
                      <w:sz w:val="21"/>
                      <w:szCs w:val="21"/>
                      <w:lang w:val="en-US" w:eastAsia="zh-CN"/>
                    </w:rPr>
                    <w:t>中和后的废渣</w:t>
                  </w:r>
                </w:p>
              </w:tc>
              <w:tc>
                <w:tcPr>
                  <w:tcW w:w="5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pPr>
                </w:p>
              </w:tc>
              <w:tc>
                <w:tcPr>
                  <w:tcW w:w="70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t/a</w:t>
                  </w:r>
                </w:p>
              </w:tc>
              <w:tc>
                <w:tcPr>
                  <w:tcW w:w="990" w:type="dxa"/>
                  <w:noWrap w:val="0"/>
                  <w:vAlign w:val="center"/>
                </w:tcPr>
                <w:p>
                  <w:pPr>
                    <w:pStyle w:val="66"/>
                    <w:keepNext w:val="0"/>
                    <w:keepLines w:val="0"/>
                    <w:suppressLineNumbers w:val="0"/>
                    <w:spacing w:beforeLines="0" w:beforeAutospacing="0" w:afterLines="0" w:afterAutospacing="0" w:line="240" w:lineRule="auto"/>
                    <w:ind w:left="0" w:leftChars="0" w:right="0" w:rightChars="0"/>
                    <w:rPr>
                      <w:rFonts w:hint="default" w:ascii="Times New Roman"/>
                      <w:snapToGrid w:val="0"/>
                      <w:kern w:val="21"/>
                      <w:sz w:val="21"/>
                      <w:szCs w:val="21"/>
                      <w:lang w:val="en-US" w:eastAsia="zh-CN"/>
                    </w:rPr>
                  </w:pPr>
                  <w:r>
                    <w:rPr>
                      <w:rFonts w:hint="eastAsia" w:ascii="Times New Roman"/>
                      <w:snapToGrid w:val="0"/>
                      <w:kern w:val="21"/>
                      <w:sz w:val="21"/>
                      <w:szCs w:val="21"/>
                      <w:lang w:val="en-US" w:eastAsia="zh-CN"/>
                    </w:rPr>
                    <w:t>0</w:t>
                  </w:r>
                </w:p>
              </w:tc>
              <w:tc>
                <w:tcPr>
                  <w:tcW w:w="99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t>0</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0</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0</w:t>
                  </w:r>
                </w:p>
              </w:tc>
              <w:tc>
                <w:tcPr>
                  <w:tcW w:w="9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3" w:hRule="atLeast"/>
                <w:jc w:val="center"/>
              </w:trPr>
              <w:tc>
                <w:tcPr>
                  <w:tcW w:w="59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pPr>
                </w:p>
              </w:tc>
              <w:tc>
                <w:tcPr>
                  <w:tcW w:w="123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生活垃圾</w:t>
                  </w:r>
                </w:p>
              </w:tc>
              <w:tc>
                <w:tcPr>
                  <w:tcW w:w="5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固体废物</w:t>
                  </w:r>
                </w:p>
              </w:tc>
              <w:tc>
                <w:tcPr>
                  <w:tcW w:w="70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t/a</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0</w:t>
                  </w:r>
                </w:p>
              </w:tc>
              <w:tc>
                <w:tcPr>
                  <w:tcW w:w="993" w:type="dxa"/>
                  <w:noWrap w:val="0"/>
                  <w:vAlign w:val="center"/>
                </w:tcPr>
                <w:p>
                  <w:pPr>
                    <w:keepNext w:val="0"/>
                    <w:keepLines w:val="0"/>
                    <w:suppressLineNumbers w:val="0"/>
                    <w:spacing w:beforeAutospacing="0" w:afterAutospacing="0"/>
                    <w:ind w:left="-110" w:leftChars="-50" w:right="-110" w:rightChars="-50"/>
                    <w:jc w:val="center"/>
                    <w:rPr>
                      <w:rFonts w:hint="eastAsia"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u w:val="none"/>
                      <w:lang w:val="en-US" w:eastAsia="zh-CN"/>
                      <w14:textFill>
                        <w14:solidFill>
                          <w14:schemeClr w14:val="tx1"/>
                        </w14:solidFill>
                      </w14:textFill>
                    </w:rPr>
                    <w:t>0</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0</w:t>
                  </w:r>
                </w:p>
              </w:tc>
              <w:tc>
                <w:tcPr>
                  <w:tcW w:w="990" w:type="dxa"/>
                  <w:noWrap w:val="0"/>
                  <w:vAlign w:val="center"/>
                </w:tcPr>
                <w:p>
                  <w:pPr>
                    <w:keepNext w:val="0"/>
                    <w:keepLines w:val="0"/>
                    <w:suppressLineNumbers w:val="0"/>
                    <w:spacing w:beforeAutospacing="0" w:afterAutospacing="0"/>
                    <w:ind w:left="-110" w:leftChars="-50" w:right="-110" w:rightChars="-50"/>
                    <w:jc w:val="center"/>
                    <w:rPr>
                      <w:rFonts w:hint="eastAsia"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u w:val="none"/>
                      <w:lang w:val="en-US" w:eastAsia="zh-CN"/>
                      <w14:textFill>
                        <w14:solidFill>
                          <w14:schemeClr w14:val="tx1"/>
                        </w14:solidFill>
                      </w14:textFill>
                    </w:rPr>
                    <w:t>0</w:t>
                  </w:r>
                </w:p>
              </w:tc>
              <w:tc>
                <w:tcPr>
                  <w:tcW w:w="995" w:type="dxa"/>
                  <w:noWrap w:val="0"/>
                  <w:vAlign w:val="center"/>
                </w:tcPr>
                <w:p>
                  <w:pPr>
                    <w:keepNext w:val="0"/>
                    <w:keepLines w:val="0"/>
                    <w:suppressLineNumbers w:val="0"/>
                    <w:spacing w:beforeAutospacing="0" w:afterAutospacing="0"/>
                    <w:ind w:left="-110" w:leftChars="-50" w:right="-110" w:rightChars="-50"/>
                    <w:jc w:val="center"/>
                    <w:rPr>
                      <w:rFonts w:hint="default" w:ascii="Times New Roman" w:hAnsi="Times New Roman" w:eastAsia="宋体" w:cs="Times New Roman"/>
                      <w:b w:val="0"/>
                      <w:bCs w:val="0"/>
                      <w:color w:val="000000" w:themeColor="text1"/>
                      <w:sz w:val="21"/>
                      <w:szCs w:val="21"/>
                      <w:u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u w:val="none"/>
                      <w:lang w:val="en-US" w:eastAsia="zh-CN"/>
                      <w14:textFill>
                        <w14:solidFill>
                          <w14:schemeClr w14:val="tx1"/>
                        </w14:solidFill>
                      </w14:textFill>
                    </w:rPr>
                    <w:t>0</w:t>
                  </w:r>
                </w:p>
              </w:tc>
            </w:tr>
          </w:tbl>
          <w:p>
            <w:pPr>
              <w:keepNext w:val="0"/>
              <w:keepLines w:val="0"/>
              <w:suppressLineNumbers w:val="0"/>
              <w:adjustRightInd w:val="0"/>
              <w:snapToGrid w:val="0"/>
              <w:spacing w:beforeAutospacing="0" w:afterAutospacing="0" w:line="360" w:lineRule="auto"/>
              <w:ind w:firstLine="440" w:firstLineChars="200"/>
              <w:rPr>
                <w:rFonts w:hint="eastAsia" w:ascii="Times New Roman" w:hAnsi="Times New Roman" w:cs="Times New Roman"/>
                <w:b/>
                <w:bCs/>
                <w:color w:val="000000" w:themeColor="text1"/>
                <w:sz w:val="24"/>
                <w:szCs w:val="24"/>
                <w:u w:val="single"/>
                <w:lang w:val="en-US" w:eastAsia="zh-CN" w:bidi="zh-CN"/>
                <w14:textFill>
                  <w14:solidFill>
                    <w14:schemeClr w14:val="tx1"/>
                  </w14:solidFill>
                </w14:textFill>
              </w:rPr>
            </w:pPr>
            <w:r>
              <w:rPr>
                <w:rFonts w:hint="eastAsia"/>
                <w:bCs/>
                <w:color w:val="000000" w:themeColor="text1"/>
                <w:szCs w:val="21"/>
                <w:u w:val="none"/>
                <w14:textFill>
                  <w14:solidFill>
                    <w14:schemeClr w14:val="tx1"/>
                  </w14:solidFill>
                </w14:textFill>
              </w:rPr>
              <w:t>备注：本项目原有工程排放量均来自</w:t>
            </w:r>
            <w:r>
              <w:rPr>
                <w:rFonts w:hint="eastAsia"/>
                <w:bCs/>
                <w:color w:val="000000" w:themeColor="text1"/>
                <w:szCs w:val="21"/>
                <w:u w:val="none"/>
                <w:lang w:eastAsia="zh-CN"/>
                <w14:textFill>
                  <w14:solidFill>
                    <w14:schemeClr w14:val="tx1"/>
                  </w14:solidFill>
                </w14:textFill>
              </w:rPr>
              <w:t>环评中的</w:t>
            </w:r>
            <w:r>
              <w:rPr>
                <w:rFonts w:hint="eastAsia"/>
                <w:bCs/>
                <w:color w:val="000000" w:themeColor="text1"/>
                <w:szCs w:val="21"/>
                <w:u w:val="none"/>
                <w14:textFill>
                  <w14:solidFill>
                    <w14:schemeClr w14:val="tx1"/>
                  </w14:solidFill>
                </w14:textFill>
              </w:rPr>
              <w:t>数据</w:t>
            </w:r>
            <w:r>
              <w:rPr>
                <w:rFonts w:hint="eastAsia"/>
                <w:bCs/>
                <w:color w:val="000000" w:themeColor="text1"/>
                <w:szCs w:val="21"/>
                <w:u w:val="none"/>
                <w:lang w:eastAsia="zh-CN"/>
                <w14:textFill>
                  <w14:solidFill>
                    <w14:schemeClr w14:val="tx1"/>
                  </w14:solidFill>
                </w14:textFill>
              </w:rPr>
              <w:t>，</w:t>
            </w:r>
            <w:r>
              <w:rPr>
                <w:rFonts w:hint="eastAsia"/>
                <w:bCs/>
                <w:color w:val="000000" w:themeColor="text1"/>
                <w:szCs w:val="21"/>
                <w:u w:val="single"/>
                <w:lang w:val="en-US" w:eastAsia="zh-CN"/>
                <w14:textFill>
                  <w14:solidFill>
                    <w14:schemeClr w14:val="tx1"/>
                  </w14:solidFill>
                </w14:textFill>
              </w:rPr>
              <w:t>废水排放量增加的原因为，本次迁建项目拟设置员工较原有项目增加,固体废物增加了中和后的废渣，原因为原有项目环评遗漏危险废物</w:t>
            </w:r>
            <w:r>
              <w:rPr>
                <w:rFonts w:hint="eastAsia"/>
                <w:bCs/>
                <w:color w:val="000000" w:themeColor="text1"/>
                <w:szCs w:val="21"/>
                <w:u w:val="single"/>
                <w14:textFill>
                  <w14:solidFill>
                    <w14:schemeClr w14:val="tx1"/>
                  </w14:solidFill>
                </w14:textFill>
              </w:rPr>
              <w:t>。</w:t>
            </w:r>
          </w:p>
          <w:p>
            <w:pPr>
              <w:pStyle w:val="52"/>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Autospacing="0" w:afterAutospacing="0" w:line="360" w:lineRule="auto"/>
              <w:ind w:right="0" w:rightChars="0" w:firstLine="482" w:firstLineChars="200"/>
              <w:jc w:val="both"/>
              <w:textAlignment w:val="auto"/>
              <w:rPr>
                <w:rFonts w:hint="eastAsia" w:ascii="Times New Roman" w:hAnsi="Times New Roman" w:eastAsia="宋体" w:cs="Times New Roman"/>
                <w:b/>
                <w:bCs/>
                <w:color w:val="auto"/>
                <w:sz w:val="24"/>
                <w:szCs w:val="24"/>
                <w:lang w:val="en-US" w:eastAsia="zh-CN" w:bidi="zh-CN"/>
              </w:rPr>
            </w:pPr>
            <w:r>
              <w:rPr>
                <w:rFonts w:hint="eastAsia" w:ascii="Times New Roman" w:hAnsi="Times New Roman" w:cs="Times New Roman"/>
                <w:b/>
                <w:bCs/>
                <w:color w:val="auto"/>
                <w:sz w:val="24"/>
                <w:szCs w:val="24"/>
                <w:lang w:val="en-US" w:eastAsia="zh-CN" w:bidi="zh-CN"/>
              </w:rPr>
              <w:t>10</w:t>
            </w:r>
            <w:r>
              <w:rPr>
                <w:rFonts w:hint="eastAsia" w:ascii="Times New Roman" w:hAnsi="Times New Roman" w:eastAsia="宋体" w:cs="Times New Roman"/>
                <w:b/>
                <w:bCs/>
                <w:color w:val="auto"/>
                <w:sz w:val="24"/>
                <w:szCs w:val="24"/>
                <w:lang w:val="en-US" w:eastAsia="zh-CN" w:bidi="zh-CN"/>
              </w:rPr>
              <w:t>、环保投资与竣工验收</w:t>
            </w:r>
          </w:p>
          <w:p>
            <w:pPr>
              <w:keepNext w:val="0"/>
              <w:keepLines w:val="0"/>
              <w:suppressLineNumbers w:val="0"/>
              <w:adjustRightInd w:val="0"/>
              <w:spacing w:beforeAutospacing="0" w:afterAutospacing="0" w:line="360" w:lineRule="auto"/>
              <w:ind w:left="24" w:leftChars="11" w:firstLine="480" w:firstLineChars="200"/>
              <w:rPr>
                <w:rFonts w:hint="eastAsia" w:ascii="Times New Roman" w:hAnsi="Times New Roman" w:eastAsia="黑体" w:cs="宋体"/>
                <w:b/>
                <w:bCs/>
                <w:color w:val="auto"/>
                <w:sz w:val="22"/>
                <w:szCs w:val="21"/>
                <w:highlight w:val="none"/>
                <w:lang w:val="zh-CN" w:eastAsia="zh-CN" w:bidi="zh-CN"/>
              </w:rPr>
            </w:pPr>
            <w:r>
              <w:rPr>
                <w:rFonts w:hint="default" w:ascii="Times New Roman" w:hAnsi="Times New Roman" w:cs="Times New Roman"/>
                <w:bCs/>
                <w:color w:val="auto"/>
                <w:sz w:val="24"/>
              </w:rPr>
              <w:t>本项目总投资</w:t>
            </w:r>
            <w:r>
              <w:rPr>
                <w:rFonts w:hint="eastAsia" w:ascii="Times New Roman" w:hAnsi="Times New Roman" w:cs="Times New Roman"/>
                <w:bCs/>
                <w:color w:val="auto"/>
                <w:sz w:val="24"/>
                <w:lang w:val="en-US" w:eastAsia="zh-CN"/>
              </w:rPr>
              <w:t>2</w:t>
            </w:r>
            <w:r>
              <w:rPr>
                <w:rFonts w:hint="default" w:ascii="Times New Roman" w:hAnsi="Times New Roman" w:cs="Times New Roman"/>
                <w:bCs/>
                <w:color w:val="auto"/>
                <w:sz w:val="24"/>
              </w:rPr>
              <w:t>00万元，</w:t>
            </w:r>
            <w:r>
              <w:rPr>
                <w:rFonts w:hint="default" w:ascii="Times New Roman" w:hAnsi="Times New Roman" w:cs="Times New Roman"/>
                <w:bCs/>
                <w:color w:val="auto"/>
                <w:sz w:val="24"/>
                <w:highlight w:val="none"/>
              </w:rPr>
              <w:t>其中环保投资为</w:t>
            </w:r>
            <w:r>
              <w:rPr>
                <w:rFonts w:hint="eastAsia" w:ascii="Times New Roman" w:hAnsi="Times New Roman" w:cs="Times New Roman"/>
                <w:bCs/>
                <w:color w:val="auto"/>
                <w:sz w:val="24"/>
                <w:highlight w:val="none"/>
                <w:lang w:val="en-US" w:eastAsia="zh-CN"/>
              </w:rPr>
              <w:t>7.1</w:t>
            </w:r>
            <w:r>
              <w:rPr>
                <w:rFonts w:hint="default" w:ascii="Times New Roman" w:hAnsi="Times New Roman" w:cs="Times New Roman"/>
                <w:bCs/>
                <w:color w:val="auto"/>
                <w:sz w:val="24"/>
                <w:highlight w:val="none"/>
              </w:rPr>
              <w:t>万元，占总投资的</w:t>
            </w:r>
            <w:r>
              <w:rPr>
                <w:rFonts w:hint="eastAsia" w:ascii="Times New Roman" w:hAnsi="Times New Roman" w:cs="Times New Roman"/>
                <w:bCs/>
                <w:color w:val="auto"/>
                <w:sz w:val="24"/>
                <w:highlight w:val="none"/>
                <w:lang w:val="en-US" w:eastAsia="zh-CN"/>
              </w:rPr>
              <w:t>3.55</w:t>
            </w:r>
            <w:r>
              <w:rPr>
                <w:rFonts w:hint="default" w:ascii="Times New Roman" w:hAnsi="Times New Roman" w:cs="Times New Roman"/>
                <w:bCs/>
                <w:color w:val="auto"/>
                <w:sz w:val="24"/>
                <w:highlight w:val="none"/>
              </w:rPr>
              <w:t>%。</w:t>
            </w:r>
            <w:r>
              <w:rPr>
                <w:rFonts w:hint="default" w:ascii="Times New Roman" w:hAnsi="Times New Roman" w:cs="Times New Roman"/>
                <w:bCs/>
                <w:color w:val="auto"/>
                <w:sz w:val="24"/>
              </w:rPr>
              <w:t>本项目环保投资及验收内容如下：</w:t>
            </w:r>
          </w:p>
          <w:p>
            <w:pPr>
              <w:keepNext w:val="0"/>
              <w:keepLines w:val="0"/>
              <w:suppressLineNumbers w:val="0"/>
              <w:spacing w:before="120" w:beforeLines="50" w:beforeAutospacing="0" w:afterAutospacing="0"/>
              <w:jc w:val="center"/>
              <w:rPr>
                <w:rFonts w:hint="default" w:ascii="Times New Roman" w:hAnsi="Times New Roman" w:cs="Times New Roman"/>
                <w:b/>
                <w:color w:val="000000" w:themeColor="text1"/>
                <w:sz w:val="21"/>
                <w:szCs w:val="21"/>
                <w:u w:val="none"/>
                <w:lang w:val="zh-CN" w:eastAsia="zh-CN"/>
                <w14:textFill>
                  <w14:solidFill>
                    <w14:schemeClr w14:val="tx1"/>
                  </w14:solidFill>
                </w14:textFill>
              </w:rPr>
            </w:pPr>
            <w:r>
              <w:rPr>
                <w:rFonts w:hint="eastAsia" w:ascii="Times New Roman" w:hAnsi="Times New Roman" w:cs="Times New Roman"/>
                <w:b/>
                <w:color w:val="000000" w:themeColor="text1"/>
                <w:sz w:val="21"/>
                <w:szCs w:val="21"/>
                <w:u w:val="none"/>
                <w:lang w:val="zh-CN" w:eastAsia="zh-CN"/>
                <w14:textFill>
                  <w14:solidFill>
                    <w14:schemeClr w14:val="tx1"/>
                  </w14:solidFill>
                </w14:textFill>
              </w:rPr>
              <w:t>表</w:t>
            </w:r>
            <w:r>
              <w:rPr>
                <w:rFonts w:hint="eastAsia" w:ascii="Times New Roman" w:hAnsi="Times New Roman" w:cs="Times New Roman"/>
                <w:b/>
                <w:color w:val="000000" w:themeColor="text1"/>
                <w:sz w:val="21"/>
                <w:szCs w:val="21"/>
                <w:u w:val="none"/>
                <w:lang w:val="en-US" w:eastAsia="zh-CN"/>
                <w14:textFill>
                  <w14:solidFill>
                    <w14:schemeClr w14:val="tx1"/>
                  </w14:solidFill>
                </w14:textFill>
              </w:rPr>
              <w:t xml:space="preserve">4-24     </w:t>
            </w:r>
            <w:r>
              <w:rPr>
                <w:rFonts w:hint="default" w:ascii="Times New Roman" w:hAnsi="Times New Roman" w:cs="Times New Roman"/>
                <w:b/>
                <w:color w:val="000000" w:themeColor="text1"/>
                <w:sz w:val="21"/>
                <w:szCs w:val="21"/>
                <w:u w:val="none"/>
                <w:lang w:val="zh-CN" w:eastAsia="zh-CN"/>
                <w14:textFill>
                  <w14:solidFill>
                    <w14:schemeClr w14:val="tx1"/>
                  </w14:solidFill>
                </w14:textFill>
              </w:rPr>
              <w:t>项目污染防治措施及环保投资一览表</w:t>
            </w:r>
          </w:p>
          <w:tbl>
            <w:tblPr>
              <w:tblStyle w:val="33"/>
              <w:tblW w:w="79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081"/>
              <w:gridCol w:w="1543"/>
              <w:gridCol w:w="3671"/>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28" w:type="dxa"/>
                  <w:noWrap w:val="0"/>
                  <w:vAlign w:val="center"/>
                </w:tcPr>
                <w:p>
                  <w:pPr>
                    <w:keepNext w:val="0"/>
                    <w:keepLines w:val="0"/>
                    <w:suppressLineNumbers w:val="0"/>
                    <w:spacing w:beforeAutospacing="0" w:afterAutospacing="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项目</w:t>
                  </w:r>
                </w:p>
              </w:tc>
              <w:tc>
                <w:tcPr>
                  <w:tcW w:w="1081" w:type="dxa"/>
                  <w:noWrap w:val="0"/>
                  <w:vAlign w:val="center"/>
                </w:tcPr>
                <w:p>
                  <w:pPr>
                    <w:keepNext w:val="0"/>
                    <w:keepLines w:val="0"/>
                    <w:suppressLineNumbers w:val="0"/>
                    <w:spacing w:beforeAutospacing="0" w:afterAutospacing="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污染源</w:t>
                  </w:r>
                </w:p>
              </w:tc>
              <w:tc>
                <w:tcPr>
                  <w:tcW w:w="1543" w:type="dxa"/>
                  <w:noWrap w:val="0"/>
                  <w:vAlign w:val="center"/>
                </w:tcPr>
                <w:p>
                  <w:pPr>
                    <w:keepNext w:val="0"/>
                    <w:keepLines w:val="0"/>
                    <w:suppressLineNumbers w:val="0"/>
                    <w:spacing w:beforeAutospacing="0" w:afterAutospacing="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治理项目</w:t>
                  </w:r>
                </w:p>
              </w:tc>
              <w:tc>
                <w:tcPr>
                  <w:tcW w:w="3671" w:type="dxa"/>
                  <w:noWrap w:val="0"/>
                  <w:vAlign w:val="center"/>
                </w:tcPr>
                <w:p>
                  <w:pPr>
                    <w:keepNext w:val="0"/>
                    <w:keepLines w:val="0"/>
                    <w:suppressLineNumbers w:val="0"/>
                    <w:spacing w:beforeAutospacing="0" w:afterAutospacing="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环保设施及工作内容</w:t>
                  </w:r>
                </w:p>
              </w:tc>
              <w:tc>
                <w:tcPr>
                  <w:tcW w:w="838" w:type="dxa"/>
                  <w:noWrap w:val="0"/>
                  <w:vAlign w:val="center"/>
                </w:tcPr>
                <w:p>
                  <w:pPr>
                    <w:keepNext w:val="0"/>
                    <w:keepLines w:val="0"/>
                    <w:suppressLineNumbers w:val="0"/>
                    <w:spacing w:beforeAutospacing="0" w:afterAutospacing="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投资</w:t>
                  </w:r>
                </w:p>
                <w:p>
                  <w:pPr>
                    <w:keepNext w:val="0"/>
                    <w:keepLines w:val="0"/>
                    <w:suppressLineNumbers w:val="0"/>
                    <w:spacing w:beforeAutospacing="0" w:afterAutospacing="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28" w:type="dxa"/>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废气治理</w:t>
                  </w:r>
                </w:p>
              </w:tc>
              <w:tc>
                <w:tcPr>
                  <w:tcW w:w="1081" w:type="dxa"/>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破损电池破损区废气</w:t>
                  </w:r>
                </w:p>
              </w:tc>
              <w:tc>
                <w:tcPr>
                  <w:tcW w:w="1543" w:type="dxa"/>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硫酸雾</w:t>
                  </w:r>
                </w:p>
              </w:tc>
              <w:tc>
                <w:tcPr>
                  <w:tcW w:w="3671" w:type="dxa"/>
                  <w:noWrap w:val="0"/>
                  <w:vAlign w:val="center"/>
                </w:tcPr>
                <w:p>
                  <w:pPr>
                    <w:keepNext w:val="0"/>
                    <w:keepLines w:val="0"/>
                    <w:suppressLineNumbers w:val="0"/>
                    <w:spacing w:beforeAutospacing="0" w:afterAutospacing="0"/>
                    <w:jc w:val="left"/>
                    <w:rPr>
                      <w:rFonts w:hint="eastAsia" w:ascii="Times New Roman" w:hAnsi="Times New Roman" w:eastAsia="宋体" w:cs="Times New Roman"/>
                      <w:color w:val="auto"/>
                      <w:sz w:val="21"/>
                      <w:szCs w:val="21"/>
                      <w:vertAlign w:val="superscript"/>
                      <w:lang w:eastAsia="zh-CN"/>
                    </w:rPr>
                  </w:pPr>
                  <w:r>
                    <w:rPr>
                      <w:rFonts w:hint="default" w:ascii="Times New Roman" w:hAnsi="Times New Roman" w:cs="Times New Roman"/>
                      <w:color w:val="auto"/>
                      <w:sz w:val="21"/>
                      <w:szCs w:val="21"/>
                    </w:rPr>
                    <w:t>破损区二次封闭，破损区内产生的硫酸雾经负压抽排风系统收集后，经碱液喷淋装置处理达标后，由一根15m高的排气筒达标排放</w:t>
                  </w:r>
                  <w:r>
                    <w:rPr>
                      <w:rFonts w:hint="eastAsia" w:ascii="Times New Roman" w:hAnsi="Times New Roman" w:cs="Times New Roman"/>
                      <w:color w:val="auto"/>
                      <w:sz w:val="21"/>
                      <w:szCs w:val="21"/>
                      <w:lang w:eastAsia="zh-CN"/>
                    </w:rPr>
                    <w:t>（利用原有）</w:t>
                  </w:r>
                </w:p>
              </w:tc>
              <w:tc>
                <w:tcPr>
                  <w:tcW w:w="838" w:type="dxa"/>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lang w:val="en-US"/>
                    </w:rPr>
                  </w:pPr>
                  <w:r>
                    <w:rPr>
                      <w:rFonts w:hint="eastAsia" w:ascii="Times New Roman" w:hAnsi="Times New Roman" w:cs="Times New Roman"/>
                      <w:color w:val="auto"/>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828" w:type="dxa"/>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废水治理</w:t>
                  </w:r>
                </w:p>
              </w:tc>
              <w:tc>
                <w:tcPr>
                  <w:tcW w:w="1081" w:type="dxa"/>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生活用水</w:t>
                  </w:r>
                </w:p>
              </w:tc>
              <w:tc>
                <w:tcPr>
                  <w:tcW w:w="1543" w:type="dxa"/>
                  <w:noWrap w:val="0"/>
                  <w:vAlign w:val="center"/>
                </w:tcPr>
                <w:p>
                  <w:pPr>
                    <w:keepNext w:val="0"/>
                    <w:keepLines w:val="0"/>
                    <w:suppressLineNumbers w:val="0"/>
                    <w:spacing w:beforeAutospacing="0" w:afterAutospacing="0"/>
                    <w:jc w:val="center"/>
                    <w:rPr>
                      <w:rFonts w:hint="eastAsia"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COD、NH</w:t>
                  </w:r>
                  <w:r>
                    <w:rPr>
                      <w:rFonts w:hint="default" w:ascii="Times New Roman" w:hAnsi="Times New Roman" w:cs="Times New Roman"/>
                      <w:color w:val="auto"/>
                      <w:sz w:val="21"/>
                      <w:szCs w:val="21"/>
                      <w:vertAlign w:val="subscript"/>
                    </w:rPr>
                    <w:t>3</w:t>
                  </w:r>
                  <w:r>
                    <w:rPr>
                      <w:rFonts w:hint="default" w:ascii="Times New Roman" w:hAnsi="Times New Roman" w:cs="Times New Roman"/>
                      <w:color w:val="auto"/>
                      <w:sz w:val="21"/>
                      <w:szCs w:val="21"/>
                    </w:rPr>
                    <w:t>-N</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BOD、</w:t>
                  </w:r>
                  <w:r>
                    <w:rPr>
                      <w:rFonts w:hint="default" w:ascii="Times New Roman" w:hAnsi="Times New Roman" w:eastAsia="宋体" w:cs="Times New Roman"/>
                      <w:color w:val="auto"/>
                      <w:sz w:val="21"/>
                      <w:szCs w:val="21"/>
                      <w:lang w:val="en-US" w:eastAsia="zh-CN"/>
                    </w:rPr>
                    <w:t>SS</w:t>
                  </w:r>
                </w:p>
              </w:tc>
              <w:tc>
                <w:tcPr>
                  <w:tcW w:w="3671" w:type="dxa"/>
                  <w:noWrap w:val="0"/>
                  <w:vAlign w:val="center"/>
                </w:tcPr>
                <w:p>
                  <w:pPr>
                    <w:keepNext w:val="0"/>
                    <w:keepLines w:val="0"/>
                    <w:suppressLineNumbers w:val="0"/>
                    <w:spacing w:beforeAutospacing="0" w:afterAutospacing="0"/>
                    <w:jc w:val="left"/>
                    <w:rPr>
                      <w:rFonts w:hint="default" w:ascii="Times New Roman" w:hAnsi="Times New Roman" w:eastAsia="宋体" w:cs="Times New Roman"/>
                      <w:color w:val="auto"/>
                      <w:sz w:val="21"/>
                      <w:szCs w:val="21"/>
                      <w:vertAlign w:val="superscript"/>
                      <w:lang w:val="en-US" w:eastAsia="zh-CN"/>
                    </w:rPr>
                  </w:pPr>
                  <w:r>
                    <w:rPr>
                      <w:rFonts w:hint="eastAsia" w:ascii="Times New Roman" w:hAnsi="Times New Roman" w:cs="Times New Roman"/>
                      <w:color w:val="auto"/>
                      <w:sz w:val="21"/>
                      <w:szCs w:val="21"/>
                      <w:lang w:val="en-US" w:eastAsia="zh-CN"/>
                    </w:rPr>
                    <w:t>依托厂区内50m</w:t>
                  </w:r>
                  <w:r>
                    <w:rPr>
                      <w:rFonts w:hint="eastAsia" w:ascii="Times New Roman" w:hAnsi="Times New Roman" w:cs="Times New Roman"/>
                      <w:color w:val="auto"/>
                      <w:sz w:val="21"/>
                      <w:szCs w:val="21"/>
                      <w:vertAlign w:val="superscript"/>
                      <w:lang w:val="en-US" w:eastAsia="zh-CN"/>
                    </w:rPr>
                    <w:t>3</w:t>
                  </w:r>
                  <w:r>
                    <w:rPr>
                      <w:rFonts w:hint="default" w:ascii="Times New Roman" w:hAnsi="Times New Roman" w:cs="Times New Roman"/>
                      <w:color w:val="auto"/>
                      <w:sz w:val="21"/>
                      <w:szCs w:val="21"/>
                    </w:rPr>
                    <w:t>化粪池</w:t>
                  </w:r>
                </w:p>
              </w:tc>
              <w:tc>
                <w:tcPr>
                  <w:tcW w:w="838" w:type="dxa"/>
                  <w:noWrap w:val="0"/>
                  <w:vAlign w:val="center"/>
                </w:tcPr>
                <w:p>
                  <w:pPr>
                    <w:keepNext w:val="0"/>
                    <w:keepLines w:val="0"/>
                    <w:suppressLineNumbers w:val="0"/>
                    <w:spacing w:beforeAutospacing="0" w:afterAutospacing="0"/>
                    <w:jc w:val="center"/>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28" w:type="dxa"/>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噪声治理</w:t>
                  </w:r>
                </w:p>
              </w:tc>
              <w:tc>
                <w:tcPr>
                  <w:tcW w:w="1081" w:type="dxa"/>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产噪设备</w:t>
                  </w:r>
                </w:p>
              </w:tc>
              <w:tc>
                <w:tcPr>
                  <w:tcW w:w="1543" w:type="dxa"/>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噪声</w:t>
                  </w:r>
                </w:p>
              </w:tc>
              <w:tc>
                <w:tcPr>
                  <w:tcW w:w="3671" w:type="dxa"/>
                  <w:noWrap w:val="0"/>
                  <w:vAlign w:val="center"/>
                </w:tcPr>
                <w:p>
                  <w:pPr>
                    <w:keepNext w:val="0"/>
                    <w:keepLines w:val="0"/>
                    <w:suppressLineNumbers w:val="0"/>
                    <w:spacing w:beforeAutospacing="0" w:afterAutospacing="0"/>
                    <w:jc w:val="left"/>
                    <w:rPr>
                      <w:rFonts w:hint="default" w:ascii="Times New Roman" w:hAnsi="Times New Roman" w:cs="Times New Roman"/>
                      <w:color w:val="auto"/>
                      <w:sz w:val="21"/>
                      <w:szCs w:val="21"/>
                    </w:rPr>
                  </w:pPr>
                  <w:r>
                    <w:rPr>
                      <w:rFonts w:hint="default" w:ascii="Times New Roman" w:hAnsi="Times New Roman" w:cs="Times New Roman"/>
                      <w:color w:val="auto"/>
                      <w:spacing w:val="4"/>
                      <w:sz w:val="21"/>
                      <w:szCs w:val="21"/>
                    </w:rPr>
                    <w:t>加强车辆管理，厂房隔声等</w:t>
                  </w:r>
                </w:p>
              </w:tc>
              <w:tc>
                <w:tcPr>
                  <w:tcW w:w="838" w:type="dxa"/>
                  <w:noWrap w:val="0"/>
                  <w:vAlign w:val="center"/>
                </w:tcPr>
                <w:p>
                  <w:pPr>
                    <w:keepNext w:val="0"/>
                    <w:keepLines w:val="0"/>
                    <w:suppressLineNumbers w:val="0"/>
                    <w:spacing w:beforeAutospacing="0" w:afterAutospacing="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28" w:type="dxa"/>
                  <w:vMerge w:val="restart"/>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固废治理</w:t>
                  </w:r>
                </w:p>
              </w:tc>
              <w:tc>
                <w:tcPr>
                  <w:tcW w:w="1081" w:type="dxa"/>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员工生活</w:t>
                  </w:r>
                </w:p>
              </w:tc>
              <w:tc>
                <w:tcPr>
                  <w:tcW w:w="1543" w:type="dxa"/>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生活垃圾</w:t>
                  </w:r>
                </w:p>
              </w:tc>
              <w:tc>
                <w:tcPr>
                  <w:tcW w:w="3671" w:type="dxa"/>
                  <w:noWrap w:val="0"/>
                  <w:vAlign w:val="center"/>
                </w:tcPr>
                <w:p>
                  <w:pPr>
                    <w:keepNext w:val="0"/>
                    <w:keepLines w:val="0"/>
                    <w:suppressLineNumbers w:val="0"/>
                    <w:spacing w:beforeAutospacing="0" w:afterAutospacing="0"/>
                    <w:jc w:val="left"/>
                    <w:rPr>
                      <w:rFonts w:hint="eastAsia" w:ascii="Times New Roman" w:hAnsi="Times New Roman" w:eastAsia="宋体" w:cs="Times New Roman"/>
                      <w:color w:val="auto"/>
                      <w:spacing w:val="4"/>
                      <w:sz w:val="21"/>
                      <w:szCs w:val="21"/>
                      <w:lang w:eastAsia="zh-CN"/>
                    </w:rPr>
                  </w:pPr>
                  <w:r>
                    <w:rPr>
                      <w:rFonts w:hint="eastAsia" w:ascii="Times New Roman" w:hAnsi="Times New Roman" w:cs="Times New Roman"/>
                      <w:color w:val="auto"/>
                      <w:spacing w:val="4"/>
                      <w:sz w:val="21"/>
                      <w:szCs w:val="21"/>
                      <w:lang w:eastAsia="zh-CN"/>
                    </w:rPr>
                    <w:t>垃圾桶若干</w:t>
                  </w:r>
                </w:p>
              </w:tc>
              <w:tc>
                <w:tcPr>
                  <w:tcW w:w="838" w:type="dxa"/>
                  <w:noWrap w:val="0"/>
                  <w:vAlign w:val="center"/>
                </w:tcPr>
                <w:p>
                  <w:pPr>
                    <w:keepNext w:val="0"/>
                    <w:keepLines w:val="0"/>
                    <w:suppressLineNumbers w:val="0"/>
                    <w:spacing w:beforeAutospacing="0" w:afterAutospacing="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28" w:type="dxa"/>
                  <w:vMerge w:val="continue"/>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rPr>
                  </w:pPr>
                </w:p>
              </w:tc>
              <w:tc>
                <w:tcPr>
                  <w:tcW w:w="1081" w:type="dxa"/>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生产过程</w:t>
                  </w:r>
                </w:p>
              </w:tc>
              <w:tc>
                <w:tcPr>
                  <w:tcW w:w="1543" w:type="dxa"/>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危废</w:t>
                  </w:r>
                </w:p>
              </w:tc>
              <w:tc>
                <w:tcPr>
                  <w:tcW w:w="3671" w:type="dxa"/>
                  <w:noWrap w:val="0"/>
                  <w:vAlign w:val="center"/>
                </w:tcPr>
                <w:p>
                  <w:pPr>
                    <w:keepNext w:val="0"/>
                    <w:keepLines w:val="0"/>
                    <w:suppressLineNumbers w:val="0"/>
                    <w:spacing w:beforeAutospacing="0" w:afterAutospacing="0"/>
                    <w:jc w:val="left"/>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eastAsia="zh-CN"/>
                    </w:rPr>
                    <w:t>危废暂存间</w:t>
                  </w:r>
                  <w:r>
                    <w:rPr>
                      <w:rFonts w:hint="eastAsia" w:ascii="Times New Roman" w:hAnsi="Times New Roman" w:cs="Times New Roman"/>
                      <w:color w:val="auto"/>
                      <w:sz w:val="21"/>
                      <w:szCs w:val="21"/>
                      <w:lang w:val="en-US" w:eastAsia="zh-CN"/>
                    </w:rPr>
                    <w:t>10m</w:t>
                  </w:r>
                  <w:r>
                    <w:rPr>
                      <w:rFonts w:hint="eastAsia" w:ascii="Times New Roman" w:hAnsi="Times New Roman" w:cs="Times New Roman"/>
                      <w:color w:val="auto"/>
                      <w:sz w:val="21"/>
                      <w:szCs w:val="21"/>
                      <w:vertAlign w:val="superscript"/>
                      <w:lang w:val="en-US" w:eastAsia="zh-CN"/>
                    </w:rPr>
                    <w:t>2</w:t>
                  </w:r>
                </w:p>
              </w:tc>
              <w:tc>
                <w:tcPr>
                  <w:tcW w:w="838" w:type="dxa"/>
                  <w:noWrap w:val="0"/>
                  <w:vAlign w:val="center"/>
                </w:tcPr>
                <w:p>
                  <w:pPr>
                    <w:keepNext w:val="0"/>
                    <w:keepLines w:val="0"/>
                    <w:suppressLineNumbers w:val="0"/>
                    <w:spacing w:beforeAutospacing="0" w:afterAutospacing="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28" w:type="dxa"/>
                  <w:vMerge w:val="restart"/>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其他</w:t>
                  </w:r>
                </w:p>
              </w:tc>
              <w:tc>
                <w:tcPr>
                  <w:tcW w:w="2624" w:type="dxa"/>
                  <w:gridSpan w:val="2"/>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土壤、地下水防范措施</w:t>
                  </w:r>
                </w:p>
              </w:tc>
              <w:tc>
                <w:tcPr>
                  <w:tcW w:w="3671" w:type="dxa"/>
                  <w:noWrap w:val="0"/>
                  <w:vAlign w:val="center"/>
                </w:tcPr>
                <w:p>
                  <w:pPr>
                    <w:pStyle w:val="54"/>
                    <w:keepNext w:val="0"/>
                    <w:keepLines w:val="0"/>
                    <w:suppressLineNumbers w:val="0"/>
                    <w:autoSpaceDE/>
                    <w:autoSpaceDN/>
                    <w:spacing w:before="0" w:beforeAutospacing="0" w:after="0" w:afterAutospacing="0"/>
                    <w:ind w:left="0" w:right="0"/>
                    <w:jc w:val="both"/>
                    <w:rPr>
                      <w:rFonts w:hint="default" w:ascii="Times New Roman" w:hAnsi="Times New Roman" w:cs="Times New Roman"/>
                      <w:color w:val="auto"/>
                      <w:kern w:val="2"/>
                      <w:highlight w:val="none"/>
                      <w:lang w:val="zh-CN" w:eastAsia="zh-CN" w:bidi="ar-SA"/>
                    </w:rPr>
                  </w:pPr>
                  <w:r>
                    <w:rPr>
                      <w:rFonts w:hint="default" w:ascii="Times New Roman" w:hAnsi="Times New Roman" w:cs="Times New Roman"/>
                      <w:color w:val="auto"/>
                      <w:kern w:val="2"/>
                      <w:highlight w:val="none"/>
                      <w:lang w:val="zh-CN" w:eastAsia="zh-CN" w:bidi="ar-SA"/>
                    </w:rPr>
                    <w:t>①源头控制措施：应对防腐防渗措施的性能定期进行监测，</w:t>
                  </w:r>
                  <w:r>
                    <w:rPr>
                      <w:rFonts w:hint="default" w:ascii="Times New Roman" w:hAnsi="Times New Roman" w:cs="Times New Roman"/>
                      <w:color w:val="auto"/>
                      <w:kern w:val="2"/>
                      <w:highlight w:val="none"/>
                      <w:lang w:val="en-US" w:eastAsia="zh-CN" w:bidi="ar-SA"/>
                    </w:rPr>
                    <w:t>废铅蓄电池存放均采用专用贮存设施，</w:t>
                  </w:r>
                  <w:r>
                    <w:rPr>
                      <w:rFonts w:hint="default" w:ascii="Times New Roman" w:hAnsi="Times New Roman" w:cs="Times New Roman"/>
                      <w:color w:val="auto"/>
                      <w:kern w:val="2"/>
                      <w:highlight w:val="none"/>
                      <w:lang w:val="zh-CN" w:eastAsia="zh-CN" w:bidi="ar-SA"/>
                    </w:rPr>
                    <w:t>对暂存容器进行定期检查、检修。便于发现污染物的跑、冒、滴、漏，将污染物跑、冒、滴、漏降至最低限度，同时检修过程要防废旧铅酸蓄电池电解液泄漏。</w:t>
                  </w:r>
                </w:p>
                <w:p>
                  <w:pPr>
                    <w:pStyle w:val="54"/>
                    <w:keepNext w:val="0"/>
                    <w:keepLines w:val="0"/>
                    <w:suppressLineNumbers w:val="0"/>
                    <w:autoSpaceDE/>
                    <w:autoSpaceDN/>
                    <w:spacing w:before="0" w:beforeAutospacing="0" w:after="0" w:afterAutospacing="0"/>
                    <w:ind w:left="0" w:right="0"/>
                    <w:jc w:val="both"/>
                    <w:rPr>
                      <w:rFonts w:hint="default" w:ascii="Times New Roman" w:hAnsi="Times New Roman" w:cs="Times New Roman"/>
                      <w:color w:val="auto"/>
                      <w:kern w:val="2"/>
                      <w:sz w:val="21"/>
                      <w:szCs w:val="21"/>
                      <w:highlight w:val="none"/>
                      <w:lang w:val="zh-CN" w:eastAsia="zh-CN" w:bidi="ar-SA"/>
                    </w:rPr>
                  </w:pPr>
                  <w:r>
                    <w:rPr>
                      <w:rFonts w:hint="default" w:ascii="Times New Roman" w:hAnsi="Times New Roman" w:cs="Times New Roman"/>
                      <w:color w:val="auto"/>
                      <w:kern w:val="2"/>
                      <w:sz w:val="21"/>
                      <w:szCs w:val="21"/>
                      <w:highlight w:val="none"/>
                      <w:lang w:val="zh-CN" w:eastAsia="zh-CN" w:bidi="ar-SA"/>
                    </w:rPr>
                    <w:t>②</w:t>
                  </w:r>
                  <w:r>
                    <w:rPr>
                      <w:rFonts w:hint="eastAsia" w:ascii="Times New Roman" w:hAnsi="Times New Roman" w:cs="Times New Roman"/>
                      <w:color w:val="auto"/>
                      <w:kern w:val="2"/>
                      <w:sz w:val="21"/>
                      <w:szCs w:val="21"/>
                      <w:highlight w:val="none"/>
                      <w:lang w:val="en-US" w:eastAsia="zh-CN" w:bidi="ar-SA"/>
                    </w:rPr>
                    <w:t>防渗</w:t>
                  </w:r>
                  <w:r>
                    <w:rPr>
                      <w:rFonts w:hint="default" w:ascii="Times New Roman" w:hAnsi="Times New Roman" w:cs="Times New Roman"/>
                      <w:color w:val="auto"/>
                      <w:kern w:val="2"/>
                      <w:sz w:val="21"/>
                      <w:szCs w:val="21"/>
                      <w:highlight w:val="none"/>
                      <w:lang w:val="zh-CN" w:eastAsia="zh-CN" w:bidi="ar-SA"/>
                    </w:rPr>
                    <w:t>措施：重点防渗区</w:t>
                  </w:r>
                  <w:r>
                    <w:rPr>
                      <w:rFonts w:hint="default" w:ascii="Times New Roman" w:hAnsi="Times New Roman" w:eastAsia="宋体" w:cs="Times New Roman"/>
                      <w:color w:val="auto"/>
                      <w:kern w:val="2"/>
                      <w:sz w:val="21"/>
                      <w:szCs w:val="21"/>
                      <w:highlight w:val="none"/>
                      <w:lang w:val="zh-CN" w:eastAsia="zh-CN" w:bidi="ar-SA"/>
                    </w:rPr>
                    <w:t>包括</w:t>
                  </w:r>
                  <w:r>
                    <w:rPr>
                      <w:rFonts w:hint="eastAsia" w:ascii="Times New Roman" w:hAnsi="Times New Roman" w:eastAsia="宋体" w:cs="Times New Roman"/>
                      <w:color w:val="auto"/>
                      <w:kern w:val="2"/>
                      <w:sz w:val="21"/>
                      <w:szCs w:val="21"/>
                      <w:highlight w:val="none"/>
                      <w:lang w:val="en-US" w:eastAsia="zh-CN" w:bidi="ar-SA"/>
                    </w:rPr>
                    <w:t>贮存车间、导流沟、危废暂存间</w:t>
                  </w:r>
                  <w:r>
                    <w:rPr>
                      <w:rFonts w:hint="eastAsia" w:ascii="Times New Roman" w:hAnsi="Times New Roman" w:cs="Times New Roman"/>
                      <w:color w:val="auto"/>
                      <w:kern w:val="2"/>
                      <w:sz w:val="21"/>
                      <w:szCs w:val="21"/>
                      <w:highlight w:val="none"/>
                      <w:lang w:val="en-US" w:eastAsia="zh-CN" w:bidi="ar-SA"/>
                    </w:rPr>
                    <w:t>，</w:t>
                  </w:r>
                  <w:r>
                    <w:rPr>
                      <w:rFonts w:hint="default" w:ascii="Times New Roman" w:hAnsi="Times New Roman" w:cs="Times New Roman"/>
                      <w:color w:val="auto"/>
                      <w:kern w:val="2"/>
                      <w:highlight w:val="none"/>
                      <w:lang w:val="zh-CN" w:eastAsia="zh-CN" w:bidi="ar-SA"/>
                    </w:rPr>
                    <w:t>均采取重点防渗，重点防渗区需参照《危险废物贮存污染控制标准》（GB18597-20</w:t>
                  </w:r>
                  <w:r>
                    <w:rPr>
                      <w:rFonts w:hint="eastAsia" w:ascii="Times New Roman" w:hAnsi="Times New Roman" w:cs="Times New Roman"/>
                      <w:color w:val="auto"/>
                      <w:kern w:val="2"/>
                      <w:highlight w:val="none"/>
                      <w:lang w:val="en-US" w:eastAsia="zh-CN" w:bidi="ar-SA"/>
                    </w:rPr>
                    <w:t>23</w:t>
                  </w:r>
                  <w:r>
                    <w:rPr>
                      <w:rFonts w:hint="default" w:ascii="Times New Roman" w:hAnsi="Times New Roman" w:cs="Times New Roman"/>
                      <w:color w:val="auto"/>
                      <w:kern w:val="2"/>
                      <w:highlight w:val="none"/>
                      <w:lang w:val="zh-CN" w:eastAsia="zh-CN" w:bidi="ar-SA"/>
                    </w:rPr>
                    <w:t>）的要求进行防渗设计</w:t>
                  </w:r>
                  <w:r>
                    <w:rPr>
                      <w:rFonts w:hint="eastAsia" w:ascii="宋体" w:hAnsi="宋体" w:eastAsia="宋体" w:cs="宋体"/>
                      <w:color w:val="auto"/>
                      <w:kern w:val="2"/>
                      <w:highlight w:val="none"/>
                      <w:lang w:val="zh-CN" w:eastAsia="zh-CN" w:bidi="ar-SA"/>
                    </w:rPr>
                    <w:t>，</w:t>
                  </w:r>
                  <w:r>
                    <w:rPr>
                      <w:rFonts w:hint="eastAsia" w:ascii="宋体" w:hAnsi="宋体" w:eastAsia="宋体" w:cs="宋体"/>
                      <w:color w:val="auto"/>
                      <w:kern w:val="2"/>
                      <w:highlight w:val="none"/>
                      <w:lang w:val="en-US" w:eastAsia="zh-CN" w:bidi="ar-SA"/>
                    </w:rPr>
                    <w:t>“</w:t>
                  </w:r>
                  <w:r>
                    <w:rPr>
                      <w:rFonts w:hint="default" w:ascii="Times New Roman" w:hAnsi="Times New Roman" w:cs="Times New Roman"/>
                      <w:color w:val="auto"/>
                      <w:kern w:val="2"/>
                      <w:highlight w:val="none"/>
                      <w:lang w:val="en-US" w:eastAsia="zh-CN" w:bidi="ar-SA"/>
                    </w:rPr>
                    <w:t>防渗层为至少2mm厚高密度聚乙烯，渗透系数≤10</w:t>
                  </w:r>
                  <w:r>
                    <w:rPr>
                      <w:rFonts w:hint="default" w:ascii="Times New Roman" w:hAnsi="Times New Roman" w:cs="Times New Roman"/>
                      <w:color w:val="auto"/>
                      <w:kern w:val="2"/>
                      <w:highlight w:val="none"/>
                      <w:vertAlign w:val="superscript"/>
                      <w:lang w:val="en-US" w:eastAsia="zh-CN" w:bidi="ar-SA"/>
                    </w:rPr>
                    <w:t>-10</w:t>
                  </w:r>
                  <w:r>
                    <w:rPr>
                      <w:rFonts w:hint="default" w:ascii="Times New Roman" w:hAnsi="Times New Roman" w:cs="Times New Roman"/>
                      <w:color w:val="auto"/>
                      <w:kern w:val="2"/>
                      <w:highlight w:val="none"/>
                      <w:lang w:val="en-US" w:eastAsia="zh-CN" w:bidi="ar-SA"/>
                    </w:rPr>
                    <w:t>cm/s</w:t>
                  </w:r>
                  <w:r>
                    <w:rPr>
                      <w:rFonts w:hint="eastAsia" w:ascii="宋体" w:hAnsi="宋体" w:eastAsia="宋体" w:cs="宋体"/>
                      <w:color w:val="auto"/>
                      <w:kern w:val="2"/>
                      <w:highlight w:val="none"/>
                      <w:lang w:val="en-US" w:eastAsia="zh-CN" w:bidi="ar-SA"/>
                    </w:rPr>
                    <w:t>”</w:t>
                  </w:r>
                  <w:r>
                    <w:rPr>
                      <w:rFonts w:hint="default" w:ascii="Times New Roman" w:hAnsi="Times New Roman" w:cs="Times New Roman"/>
                      <w:color w:val="auto"/>
                      <w:kern w:val="2"/>
                      <w:highlight w:val="none"/>
                      <w:lang w:val="en-US" w:eastAsia="zh-CN" w:bidi="ar-SA"/>
                    </w:rPr>
                    <w:t>的技术要求</w:t>
                  </w:r>
                  <w:r>
                    <w:rPr>
                      <w:rFonts w:hint="default" w:ascii="Times New Roman" w:hAnsi="Times New Roman" w:cs="Times New Roman"/>
                      <w:color w:val="auto"/>
                      <w:kern w:val="2"/>
                      <w:highlight w:val="none"/>
                      <w:lang w:val="zh-CN" w:eastAsia="zh-CN" w:bidi="ar-SA"/>
                    </w:rPr>
                    <w:t>，在防渗工</w:t>
                  </w:r>
                  <w:r>
                    <w:rPr>
                      <w:rFonts w:hint="default" w:ascii="Times New Roman" w:hAnsi="Times New Roman" w:cs="Times New Roman"/>
                      <w:color w:val="auto"/>
                      <w:kern w:val="2"/>
                      <w:sz w:val="21"/>
                      <w:szCs w:val="21"/>
                      <w:highlight w:val="none"/>
                      <w:lang w:val="zh-CN" w:eastAsia="zh-CN" w:bidi="ar-SA"/>
                    </w:rPr>
                    <w:t>程基础上按相关防腐规范进行防腐工程建设</w:t>
                  </w:r>
                  <w:r>
                    <w:rPr>
                      <w:rFonts w:hint="eastAsia" w:ascii="Times New Roman" w:hAnsi="Times New Roman" w:cs="Times New Roman"/>
                      <w:color w:val="auto"/>
                      <w:kern w:val="2"/>
                      <w:sz w:val="21"/>
                      <w:szCs w:val="21"/>
                      <w:highlight w:val="none"/>
                      <w:lang w:val="zh-CN" w:eastAsia="zh-CN" w:bidi="ar-SA"/>
                    </w:rPr>
                    <w:t>。</w:t>
                  </w:r>
                </w:p>
                <w:p>
                  <w:pPr>
                    <w:pStyle w:val="54"/>
                    <w:keepNext w:val="0"/>
                    <w:keepLines w:val="0"/>
                    <w:suppressLineNumbers w:val="0"/>
                    <w:autoSpaceDE/>
                    <w:autoSpaceDN/>
                    <w:spacing w:before="0" w:beforeAutospacing="0" w:after="0" w:afterAutospacing="0"/>
                    <w:ind w:left="0" w:right="0"/>
                    <w:jc w:val="both"/>
                    <w:rPr>
                      <w:rFonts w:hint="default" w:ascii="Times New Roman" w:hAnsi="Times New Roman" w:cs="Times New Roman"/>
                      <w:color w:val="auto"/>
                      <w:sz w:val="21"/>
                      <w:szCs w:val="21"/>
                    </w:rPr>
                  </w:pPr>
                  <w:r>
                    <w:rPr>
                      <w:rFonts w:hint="default" w:ascii="Times New Roman" w:hAnsi="Times New Roman" w:cs="Times New Roman"/>
                      <w:color w:val="auto"/>
                      <w:kern w:val="2"/>
                      <w:sz w:val="21"/>
                      <w:szCs w:val="21"/>
                      <w:highlight w:val="none"/>
                      <w:lang w:val="zh-CN" w:eastAsia="zh-CN" w:bidi="ar-SA"/>
                    </w:rPr>
                    <w:t>③项目</w:t>
                  </w:r>
                  <w:r>
                    <w:rPr>
                      <w:rFonts w:hint="eastAsia" w:ascii="Times New Roman" w:hAnsi="Times New Roman" w:cs="Times New Roman"/>
                      <w:color w:val="auto"/>
                      <w:kern w:val="2"/>
                      <w:sz w:val="21"/>
                      <w:szCs w:val="21"/>
                      <w:highlight w:val="none"/>
                      <w:lang w:val="en-US" w:eastAsia="zh-CN" w:bidi="ar-SA"/>
                    </w:rPr>
                    <w:t>贮存车间</w:t>
                  </w:r>
                  <w:r>
                    <w:rPr>
                      <w:rFonts w:hint="default" w:ascii="Times New Roman" w:hAnsi="Times New Roman" w:cs="Times New Roman"/>
                      <w:color w:val="auto"/>
                      <w:kern w:val="2"/>
                      <w:sz w:val="21"/>
                      <w:szCs w:val="21"/>
                      <w:highlight w:val="none"/>
                      <w:lang w:val="zh-CN" w:eastAsia="zh-CN" w:bidi="ar-SA"/>
                    </w:rPr>
                    <w:t>四周设置</w:t>
                  </w:r>
                  <w:r>
                    <w:rPr>
                      <w:rFonts w:hint="eastAsia" w:ascii="Times New Roman" w:hAnsi="Times New Roman" w:cs="Times New Roman"/>
                      <w:color w:val="auto"/>
                      <w:kern w:val="2"/>
                      <w:sz w:val="21"/>
                      <w:szCs w:val="21"/>
                      <w:highlight w:val="none"/>
                      <w:lang w:val="en-US" w:eastAsia="zh-CN" w:bidi="ar-SA"/>
                    </w:rPr>
                    <w:t>裙角</w:t>
                  </w:r>
                  <w:r>
                    <w:rPr>
                      <w:rFonts w:hint="default" w:ascii="Times New Roman" w:hAnsi="Times New Roman" w:cs="Times New Roman"/>
                      <w:color w:val="auto"/>
                      <w:kern w:val="2"/>
                      <w:sz w:val="21"/>
                      <w:szCs w:val="21"/>
                      <w:highlight w:val="none"/>
                      <w:lang w:val="zh-CN" w:eastAsia="zh-CN" w:bidi="ar-SA"/>
                    </w:rPr>
                    <w:t>。</w:t>
                  </w:r>
                </w:p>
              </w:tc>
              <w:tc>
                <w:tcPr>
                  <w:tcW w:w="838" w:type="dxa"/>
                  <w:noWrap w:val="0"/>
                  <w:vAlign w:val="center"/>
                </w:tcPr>
                <w:p>
                  <w:pPr>
                    <w:keepNext w:val="0"/>
                    <w:keepLines w:val="0"/>
                    <w:suppressLineNumbers w:val="0"/>
                    <w:spacing w:beforeAutospacing="0" w:afterAutospacing="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28" w:type="dxa"/>
                  <w:vMerge w:val="continue"/>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rPr>
                  </w:pPr>
                </w:p>
              </w:tc>
              <w:tc>
                <w:tcPr>
                  <w:tcW w:w="2624" w:type="dxa"/>
                  <w:gridSpan w:val="2"/>
                  <w:noWrap w:val="0"/>
                  <w:vAlign w:val="center"/>
                </w:tcPr>
                <w:p>
                  <w:pPr>
                    <w:keepNext w:val="0"/>
                    <w:keepLines w:val="0"/>
                    <w:suppressLineNumbers w:val="0"/>
                    <w:spacing w:beforeAutospacing="0" w:afterAutospacing="0"/>
                    <w:ind w:left="0" w:leftChars="0" w:right="0" w:rightChars="0"/>
                    <w:jc w:val="center"/>
                    <w:rPr>
                      <w:rFonts w:hint="default" w:ascii="Times New Roman" w:hAnsi="Times New Roman" w:cs="Times New Roman"/>
                      <w:color w:val="auto"/>
                      <w:sz w:val="21"/>
                      <w:szCs w:val="21"/>
                      <w:highlight w:val="none"/>
                    </w:rPr>
                  </w:pPr>
                  <w:r>
                    <w:rPr>
                      <w:rFonts w:hint="eastAsia"/>
                      <w:color w:val="auto"/>
                      <w:szCs w:val="21"/>
                      <w:highlight w:val="none"/>
                    </w:rPr>
                    <w:t>风险防范措施</w:t>
                  </w:r>
                </w:p>
              </w:tc>
              <w:tc>
                <w:tcPr>
                  <w:tcW w:w="3671" w:type="dxa"/>
                  <w:noWrap w:val="0"/>
                  <w:vAlign w:val="center"/>
                </w:tcPr>
                <w:p>
                  <w:pPr>
                    <w:keepNext w:val="0"/>
                    <w:keepLines w:val="0"/>
                    <w:suppressLineNumbers w:val="0"/>
                    <w:spacing w:beforeAutospacing="0" w:afterAutospacing="0"/>
                    <w:ind w:left="0" w:leftChars="0" w:right="0" w:rightChars="0"/>
                    <w:jc w:val="both"/>
                    <w:rPr>
                      <w:rFonts w:hint="default" w:ascii="Times New Roman" w:hAnsi="Times New Roman" w:cs="Times New Roman"/>
                      <w:color w:val="auto"/>
                      <w:kern w:val="2"/>
                      <w:sz w:val="21"/>
                      <w:szCs w:val="21"/>
                      <w:highlight w:val="none"/>
                      <w:lang w:val="zh-CN" w:eastAsia="zh-CN" w:bidi="ar-SA"/>
                    </w:rPr>
                  </w:pPr>
                  <w:r>
                    <w:rPr>
                      <w:rFonts w:hint="default" w:ascii="Times New Roman" w:hAnsi="Times New Roman" w:cs="Times New Roman"/>
                      <w:color w:val="auto"/>
                      <w:kern w:val="2"/>
                      <w:sz w:val="21"/>
                      <w:szCs w:val="21"/>
                      <w:highlight w:val="none"/>
                      <w:lang w:val="zh-CN" w:eastAsia="zh-CN" w:bidi="ar-SA"/>
                    </w:rPr>
                    <w:t>导流沟</w:t>
                  </w:r>
                  <w:r>
                    <w:rPr>
                      <w:rFonts w:hint="eastAsia" w:ascii="Times New Roman" w:hAnsi="Times New Roman" w:cs="Times New Roman"/>
                      <w:color w:val="auto"/>
                      <w:kern w:val="2"/>
                      <w:sz w:val="21"/>
                      <w:szCs w:val="21"/>
                      <w:highlight w:val="none"/>
                      <w:lang w:val="zh-CN" w:eastAsia="zh-CN" w:bidi="ar-SA"/>
                    </w:rPr>
                    <w:t>、</w:t>
                  </w:r>
                  <w:r>
                    <w:rPr>
                      <w:rFonts w:hint="default" w:ascii="Times New Roman" w:hAnsi="Times New Roman" w:cs="Times New Roman"/>
                      <w:color w:val="auto"/>
                      <w:kern w:val="2"/>
                      <w:sz w:val="21"/>
                      <w:szCs w:val="21"/>
                      <w:highlight w:val="none"/>
                      <w:lang w:val="zh-CN" w:eastAsia="zh-CN" w:bidi="ar-SA"/>
                    </w:rPr>
                    <w:t>集</w:t>
                  </w:r>
                  <w:r>
                    <w:rPr>
                      <w:rFonts w:hint="eastAsia" w:ascii="Times New Roman" w:hAnsi="Times New Roman" w:cs="Times New Roman"/>
                      <w:color w:val="auto"/>
                      <w:kern w:val="2"/>
                      <w:sz w:val="21"/>
                      <w:szCs w:val="21"/>
                      <w:highlight w:val="none"/>
                      <w:lang w:val="en-US" w:eastAsia="zh-CN" w:bidi="ar-SA"/>
                    </w:rPr>
                    <w:t>液</w:t>
                  </w:r>
                  <w:r>
                    <w:rPr>
                      <w:rFonts w:hint="default" w:ascii="Times New Roman" w:hAnsi="Times New Roman" w:cs="Times New Roman"/>
                      <w:color w:val="auto"/>
                      <w:kern w:val="2"/>
                      <w:sz w:val="21"/>
                      <w:szCs w:val="21"/>
                      <w:highlight w:val="none"/>
                      <w:lang w:val="zh-CN" w:eastAsia="zh-CN" w:bidi="ar-SA"/>
                    </w:rPr>
                    <w:t>池（容积</w:t>
                  </w:r>
                  <w:r>
                    <w:rPr>
                      <w:rFonts w:hint="eastAsia" w:ascii="Times New Roman" w:hAnsi="Times New Roman" w:cs="Times New Roman"/>
                      <w:color w:val="auto"/>
                      <w:kern w:val="2"/>
                      <w:sz w:val="21"/>
                      <w:szCs w:val="21"/>
                      <w:highlight w:val="none"/>
                      <w:lang w:val="en-US" w:eastAsia="zh-CN" w:bidi="ar-SA"/>
                    </w:rPr>
                    <w:t>1.2</w:t>
                  </w:r>
                  <w:r>
                    <w:rPr>
                      <w:rFonts w:hint="default" w:ascii="Times New Roman" w:hAnsi="Times New Roman" w:cs="Times New Roman"/>
                      <w:color w:val="auto"/>
                      <w:kern w:val="2"/>
                      <w:sz w:val="21"/>
                      <w:szCs w:val="21"/>
                      <w:highlight w:val="none"/>
                      <w:lang w:val="zh-CN" w:eastAsia="zh-CN" w:bidi="ar-SA"/>
                    </w:rPr>
                    <w:t>m</w:t>
                  </w:r>
                  <w:r>
                    <w:rPr>
                      <w:rFonts w:hint="default" w:ascii="Times New Roman" w:hAnsi="Times New Roman" w:cs="Times New Roman"/>
                      <w:color w:val="auto"/>
                      <w:kern w:val="2"/>
                      <w:sz w:val="21"/>
                      <w:szCs w:val="21"/>
                      <w:highlight w:val="none"/>
                      <w:vertAlign w:val="superscript"/>
                      <w:lang w:val="zh-CN" w:eastAsia="zh-CN" w:bidi="ar-SA"/>
                    </w:rPr>
                    <w:t>3</w:t>
                  </w:r>
                  <w:r>
                    <w:rPr>
                      <w:rFonts w:hint="default" w:ascii="Times New Roman" w:hAnsi="Times New Roman" w:cs="Times New Roman"/>
                      <w:color w:val="auto"/>
                      <w:kern w:val="2"/>
                      <w:sz w:val="21"/>
                      <w:szCs w:val="21"/>
                      <w:highlight w:val="none"/>
                      <w:lang w:val="zh-CN" w:eastAsia="zh-CN" w:bidi="ar-SA"/>
                    </w:rPr>
                    <w:t>）</w:t>
                  </w:r>
                  <w:r>
                    <w:rPr>
                      <w:rFonts w:hint="eastAsia" w:ascii="Times New Roman" w:hAnsi="Times New Roman" w:cs="Times New Roman"/>
                      <w:color w:val="auto"/>
                      <w:kern w:val="2"/>
                      <w:sz w:val="21"/>
                      <w:szCs w:val="21"/>
                      <w:highlight w:val="none"/>
                      <w:lang w:val="zh-CN" w:eastAsia="zh-CN" w:bidi="ar-SA"/>
                    </w:rPr>
                    <w:t>、消防水池</w:t>
                  </w:r>
                  <w:r>
                    <w:rPr>
                      <w:rFonts w:hint="default" w:ascii="Times New Roman" w:hAnsi="Times New Roman" w:cs="Times New Roman"/>
                      <w:color w:val="auto"/>
                      <w:kern w:val="2"/>
                      <w:sz w:val="21"/>
                      <w:szCs w:val="21"/>
                      <w:highlight w:val="none"/>
                      <w:lang w:val="zh-CN" w:eastAsia="zh-CN" w:bidi="ar-SA"/>
                    </w:rPr>
                    <w:t>（容积</w:t>
                  </w:r>
                  <w:r>
                    <w:rPr>
                      <w:rFonts w:hint="eastAsia" w:ascii="Times New Roman" w:hAnsi="Times New Roman" w:cs="Times New Roman"/>
                      <w:color w:val="auto"/>
                      <w:kern w:val="2"/>
                      <w:sz w:val="21"/>
                      <w:szCs w:val="21"/>
                      <w:highlight w:val="none"/>
                      <w:lang w:val="en-US" w:eastAsia="zh-CN" w:bidi="ar-SA"/>
                    </w:rPr>
                    <w:t>9</w:t>
                  </w:r>
                  <w:r>
                    <w:rPr>
                      <w:rFonts w:hint="default" w:ascii="Times New Roman" w:hAnsi="Times New Roman" w:cs="Times New Roman"/>
                      <w:color w:val="auto"/>
                      <w:kern w:val="2"/>
                      <w:sz w:val="21"/>
                      <w:szCs w:val="21"/>
                      <w:highlight w:val="none"/>
                      <w:lang w:val="zh-CN" w:eastAsia="zh-CN" w:bidi="ar-SA"/>
                    </w:rPr>
                    <w:t>m</w:t>
                  </w:r>
                  <w:r>
                    <w:rPr>
                      <w:rFonts w:hint="default" w:ascii="Times New Roman" w:hAnsi="Times New Roman" w:cs="Times New Roman"/>
                      <w:color w:val="auto"/>
                      <w:kern w:val="2"/>
                      <w:sz w:val="21"/>
                      <w:szCs w:val="21"/>
                      <w:highlight w:val="none"/>
                      <w:vertAlign w:val="superscript"/>
                      <w:lang w:val="zh-CN" w:eastAsia="zh-CN" w:bidi="ar-SA"/>
                    </w:rPr>
                    <w:t>3</w:t>
                  </w:r>
                  <w:r>
                    <w:rPr>
                      <w:rFonts w:hint="default" w:ascii="Times New Roman" w:hAnsi="Times New Roman" w:cs="Times New Roman"/>
                      <w:color w:val="auto"/>
                      <w:kern w:val="2"/>
                      <w:sz w:val="21"/>
                      <w:szCs w:val="21"/>
                      <w:highlight w:val="none"/>
                      <w:lang w:val="zh-CN" w:eastAsia="zh-CN" w:bidi="ar-SA"/>
                    </w:rPr>
                    <w:t>）</w:t>
                  </w:r>
                  <w:r>
                    <w:rPr>
                      <w:rFonts w:hint="eastAsia" w:ascii="Times New Roman" w:hAnsi="Times New Roman" w:cs="Times New Roman"/>
                      <w:color w:val="auto"/>
                      <w:kern w:val="2"/>
                      <w:sz w:val="21"/>
                      <w:szCs w:val="21"/>
                      <w:highlight w:val="none"/>
                      <w:lang w:val="zh-CN" w:eastAsia="zh-CN" w:bidi="ar-SA"/>
                    </w:rPr>
                    <w:t>、事故池（10m</w:t>
                  </w:r>
                  <w:r>
                    <w:rPr>
                      <w:rFonts w:hint="eastAsia" w:ascii="Times New Roman" w:hAnsi="Times New Roman" w:cs="Times New Roman"/>
                      <w:color w:val="auto"/>
                      <w:kern w:val="2"/>
                      <w:sz w:val="21"/>
                      <w:szCs w:val="21"/>
                      <w:highlight w:val="none"/>
                      <w:vertAlign w:val="superscript"/>
                      <w:lang w:val="zh-CN" w:eastAsia="zh-CN" w:bidi="ar-SA"/>
                    </w:rPr>
                    <w:t>3</w:t>
                  </w:r>
                  <w:r>
                    <w:rPr>
                      <w:rFonts w:hint="eastAsia" w:ascii="Times New Roman" w:hAnsi="Times New Roman" w:cs="Times New Roman"/>
                      <w:color w:val="auto"/>
                      <w:kern w:val="2"/>
                      <w:sz w:val="21"/>
                      <w:szCs w:val="21"/>
                      <w:highlight w:val="none"/>
                      <w:lang w:val="zh-CN" w:eastAsia="zh-CN" w:bidi="ar-SA"/>
                    </w:rPr>
                    <w:t>）、消防系统</w:t>
                  </w:r>
                </w:p>
              </w:tc>
              <w:tc>
                <w:tcPr>
                  <w:tcW w:w="838" w:type="dxa"/>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123" w:type="dxa"/>
                  <w:gridSpan w:val="4"/>
                  <w:noWrap w:val="0"/>
                  <w:vAlign w:val="center"/>
                </w:tcPr>
                <w:p>
                  <w:pPr>
                    <w:keepNext w:val="0"/>
                    <w:keepLines w:val="0"/>
                    <w:suppressLineNumbers w:val="0"/>
                    <w:spacing w:beforeAutospacing="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合计</w:t>
                  </w:r>
                </w:p>
              </w:tc>
              <w:tc>
                <w:tcPr>
                  <w:tcW w:w="838" w:type="dxa"/>
                  <w:noWrap w:val="0"/>
                  <w:vAlign w:val="center"/>
                </w:tcPr>
                <w:p>
                  <w:pPr>
                    <w:keepNext w:val="0"/>
                    <w:keepLines w:val="0"/>
                    <w:suppressLineNumbers w:val="0"/>
                    <w:spacing w:beforeAutospacing="0" w:afterAutospacing="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7.1</w:t>
                  </w:r>
                </w:p>
              </w:tc>
            </w:tr>
          </w:tbl>
          <w:p>
            <w:pPr>
              <w:pStyle w:val="3"/>
              <w:keepNext w:val="0"/>
              <w:keepLines w:val="0"/>
              <w:suppressLineNumbers w:val="0"/>
              <w:spacing w:before="106" w:beforeAutospacing="0" w:after="2" w:afterAutospacing="0"/>
              <w:outlineLvl w:val="0"/>
              <w:rPr>
                <w:rFonts w:hint="eastAsia"/>
                <w:color w:val="auto"/>
                <w:vertAlign w:val="baseline"/>
                <w:lang w:val="en-US" w:eastAsia="zh-CN"/>
              </w:rPr>
            </w:pPr>
          </w:p>
        </w:tc>
      </w:tr>
    </w:tbl>
    <w:p>
      <w:pPr>
        <w:pStyle w:val="3"/>
        <w:spacing w:before="106" w:after="2"/>
        <w:outlineLvl w:val="0"/>
        <w:rPr>
          <w:rFonts w:hint="eastAsia"/>
          <w:color w:val="000000" w:themeColor="text1"/>
          <w:lang w:val="en-US" w:eastAsia="zh-CN"/>
          <w14:textFill>
            <w14:solidFill>
              <w14:schemeClr w14:val="tx1"/>
            </w14:solidFill>
          </w14:textFill>
        </w:rPr>
        <w:sectPr>
          <w:pgSz w:w="11910" w:h="16840"/>
          <w:pgMar w:top="1420" w:right="1300" w:bottom="1060" w:left="1300" w:header="0" w:footer="876" w:gutter="0"/>
          <w:pgBorders>
            <w:top w:val="none" w:sz="0" w:space="0"/>
            <w:left w:val="none" w:sz="0" w:space="0"/>
            <w:bottom w:val="none" w:sz="0" w:space="0"/>
            <w:right w:val="none" w:sz="0" w:space="0"/>
          </w:pgBorders>
          <w:pgNumType w:fmt="decimal"/>
          <w:cols w:space="720" w:num="1"/>
        </w:sectPr>
      </w:pPr>
    </w:p>
    <w:p>
      <w:pPr>
        <w:pStyle w:val="3"/>
        <w:spacing w:before="106" w:after="2"/>
        <w:outlineLvl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五、环境保护措施监督检查清单</w:t>
      </w:r>
      <w:bookmarkEnd w:id="8"/>
      <w:bookmarkEnd w:id="9"/>
    </w:p>
    <w:tbl>
      <w:tblPr>
        <w:tblStyle w:val="33"/>
        <w:tblW w:w="945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0"/>
        <w:gridCol w:w="1787"/>
        <w:gridCol w:w="1291"/>
        <w:gridCol w:w="2190"/>
        <w:gridCol w:w="29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jc w:val="center"/>
        </w:trPr>
        <w:tc>
          <w:tcPr>
            <w:tcW w:w="1250" w:type="dxa"/>
            <w:tcBorders>
              <w:tl2br w:val="single" w:color="000000" w:sz="2" w:space="0"/>
            </w:tcBorders>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000000" w:themeColor="text1"/>
                <w:kern w:val="2"/>
                <w:highlight w:val="none"/>
                <w:lang w:val="en-US" w:bidi="ar-SA"/>
                <w14:textFill>
                  <w14:solidFill>
                    <w14:schemeClr w14:val="tx1"/>
                  </w14:solidFill>
                </w14:textFill>
              </w:rPr>
            </w:pPr>
            <w:r>
              <w:rPr>
                <w:rFonts w:hint="eastAsia" w:ascii="Times New Roman" w:hAnsi="Times New Roman" w:cs="Times New Roman"/>
                <w:color w:val="000000" w:themeColor="text1"/>
                <w:kern w:val="2"/>
                <w:highlight w:val="none"/>
                <w:lang w:val="en-US" w:eastAsia="zh-CN" w:bidi="ar-SA"/>
                <w14:textFill>
                  <w14:solidFill>
                    <w14:schemeClr w14:val="tx1"/>
                  </w14:solidFill>
                </w14:textFill>
              </w:rPr>
              <w:t xml:space="preserve">    </w:t>
            </w:r>
            <w:r>
              <w:rPr>
                <w:rFonts w:hint="default" w:ascii="Times New Roman" w:hAnsi="Times New Roman" w:cs="Times New Roman"/>
                <w:color w:val="000000" w:themeColor="text1"/>
                <w:kern w:val="2"/>
                <w:highlight w:val="none"/>
                <w:lang w:val="en-US" w:bidi="ar-SA"/>
                <w14:textFill>
                  <w14:solidFill>
                    <w14:schemeClr w14:val="tx1"/>
                  </w14:solidFill>
                </w14:textFill>
              </w:rPr>
              <w:t>内容</w:t>
            </w:r>
          </w:p>
          <w:p>
            <w:pPr>
              <w:pStyle w:val="54"/>
              <w:keepNext w:val="0"/>
              <w:keepLines w:val="0"/>
              <w:suppressLineNumbers w:val="0"/>
              <w:autoSpaceDE/>
              <w:autoSpaceDN/>
              <w:spacing w:before="0" w:beforeAutospacing="0" w:after="0" w:afterAutospacing="0"/>
              <w:ind w:left="0" w:right="0"/>
              <w:jc w:val="both"/>
              <w:rPr>
                <w:rFonts w:hint="default" w:ascii="Times New Roman" w:hAnsi="Times New Roman" w:cs="Times New Roman"/>
                <w:color w:val="000000" w:themeColor="text1"/>
                <w:kern w:val="2"/>
                <w:highlight w:val="none"/>
                <w:lang w:val="en-US" w:bidi="ar-SA"/>
                <w14:textFill>
                  <w14:solidFill>
                    <w14:schemeClr w14:val="tx1"/>
                  </w14:solidFill>
                </w14:textFill>
              </w:rPr>
            </w:pPr>
            <w:r>
              <w:rPr>
                <w:rFonts w:hint="default" w:ascii="Times New Roman" w:hAnsi="Times New Roman" w:cs="Times New Roman"/>
                <w:color w:val="000000" w:themeColor="text1"/>
                <w:kern w:val="2"/>
                <w:highlight w:val="none"/>
                <w:lang w:val="en-US" w:bidi="ar-SA"/>
                <w14:textFill>
                  <w14:solidFill>
                    <w14:schemeClr w14:val="tx1"/>
                  </w14:solidFill>
                </w14:textFill>
              </w:rPr>
              <w:t>要素</w:t>
            </w:r>
          </w:p>
        </w:tc>
        <w:tc>
          <w:tcPr>
            <w:tcW w:w="1787" w:type="dxa"/>
            <w:tcBorders>
              <w:tl2br w:val="nil"/>
              <w:tr2bl w:val="nil"/>
            </w:tcBorders>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000000" w:themeColor="text1"/>
                <w:kern w:val="2"/>
                <w:highlight w:val="none"/>
                <w:lang w:val="en-US" w:bidi="ar-SA"/>
                <w14:textFill>
                  <w14:solidFill>
                    <w14:schemeClr w14:val="tx1"/>
                  </w14:solidFill>
                </w14:textFill>
              </w:rPr>
            </w:pPr>
            <w:r>
              <w:rPr>
                <w:rFonts w:hint="default" w:ascii="Times New Roman" w:hAnsi="Times New Roman" w:cs="Times New Roman"/>
                <w:color w:val="000000" w:themeColor="text1"/>
                <w:kern w:val="2"/>
                <w:highlight w:val="none"/>
                <w:lang w:val="en-US" w:bidi="ar-SA"/>
                <w14:textFill>
                  <w14:solidFill>
                    <w14:schemeClr w14:val="tx1"/>
                  </w14:solidFill>
                </w14:textFill>
              </w:rPr>
              <w:t>排放口(编号、名称)/污染源</w:t>
            </w:r>
          </w:p>
        </w:tc>
        <w:tc>
          <w:tcPr>
            <w:tcW w:w="1291" w:type="dxa"/>
            <w:tcBorders>
              <w:tl2br w:val="nil"/>
              <w:tr2bl w:val="nil"/>
            </w:tcBorders>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000000" w:themeColor="text1"/>
                <w:kern w:val="2"/>
                <w:highlight w:val="none"/>
                <w:lang w:val="en-US" w:bidi="ar-SA"/>
                <w14:textFill>
                  <w14:solidFill>
                    <w14:schemeClr w14:val="tx1"/>
                  </w14:solidFill>
                </w14:textFill>
              </w:rPr>
            </w:pPr>
            <w:r>
              <w:rPr>
                <w:rFonts w:hint="default" w:ascii="Times New Roman" w:hAnsi="Times New Roman" w:cs="Times New Roman"/>
                <w:color w:val="000000" w:themeColor="text1"/>
                <w:kern w:val="2"/>
                <w:highlight w:val="none"/>
                <w:lang w:val="en-US" w:bidi="ar-SA"/>
                <w14:textFill>
                  <w14:solidFill>
                    <w14:schemeClr w14:val="tx1"/>
                  </w14:solidFill>
                </w14:textFill>
              </w:rPr>
              <w:t>污染物项目</w:t>
            </w:r>
          </w:p>
        </w:tc>
        <w:tc>
          <w:tcPr>
            <w:tcW w:w="2190" w:type="dxa"/>
            <w:tcBorders>
              <w:tl2br w:val="nil"/>
              <w:tr2bl w:val="nil"/>
            </w:tcBorders>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000000" w:themeColor="text1"/>
                <w:kern w:val="2"/>
                <w:highlight w:val="none"/>
                <w:lang w:val="en-US" w:bidi="ar-SA"/>
                <w14:textFill>
                  <w14:solidFill>
                    <w14:schemeClr w14:val="tx1"/>
                  </w14:solidFill>
                </w14:textFill>
              </w:rPr>
            </w:pPr>
            <w:r>
              <w:rPr>
                <w:rFonts w:hint="default" w:ascii="Times New Roman" w:hAnsi="Times New Roman" w:cs="Times New Roman"/>
                <w:color w:val="000000" w:themeColor="text1"/>
                <w:kern w:val="2"/>
                <w:highlight w:val="none"/>
                <w:lang w:val="en-US" w:bidi="ar-SA"/>
                <w14:textFill>
                  <w14:solidFill>
                    <w14:schemeClr w14:val="tx1"/>
                  </w14:solidFill>
                </w14:textFill>
              </w:rPr>
              <w:t>环境保护措施</w:t>
            </w:r>
          </w:p>
        </w:tc>
        <w:tc>
          <w:tcPr>
            <w:tcW w:w="2933" w:type="dxa"/>
            <w:tcBorders>
              <w:tl2br w:val="nil"/>
              <w:tr2bl w:val="nil"/>
            </w:tcBorders>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000000" w:themeColor="text1"/>
                <w:kern w:val="2"/>
                <w:highlight w:val="none"/>
                <w:lang w:val="en-US" w:bidi="ar-SA"/>
                <w14:textFill>
                  <w14:solidFill>
                    <w14:schemeClr w14:val="tx1"/>
                  </w14:solidFill>
                </w14:textFill>
              </w:rPr>
            </w:pPr>
            <w:r>
              <w:rPr>
                <w:rFonts w:hint="default" w:ascii="Times New Roman" w:hAnsi="Times New Roman" w:cs="Times New Roman"/>
                <w:color w:val="000000" w:themeColor="text1"/>
                <w:kern w:val="2"/>
                <w:highlight w:val="none"/>
                <w:lang w:val="en-US" w:bidi="ar-SA"/>
                <w14:textFill>
                  <w14:solidFill>
                    <w14:schemeClr w14:val="tx1"/>
                  </w14:solidFill>
                </w14:textFill>
              </w:rPr>
              <w:t>执行标准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6" w:hRule="atLeast"/>
          <w:jc w:val="center"/>
        </w:trPr>
        <w:tc>
          <w:tcPr>
            <w:tcW w:w="1250" w:type="dxa"/>
            <w:vMerge w:val="restart"/>
            <w:tcBorders>
              <w:tl2br w:val="nil"/>
              <w:tr2bl w:val="nil"/>
            </w:tcBorders>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000000" w:themeColor="text1"/>
                <w:kern w:val="2"/>
                <w:highlight w:val="none"/>
                <w:lang w:val="en-US" w:bidi="ar-SA"/>
                <w14:textFill>
                  <w14:solidFill>
                    <w14:schemeClr w14:val="tx1"/>
                  </w14:solidFill>
                </w14:textFill>
              </w:rPr>
            </w:pPr>
            <w:r>
              <w:rPr>
                <w:rFonts w:hint="default" w:ascii="Times New Roman" w:hAnsi="Times New Roman" w:cs="Times New Roman"/>
                <w:color w:val="000000" w:themeColor="text1"/>
                <w:kern w:val="2"/>
                <w:highlight w:val="none"/>
                <w:lang w:val="en-US" w:bidi="ar-SA"/>
                <w14:textFill>
                  <w14:solidFill>
                    <w14:schemeClr w14:val="tx1"/>
                  </w14:solidFill>
                </w14:textFill>
              </w:rPr>
              <w:t>大气环境</w:t>
            </w:r>
          </w:p>
        </w:tc>
        <w:tc>
          <w:tcPr>
            <w:tcW w:w="1787" w:type="dxa"/>
            <w:tcBorders>
              <w:tl2br w:val="nil"/>
              <w:tr2bl w:val="nil"/>
            </w:tcBorders>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pP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DA001</w:t>
            </w: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排气筒出口</w:t>
            </w:r>
          </w:p>
        </w:tc>
        <w:tc>
          <w:tcPr>
            <w:tcW w:w="1291" w:type="dxa"/>
            <w:tcBorders>
              <w:tl2br w:val="nil"/>
              <w:tr2bl w:val="nil"/>
            </w:tcBorders>
            <w:vAlign w:val="center"/>
          </w:tcPr>
          <w:p>
            <w:pPr>
              <w:pStyle w:val="54"/>
              <w:keepNext w:val="0"/>
              <w:keepLines w:val="0"/>
              <w:suppressLineNumbers w:val="0"/>
              <w:autoSpaceDE/>
              <w:autoSpaceDN/>
              <w:spacing w:before="0" w:beforeAutospacing="0" w:after="0" w:afterAutospacing="0"/>
              <w:ind w:left="0" w:right="0"/>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pP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硫酸雾</w:t>
            </w:r>
          </w:p>
          <w:p>
            <w:pPr>
              <w:pStyle w:val="54"/>
              <w:keepNext w:val="0"/>
              <w:keepLines w:val="0"/>
              <w:suppressLineNumbers w:val="0"/>
              <w:autoSpaceDE/>
              <w:autoSpaceDN/>
              <w:spacing w:before="0" w:beforeAutospacing="0" w:after="0" w:afterAutospacing="0"/>
              <w:ind w:left="0" w:right="0"/>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pP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（有组织）</w:t>
            </w:r>
          </w:p>
        </w:tc>
        <w:tc>
          <w:tcPr>
            <w:tcW w:w="2190" w:type="dxa"/>
            <w:tcBorders>
              <w:tl2br w:val="nil"/>
              <w:tr2bl w:val="nil"/>
            </w:tcBorders>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pP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破损</w:t>
            </w:r>
            <w:r>
              <w:rPr>
                <w:rFonts w:hint="eastAsia" w:ascii="Times New Roman" w:hAnsi="Times New Roman" w:eastAsia="宋体" w:cs="Times New Roman"/>
                <w:b w:val="0"/>
                <w:bCs w:val="0"/>
                <w:color w:val="000000" w:themeColor="text1"/>
                <w:kern w:val="2"/>
                <w:highlight w:val="none"/>
                <w:u w:val="none"/>
                <w:lang w:val="en-US" w:eastAsia="zh-CN" w:bidi="ar-SA"/>
                <w14:textFill>
                  <w14:solidFill>
                    <w14:schemeClr w14:val="tx1"/>
                  </w14:solidFill>
                </w14:textFill>
              </w:rPr>
              <w:t>区</w:t>
            </w: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二次封闭，破损</w:t>
            </w:r>
            <w:r>
              <w:rPr>
                <w:rFonts w:hint="eastAsia" w:ascii="Times New Roman" w:hAnsi="Times New Roman" w:eastAsia="宋体" w:cs="Times New Roman"/>
                <w:b w:val="0"/>
                <w:bCs w:val="0"/>
                <w:color w:val="000000" w:themeColor="text1"/>
                <w:kern w:val="2"/>
                <w:highlight w:val="none"/>
                <w:u w:val="none"/>
                <w:lang w:val="en-US" w:eastAsia="zh-CN" w:bidi="ar-SA"/>
                <w14:textFill>
                  <w14:solidFill>
                    <w14:schemeClr w14:val="tx1"/>
                  </w14:solidFill>
                </w14:textFill>
              </w:rPr>
              <w:t>区</w:t>
            </w:r>
            <w:r>
              <w:rPr>
                <w:rFonts w:hint="default" w:ascii="Times New Roman" w:hAnsi="Times New Roman" w:eastAsia="宋体" w:cs="Times New Roman"/>
                <w:b w:val="0"/>
                <w:bCs w:val="0"/>
                <w:color w:val="000000" w:themeColor="text1"/>
                <w:kern w:val="2"/>
                <w:highlight w:val="none"/>
                <w:u w:val="none"/>
                <w:lang w:val="en-US" w:bidi="ar-SA"/>
                <w14:textFill>
                  <w14:solidFill>
                    <w14:schemeClr w14:val="tx1"/>
                  </w14:solidFill>
                </w14:textFill>
              </w:rPr>
              <w:t>内产生的硫酸雾经负压抽排风系统收集后，经碱液喷淋装置处理达标后，由一根15m高的排气筒达标排放</w:t>
            </w:r>
          </w:p>
        </w:tc>
        <w:tc>
          <w:tcPr>
            <w:tcW w:w="2933" w:type="dxa"/>
            <w:tcBorders>
              <w:tl2br w:val="nil"/>
              <w:tr2bl w:val="nil"/>
            </w:tcBorders>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pP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《大气污染物综合排放标准》（GB16297-1996）中表2</w:t>
            </w: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新污染源大气污染物排放限值</w:t>
            </w: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二级标准≤</w:t>
            </w: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45mg/</w:t>
            </w: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m</w:t>
            </w:r>
            <w:r>
              <w:rPr>
                <w:rFonts w:hint="default" w:ascii="Times New Roman" w:hAnsi="Times New Roman" w:cs="Times New Roman"/>
                <w:b w:val="0"/>
                <w:bCs w:val="0"/>
                <w:color w:val="000000" w:themeColor="text1"/>
                <w:kern w:val="2"/>
                <w:highlight w:val="none"/>
                <w:u w:val="none"/>
                <w:vertAlign w:val="superscript"/>
                <w:lang w:val="en-US" w:bidi="ar-SA"/>
                <w14:textFill>
                  <w14:solidFill>
                    <w14:schemeClr w14:val="tx1"/>
                  </w14:solidFill>
                </w14:textFill>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6" w:hRule="atLeast"/>
          <w:jc w:val="center"/>
        </w:trPr>
        <w:tc>
          <w:tcPr>
            <w:tcW w:w="1250" w:type="dxa"/>
            <w:vMerge w:val="continue"/>
            <w:tcBorders>
              <w:tl2br w:val="nil"/>
              <w:tr2bl w:val="nil"/>
            </w:tcBorders>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000000" w:themeColor="text1"/>
                <w:kern w:val="2"/>
                <w:highlight w:val="none"/>
                <w:lang w:val="en-US" w:bidi="ar-SA"/>
                <w14:textFill>
                  <w14:solidFill>
                    <w14:schemeClr w14:val="tx1"/>
                  </w14:solidFill>
                </w14:textFill>
              </w:rPr>
            </w:pPr>
          </w:p>
        </w:tc>
        <w:tc>
          <w:tcPr>
            <w:tcW w:w="1787" w:type="dxa"/>
            <w:tcBorders>
              <w:tl2br w:val="nil"/>
              <w:tr2bl w:val="nil"/>
            </w:tcBorders>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pP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厂界无组织排放硫酸雾废气</w:t>
            </w:r>
          </w:p>
        </w:tc>
        <w:tc>
          <w:tcPr>
            <w:tcW w:w="1291" w:type="dxa"/>
            <w:tcBorders>
              <w:tl2br w:val="nil"/>
              <w:tr2bl w:val="nil"/>
            </w:tcBorders>
            <w:vAlign w:val="center"/>
          </w:tcPr>
          <w:p>
            <w:pPr>
              <w:pStyle w:val="54"/>
              <w:keepNext w:val="0"/>
              <w:keepLines w:val="0"/>
              <w:suppressLineNumbers w:val="0"/>
              <w:autoSpaceDE/>
              <w:autoSpaceDN/>
              <w:spacing w:before="0" w:beforeAutospacing="0" w:after="0" w:afterAutospacing="0"/>
              <w:ind w:left="0" w:right="0"/>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pP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硫酸雾</w:t>
            </w:r>
          </w:p>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pP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（无组织）</w:t>
            </w:r>
          </w:p>
        </w:tc>
        <w:tc>
          <w:tcPr>
            <w:tcW w:w="2190" w:type="dxa"/>
            <w:tcBorders>
              <w:tl2br w:val="nil"/>
              <w:tr2bl w:val="nil"/>
            </w:tcBorders>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pP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厂房拟</w:t>
            </w: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建设</w:t>
            </w: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为全封闭式厂房</w:t>
            </w:r>
          </w:p>
        </w:tc>
        <w:tc>
          <w:tcPr>
            <w:tcW w:w="2933" w:type="dxa"/>
            <w:tcBorders>
              <w:tl2br w:val="nil"/>
              <w:tr2bl w:val="nil"/>
            </w:tcBorders>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pP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《大气污染物综合排放标准》（GB16297-1996）中表2</w:t>
            </w: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新污染源大气污染物排放限值</w:t>
            </w: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无组织排放监控浓度限值</w:t>
            </w: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1.2mg/</w:t>
            </w: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m</w:t>
            </w:r>
            <w:r>
              <w:rPr>
                <w:rFonts w:hint="default" w:ascii="Times New Roman" w:hAnsi="Times New Roman" w:cs="Times New Roman"/>
                <w:b w:val="0"/>
                <w:bCs w:val="0"/>
                <w:color w:val="000000" w:themeColor="text1"/>
                <w:kern w:val="2"/>
                <w:highlight w:val="none"/>
                <w:u w:val="none"/>
                <w:vertAlign w:val="superscript"/>
                <w:lang w:val="en-US" w:bidi="ar-SA"/>
                <w14:textFill>
                  <w14:solidFill>
                    <w14:schemeClr w14:val="tx1"/>
                  </w14:solidFill>
                </w14:textFill>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jc w:val="center"/>
        </w:trPr>
        <w:tc>
          <w:tcPr>
            <w:tcW w:w="1250" w:type="dxa"/>
            <w:tcBorders>
              <w:tl2br w:val="nil"/>
              <w:tr2bl w:val="nil"/>
            </w:tcBorders>
            <w:vAlign w:val="center"/>
          </w:tcPr>
          <w:p>
            <w:pPr>
              <w:pStyle w:val="54"/>
              <w:keepNext w:val="0"/>
              <w:keepLines w:val="0"/>
              <w:suppressLineNumbers w:val="0"/>
              <w:autoSpaceDE/>
              <w:autoSpaceDN/>
              <w:spacing w:before="0" w:beforeAutospacing="0" w:after="0" w:afterAutospacing="0"/>
              <w:ind w:left="0" w:right="0"/>
              <w:jc w:val="both"/>
              <w:rPr>
                <w:rFonts w:hint="default" w:ascii="Times New Roman" w:hAnsi="Times New Roman" w:cs="Times New Roman"/>
                <w:color w:val="000000" w:themeColor="text1"/>
                <w:kern w:val="2"/>
                <w:highlight w:val="none"/>
                <w:lang w:val="en-US" w:bidi="ar-SA"/>
                <w14:textFill>
                  <w14:solidFill>
                    <w14:schemeClr w14:val="tx1"/>
                  </w14:solidFill>
                </w14:textFill>
              </w:rPr>
            </w:pPr>
            <w:r>
              <w:rPr>
                <w:rFonts w:hint="default" w:ascii="Times New Roman" w:hAnsi="Times New Roman" w:cs="Times New Roman"/>
                <w:color w:val="000000" w:themeColor="text1"/>
                <w:kern w:val="2"/>
                <w:highlight w:val="none"/>
                <w:lang w:val="en-US" w:bidi="ar-SA"/>
                <w14:textFill>
                  <w14:solidFill>
                    <w14:schemeClr w14:val="tx1"/>
                  </w14:solidFill>
                </w14:textFill>
              </w:rPr>
              <w:t>地表水环境</w:t>
            </w:r>
          </w:p>
        </w:tc>
        <w:tc>
          <w:tcPr>
            <w:tcW w:w="1787" w:type="dxa"/>
            <w:tcBorders>
              <w:tl2br w:val="nil"/>
              <w:tr2bl w:val="nil"/>
            </w:tcBorders>
            <w:vAlign w:val="center"/>
          </w:tcPr>
          <w:p>
            <w:pPr>
              <w:keepNext w:val="0"/>
              <w:keepLines w:val="0"/>
              <w:suppressLineNumbers w:val="0"/>
              <w:spacing w:beforeAutospacing="0" w:afterAutospacing="0"/>
              <w:ind w:left="0" w:leftChars="0" w:right="0" w:rightChars="0"/>
              <w:jc w:val="cente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pPr>
            <w:r>
              <w:rPr>
                <w:rFonts w:hint="default" w:ascii="Times New Roman" w:hAnsi="Times New Roman" w:cs="Times New Roman"/>
                <w:b w:val="0"/>
                <w:bCs w:val="0"/>
                <w:color w:val="000000" w:themeColor="text1"/>
                <w:sz w:val="21"/>
                <w:szCs w:val="21"/>
                <w:u w:val="none"/>
                <w14:textFill>
                  <w14:solidFill>
                    <w14:schemeClr w14:val="tx1"/>
                  </w14:solidFill>
                </w14:textFill>
              </w:rPr>
              <w:t>生活用水</w:t>
            </w:r>
          </w:p>
        </w:tc>
        <w:tc>
          <w:tcPr>
            <w:tcW w:w="1291" w:type="dxa"/>
            <w:tcBorders>
              <w:tl2br w:val="nil"/>
              <w:tr2bl w:val="nil"/>
            </w:tcBorders>
            <w:vAlign w:val="center"/>
          </w:tcPr>
          <w:p>
            <w:pPr>
              <w:keepNext w:val="0"/>
              <w:keepLines w:val="0"/>
              <w:suppressLineNumbers w:val="0"/>
              <w:spacing w:beforeAutospacing="0" w:afterAutospacing="0"/>
              <w:ind w:left="0" w:leftChars="0" w:right="0" w:rightChars="0"/>
              <w:jc w:val="center"/>
              <w:rPr>
                <w:rFonts w:hint="default"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pPr>
            <w:r>
              <w:rPr>
                <w:rFonts w:hint="default" w:ascii="Times New Roman" w:hAnsi="Times New Roman" w:cs="Times New Roman"/>
                <w:b w:val="0"/>
                <w:bCs w:val="0"/>
                <w:color w:val="000000" w:themeColor="text1"/>
                <w:sz w:val="21"/>
                <w:szCs w:val="21"/>
                <w:u w:val="none"/>
                <w14:textFill>
                  <w14:solidFill>
                    <w14:schemeClr w14:val="tx1"/>
                  </w14:solidFill>
                </w14:textFill>
              </w:rPr>
              <w:t>COD、NH</w:t>
            </w:r>
            <w:r>
              <w:rPr>
                <w:rFonts w:hint="default" w:ascii="Times New Roman" w:hAnsi="Times New Roman" w:cs="Times New Roman"/>
                <w:b w:val="0"/>
                <w:bCs w:val="0"/>
                <w:color w:val="000000" w:themeColor="text1"/>
                <w:sz w:val="21"/>
                <w:szCs w:val="21"/>
                <w:u w:val="none"/>
                <w:vertAlign w:val="subscript"/>
                <w14:textFill>
                  <w14:solidFill>
                    <w14:schemeClr w14:val="tx1"/>
                  </w14:solidFill>
                </w14:textFill>
              </w:rPr>
              <w:t>3</w:t>
            </w:r>
            <w:r>
              <w:rPr>
                <w:rFonts w:hint="default" w:ascii="Times New Roman" w:hAnsi="Times New Roman" w:cs="Times New Roman"/>
                <w:b w:val="0"/>
                <w:bCs w:val="0"/>
                <w:color w:val="000000" w:themeColor="text1"/>
                <w:sz w:val="21"/>
                <w:szCs w:val="21"/>
                <w:u w:val="none"/>
                <w14:textFill>
                  <w14:solidFill>
                    <w14:schemeClr w14:val="tx1"/>
                  </w14:solidFill>
                </w14:textFill>
              </w:rPr>
              <w:t>-N</w:t>
            </w:r>
            <w:r>
              <w:rPr>
                <w:rFonts w:hint="eastAsia" w:ascii="Times New Roman" w:hAnsi="Times New Roman" w:cs="Times New Roman"/>
                <w:b w:val="0"/>
                <w:bCs w:val="0"/>
                <w:color w:val="000000" w:themeColor="text1"/>
                <w:sz w:val="21"/>
                <w:szCs w:val="21"/>
                <w:u w:val="none"/>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u w:val="none"/>
                <w:lang w:val="en-US" w:eastAsia="zh-CN"/>
                <w14:textFill>
                  <w14:solidFill>
                    <w14:schemeClr w14:val="tx1"/>
                  </w14:solidFill>
                </w14:textFill>
              </w:rPr>
              <w:t>SS</w:t>
            </w:r>
            <w:r>
              <w:rPr>
                <w:rFonts w:hint="eastAsia" w:ascii="Times New Roman" w:hAnsi="Times New Roman" w:cs="Times New Roman"/>
                <w:b w:val="0"/>
                <w:bCs w:val="0"/>
                <w:color w:val="000000" w:themeColor="text1"/>
                <w:sz w:val="21"/>
                <w:szCs w:val="21"/>
                <w:u w:val="none"/>
                <w:lang w:val="en-US" w:eastAsia="zh-CN"/>
                <w14:textFill>
                  <w14:solidFill>
                    <w14:schemeClr w14:val="tx1"/>
                  </w14:solidFill>
                </w14:textFill>
              </w:rPr>
              <w:t>、BOD</w:t>
            </w:r>
          </w:p>
        </w:tc>
        <w:tc>
          <w:tcPr>
            <w:tcW w:w="2190" w:type="dxa"/>
            <w:tcBorders>
              <w:tl2br w:val="nil"/>
              <w:tr2bl w:val="nil"/>
            </w:tcBorders>
            <w:vAlign w:val="center"/>
          </w:tcPr>
          <w:p>
            <w:pPr>
              <w:keepNext w:val="0"/>
              <w:keepLines w:val="0"/>
              <w:suppressLineNumbers w:val="0"/>
              <w:spacing w:beforeAutospacing="0" w:afterAutospacing="0"/>
              <w:ind w:left="0" w:leftChars="0" w:right="0" w:rightChars="0"/>
              <w:jc w:val="cente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依托厂区内50m</w:t>
            </w:r>
            <w:r>
              <w:rPr>
                <w:rFonts w:hint="eastAsia" w:ascii="Times New Roman" w:hAnsi="Times New Roman"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cs="Times New Roman"/>
                <w:color w:val="000000" w:themeColor="text1"/>
                <w:sz w:val="21"/>
                <w:szCs w:val="21"/>
                <w14:textFill>
                  <w14:solidFill>
                    <w14:schemeClr w14:val="tx1"/>
                  </w14:solidFill>
                </w14:textFill>
              </w:rPr>
              <w:t>化粪池</w:t>
            </w:r>
          </w:p>
        </w:tc>
        <w:tc>
          <w:tcPr>
            <w:tcW w:w="2933" w:type="dxa"/>
            <w:tcBorders>
              <w:tl2br w:val="nil"/>
              <w:tr2bl w:val="nil"/>
            </w:tcBorders>
            <w:vAlign w:val="center"/>
          </w:tcPr>
          <w:p>
            <w:pPr>
              <w:pStyle w:val="54"/>
              <w:keepNext w:val="0"/>
              <w:keepLines w:val="0"/>
              <w:suppressLineNumbers w:val="0"/>
              <w:autoSpaceDE/>
              <w:autoSpaceDN/>
              <w:spacing w:before="0" w:beforeAutospacing="0" w:after="0" w:afterAutospacing="0"/>
              <w:ind w:left="0" w:right="0"/>
              <w:jc w:val="cente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pPr>
            <w:r>
              <w:rPr>
                <w:rFonts w:hint="default" w:ascii="Times New Roman" w:hAnsi="Times New Roman" w:cs="Times New Roman"/>
                <w:b w:val="0"/>
                <w:bCs w:val="0"/>
                <w:color w:val="000000" w:themeColor="text1"/>
                <w:sz w:val="21"/>
                <w:szCs w:val="21"/>
                <w:u w:val="none"/>
                <w14:textFill>
                  <w14:solidFill>
                    <w14:schemeClr w14:val="tx1"/>
                  </w14:solidFill>
                </w14:textFill>
              </w:rPr>
              <w:t>《污水综合排放标准》（GB8978-1996）表4三级标准和</w:t>
            </w:r>
            <w:r>
              <w:rPr>
                <w:rFonts w:hint="eastAsia" w:ascii="Times New Roman" w:hAnsi="Times New Roman" w:cs="Times New Roman"/>
                <w:b w:val="0"/>
                <w:bCs w:val="0"/>
                <w:color w:val="000000" w:themeColor="text1"/>
                <w:sz w:val="21"/>
                <w:szCs w:val="21"/>
                <w:u w:val="none"/>
                <w:lang w:eastAsia="zh-CN"/>
                <w14:textFill>
                  <w14:solidFill>
                    <w14:schemeClr w14:val="tx1"/>
                  </w14:solidFill>
                </w14:textFill>
              </w:rPr>
              <w:t>夏邑县第二污水处理厂</w:t>
            </w:r>
            <w:r>
              <w:rPr>
                <w:rFonts w:hint="default" w:ascii="Times New Roman" w:hAnsi="Times New Roman" w:cs="Times New Roman"/>
                <w:b w:val="0"/>
                <w:bCs w:val="0"/>
                <w:color w:val="000000" w:themeColor="text1"/>
                <w:sz w:val="21"/>
                <w:szCs w:val="21"/>
                <w:u w:val="none"/>
                <w14:textFill>
                  <w14:solidFill>
                    <w14:schemeClr w14:val="tx1"/>
                  </w14:solidFill>
                </w14:textFill>
              </w:rPr>
              <w:t>进水水质要求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8" w:hRule="atLeast"/>
          <w:jc w:val="center"/>
        </w:trPr>
        <w:tc>
          <w:tcPr>
            <w:tcW w:w="1250" w:type="dxa"/>
            <w:tcBorders>
              <w:tl2br w:val="nil"/>
              <w:tr2bl w:val="nil"/>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000000" w:themeColor="text1"/>
                <w:kern w:val="2"/>
                <w:highlight w:val="none"/>
                <w:lang w:val="en-US" w:bidi="ar-SA"/>
                <w14:textFill>
                  <w14:solidFill>
                    <w14:schemeClr w14:val="tx1"/>
                  </w14:solidFill>
                </w14:textFill>
              </w:rPr>
            </w:pPr>
            <w:r>
              <w:rPr>
                <w:rFonts w:hint="default" w:ascii="Times New Roman" w:hAnsi="Times New Roman" w:cs="Times New Roman"/>
                <w:color w:val="000000" w:themeColor="text1"/>
                <w:kern w:val="2"/>
                <w:highlight w:val="none"/>
                <w:lang w:val="en-US" w:bidi="ar-SA"/>
                <w14:textFill>
                  <w14:solidFill>
                    <w14:schemeClr w14:val="tx1"/>
                  </w14:solidFill>
                </w14:textFill>
              </w:rPr>
              <w:t>声环境</w:t>
            </w:r>
          </w:p>
        </w:tc>
        <w:tc>
          <w:tcPr>
            <w:tcW w:w="1787" w:type="dxa"/>
            <w:tcBorders>
              <w:tl2br w:val="nil"/>
              <w:tr2bl w:val="nil"/>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pP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抽排风系统</w:t>
            </w: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设备噪声</w:t>
            </w:r>
          </w:p>
        </w:tc>
        <w:tc>
          <w:tcPr>
            <w:tcW w:w="1291" w:type="dxa"/>
            <w:tcBorders>
              <w:tl2br w:val="nil"/>
              <w:tr2bl w:val="nil"/>
            </w:tcBorders>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pP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Leq（A）</w:t>
            </w:r>
          </w:p>
        </w:tc>
        <w:tc>
          <w:tcPr>
            <w:tcW w:w="2190" w:type="dxa"/>
            <w:tcBorders>
              <w:tl2br w:val="nil"/>
              <w:tr2bl w:val="nil"/>
            </w:tcBorders>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pP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基础减震</w:t>
            </w: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，隔声、消声</w:t>
            </w:r>
          </w:p>
        </w:tc>
        <w:tc>
          <w:tcPr>
            <w:tcW w:w="2933" w:type="dxa"/>
            <w:tcBorders>
              <w:tl2br w:val="nil"/>
              <w:tr2bl w:val="nil"/>
            </w:tcBorders>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pP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《工业企业厂界环境噪声排放标准》（GB12348-2008）中的</w:t>
            </w: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3</w:t>
            </w: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类排放标准</w:t>
            </w: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，昼间</w:t>
            </w: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w:t>
            </w: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65</w:t>
            </w:r>
            <w:r>
              <w:rPr>
                <w:rFonts w:hint="default" w:ascii="Times New Roman" w:hAnsi="Times New Roman"/>
                <w:b w:val="0"/>
                <w:bCs w:val="0"/>
                <w:color w:val="000000" w:themeColor="text1"/>
                <w:u w:val="none"/>
                <w14:textFill>
                  <w14:solidFill>
                    <w14:schemeClr w14:val="tx1"/>
                  </w14:solidFill>
                </w14:textFill>
              </w:rPr>
              <w:t>dB（A）</w:t>
            </w: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，夜间</w:t>
            </w: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w:t>
            </w: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55dB（A）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jc w:val="center"/>
        </w:trPr>
        <w:tc>
          <w:tcPr>
            <w:tcW w:w="1250" w:type="dxa"/>
            <w:tcBorders>
              <w:tl2br w:val="nil"/>
              <w:tr2bl w:val="nil"/>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000000" w:themeColor="text1"/>
                <w:kern w:val="2"/>
                <w:highlight w:val="none"/>
                <w:lang w:val="en-US" w:bidi="ar-SA"/>
                <w14:textFill>
                  <w14:solidFill>
                    <w14:schemeClr w14:val="tx1"/>
                  </w14:solidFill>
                </w14:textFill>
              </w:rPr>
            </w:pPr>
            <w:r>
              <w:rPr>
                <w:rFonts w:hint="default" w:ascii="Times New Roman" w:hAnsi="Times New Roman" w:cs="Times New Roman"/>
                <w:color w:val="000000" w:themeColor="text1"/>
                <w:kern w:val="2"/>
                <w:highlight w:val="none"/>
                <w:lang w:val="en-US" w:bidi="ar-SA"/>
                <w14:textFill>
                  <w14:solidFill>
                    <w14:schemeClr w14:val="tx1"/>
                  </w14:solidFill>
                </w14:textFill>
              </w:rPr>
              <w:t>电磁辐射</w:t>
            </w:r>
          </w:p>
        </w:tc>
        <w:tc>
          <w:tcPr>
            <w:tcW w:w="1787" w:type="dxa"/>
            <w:tcBorders>
              <w:tl2br w:val="nil"/>
              <w:tr2bl w:val="nil"/>
            </w:tcBorders>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pP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w:t>
            </w:r>
          </w:p>
        </w:tc>
        <w:tc>
          <w:tcPr>
            <w:tcW w:w="1291" w:type="dxa"/>
            <w:tcBorders>
              <w:tl2br w:val="nil"/>
              <w:tr2bl w:val="nil"/>
            </w:tcBorders>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pP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w:t>
            </w:r>
          </w:p>
        </w:tc>
        <w:tc>
          <w:tcPr>
            <w:tcW w:w="2190" w:type="dxa"/>
            <w:tcBorders>
              <w:tl2br w:val="nil"/>
              <w:tr2bl w:val="nil"/>
            </w:tcBorders>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pP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w:t>
            </w:r>
          </w:p>
        </w:tc>
        <w:tc>
          <w:tcPr>
            <w:tcW w:w="2933" w:type="dxa"/>
            <w:tcBorders>
              <w:tl2br w:val="nil"/>
              <w:tr2bl w:val="nil"/>
            </w:tcBorders>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pP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jc w:val="center"/>
        </w:trPr>
        <w:tc>
          <w:tcPr>
            <w:tcW w:w="1250" w:type="dxa"/>
            <w:tcBorders>
              <w:tl2br w:val="nil"/>
              <w:tr2bl w:val="nil"/>
            </w:tcBorders>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000000" w:themeColor="text1"/>
                <w:kern w:val="2"/>
                <w:highlight w:val="none"/>
                <w:lang w:val="en-US" w:bidi="ar-SA"/>
                <w14:textFill>
                  <w14:solidFill>
                    <w14:schemeClr w14:val="tx1"/>
                  </w14:solidFill>
                </w14:textFill>
              </w:rPr>
            </w:pPr>
          </w:p>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000000" w:themeColor="text1"/>
                <w:kern w:val="2"/>
                <w:highlight w:val="none"/>
                <w:lang w:val="en-US" w:bidi="ar-SA"/>
                <w14:textFill>
                  <w14:solidFill>
                    <w14:schemeClr w14:val="tx1"/>
                  </w14:solidFill>
                </w14:textFill>
              </w:rPr>
            </w:pPr>
          </w:p>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000000" w:themeColor="text1"/>
                <w:kern w:val="2"/>
                <w:highlight w:val="none"/>
                <w:lang w:val="en-US" w:bidi="ar-SA"/>
                <w14:textFill>
                  <w14:solidFill>
                    <w14:schemeClr w14:val="tx1"/>
                  </w14:solidFill>
                </w14:textFill>
              </w:rPr>
            </w:pPr>
            <w:r>
              <w:rPr>
                <w:rFonts w:hint="default" w:ascii="Times New Roman" w:hAnsi="Times New Roman" w:cs="Times New Roman"/>
                <w:color w:val="000000" w:themeColor="text1"/>
                <w:kern w:val="2"/>
                <w:highlight w:val="none"/>
                <w:lang w:val="en-US" w:bidi="ar-SA"/>
                <w14:textFill>
                  <w14:solidFill>
                    <w14:schemeClr w14:val="tx1"/>
                  </w14:solidFill>
                </w14:textFill>
              </w:rPr>
              <w:t>固体废物</w:t>
            </w:r>
          </w:p>
        </w:tc>
        <w:tc>
          <w:tcPr>
            <w:tcW w:w="8201" w:type="dxa"/>
            <w:gridSpan w:val="4"/>
            <w:tcBorders>
              <w:tl2br w:val="nil"/>
              <w:tr2bl w:val="nil"/>
            </w:tcBorders>
            <w:vAlign w:val="center"/>
          </w:tcPr>
          <w:p>
            <w:pPr>
              <w:pStyle w:val="54"/>
              <w:keepNext w:val="0"/>
              <w:keepLines w:val="0"/>
              <w:suppressLineNumbers w:val="0"/>
              <w:autoSpaceDE/>
              <w:autoSpaceDN/>
              <w:spacing w:before="0" w:beforeAutospacing="0" w:after="0" w:afterAutospacing="0"/>
              <w:ind w:left="0" w:right="0"/>
              <w:jc w:val="both"/>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pP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废铅蓄电池泄漏液：拟采用设防酸、防渗塑料托盘+</w:t>
            </w: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电解液</w:t>
            </w: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收集沟(耐酸、防渗)+带盖密闭专用桶（防酸、防渗）对其进行收集，须配备耐酸专用泵及耐酸导管，委托</w:t>
            </w: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有资质单位</w:t>
            </w: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处理，建立危险废物转移联单制度，科学管理，不外排。</w:t>
            </w:r>
          </w:p>
          <w:p>
            <w:pPr>
              <w:pStyle w:val="54"/>
              <w:keepNext w:val="0"/>
              <w:keepLines w:val="0"/>
              <w:suppressLineNumbers w:val="0"/>
              <w:autoSpaceDE/>
              <w:autoSpaceDN/>
              <w:spacing w:before="0" w:beforeAutospacing="0" w:after="0" w:afterAutospacing="0"/>
              <w:ind w:left="0" w:right="0"/>
              <w:jc w:val="both"/>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pP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废弃防护用品、废拖把、废抹布</w:t>
            </w: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、中和后的废渣</w:t>
            </w: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：拟采用带盖密闭专用桶（防酸、防渗）对其进行收集，委托</w:t>
            </w: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有资质单位</w:t>
            </w: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处理，并建立危险废物转移联单制度，科学管理。</w:t>
            </w: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碱液喷淋装置废液：</w:t>
            </w: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拟采用带盖密闭专用桶（防</w:t>
            </w: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碱</w:t>
            </w: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、防渗）对其进行收集，委托</w:t>
            </w: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有资质单位</w:t>
            </w: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处理，并建立危险废物转移联单制度，科学管理。</w:t>
            </w:r>
          </w:p>
          <w:p>
            <w:pPr>
              <w:pStyle w:val="54"/>
              <w:keepNext w:val="0"/>
              <w:keepLines w:val="0"/>
              <w:suppressLineNumbers w:val="0"/>
              <w:autoSpaceDE/>
              <w:autoSpaceDN/>
              <w:spacing w:before="0" w:beforeAutospacing="0" w:after="0" w:afterAutospacing="0"/>
              <w:ind w:left="0" w:right="0"/>
              <w:jc w:val="both"/>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pP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生活垃圾采用垃圾收集桶收集后</w:t>
            </w: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，交当地环卫部门处理</w:t>
            </w:r>
            <w:r>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2" w:hRule="atLeast"/>
          <w:jc w:val="center"/>
        </w:trPr>
        <w:tc>
          <w:tcPr>
            <w:tcW w:w="1250" w:type="dxa"/>
            <w:tcBorders>
              <w:tl2br w:val="nil"/>
              <w:tr2bl w:val="nil"/>
            </w:tcBorders>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000000" w:themeColor="text1"/>
                <w:kern w:val="2"/>
                <w:highlight w:val="none"/>
                <w:lang w:val="en-US" w:bidi="ar-SA"/>
                <w14:textFill>
                  <w14:solidFill>
                    <w14:schemeClr w14:val="tx1"/>
                  </w14:solidFill>
                </w14:textFill>
              </w:rPr>
            </w:pPr>
          </w:p>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000000" w:themeColor="text1"/>
                <w:kern w:val="2"/>
                <w:highlight w:val="none"/>
                <w:lang w:val="en-US" w:bidi="ar-SA"/>
                <w14:textFill>
                  <w14:solidFill>
                    <w14:schemeClr w14:val="tx1"/>
                  </w14:solidFill>
                </w14:textFill>
              </w:rPr>
            </w:pPr>
            <w:r>
              <w:rPr>
                <w:rFonts w:hint="default" w:ascii="Times New Roman" w:hAnsi="Times New Roman" w:cs="Times New Roman"/>
                <w:color w:val="000000" w:themeColor="text1"/>
                <w:kern w:val="2"/>
                <w:highlight w:val="none"/>
                <w:lang w:val="en-US" w:bidi="ar-SA"/>
                <w14:textFill>
                  <w14:solidFill>
                    <w14:schemeClr w14:val="tx1"/>
                  </w14:solidFill>
                </w14:textFill>
              </w:rPr>
              <w:t>土壤及地下水污染防治措施</w:t>
            </w:r>
          </w:p>
        </w:tc>
        <w:tc>
          <w:tcPr>
            <w:tcW w:w="8201" w:type="dxa"/>
            <w:gridSpan w:val="4"/>
            <w:tcBorders>
              <w:tl2br w:val="nil"/>
              <w:tr2bl w:val="nil"/>
            </w:tcBorders>
            <w:vAlign w:val="center"/>
          </w:tcPr>
          <w:p>
            <w:pPr>
              <w:pStyle w:val="54"/>
              <w:keepNext w:val="0"/>
              <w:keepLines w:val="0"/>
              <w:suppressLineNumbers w:val="0"/>
              <w:autoSpaceDE/>
              <w:autoSpaceDN/>
              <w:spacing w:before="0" w:beforeAutospacing="0" w:after="0" w:afterAutospacing="0"/>
              <w:ind w:left="0" w:right="0"/>
              <w:jc w:val="both"/>
              <w:rPr>
                <w:rFonts w:hint="default" w:ascii="Times New Roman" w:hAnsi="Times New Roman" w:cs="Times New Roman"/>
                <w:b w:val="0"/>
                <w:bCs w:val="0"/>
                <w:color w:val="000000" w:themeColor="text1"/>
                <w:kern w:val="2"/>
                <w:highlight w:val="none"/>
                <w:u w:val="none"/>
                <w:lang w:val="zh-CN" w:eastAsia="zh-CN" w:bidi="ar-SA"/>
                <w14:textFill>
                  <w14:solidFill>
                    <w14:schemeClr w14:val="tx1"/>
                  </w14:solidFill>
                </w14:textFill>
              </w:rPr>
            </w:pPr>
            <w:r>
              <w:rPr>
                <w:rFonts w:hint="default" w:ascii="Times New Roman" w:hAnsi="Times New Roman" w:cs="Times New Roman"/>
                <w:b w:val="0"/>
                <w:bCs w:val="0"/>
                <w:color w:val="000000" w:themeColor="text1"/>
                <w:kern w:val="2"/>
                <w:highlight w:val="none"/>
                <w:u w:val="none"/>
                <w:lang w:val="zh-CN" w:eastAsia="zh-CN" w:bidi="ar-SA"/>
                <w14:textFill>
                  <w14:solidFill>
                    <w14:schemeClr w14:val="tx1"/>
                  </w14:solidFill>
                </w14:textFill>
              </w:rPr>
              <w:t>①源头控制措施：应对防腐防渗措施的性能定期进行监测，</w:t>
            </w:r>
            <w:r>
              <w:rPr>
                <w:rFonts w:hint="default"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废铅蓄电池存放均采用专用贮存设施，</w:t>
            </w:r>
            <w:r>
              <w:rPr>
                <w:rFonts w:hint="default" w:ascii="Times New Roman" w:hAnsi="Times New Roman" w:cs="Times New Roman"/>
                <w:b w:val="0"/>
                <w:bCs w:val="0"/>
                <w:color w:val="000000" w:themeColor="text1"/>
                <w:kern w:val="2"/>
                <w:highlight w:val="none"/>
                <w:u w:val="none"/>
                <w:lang w:val="zh-CN" w:eastAsia="zh-CN" w:bidi="ar-SA"/>
                <w14:textFill>
                  <w14:solidFill>
                    <w14:schemeClr w14:val="tx1"/>
                  </w14:solidFill>
                </w14:textFill>
              </w:rPr>
              <w:t>对暂存容器进行定期检查、检修。便于发现污染物的跑、冒、滴、漏，将污染物跑、冒、滴、漏降至最低限度，同时检修过程要防废旧铅酸蓄电池电解液泄漏。</w:t>
            </w:r>
          </w:p>
          <w:p>
            <w:pPr>
              <w:pStyle w:val="54"/>
              <w:keepNext w:val="0"/>
              <w:keepLines w:val="0"/>
              <w:suppressLineNumbers w:val="0"/>
              <w:autoSpaceDE/>
              <w:autoSpaceDN/>
              <w:spacing w:before="0" w:beforeAutospacing="0" w:after="0" w:afterAutospacing="0"/>
              <w:ind w:left="0" w:right="0"/>
              <w:jc w:val="both"/>
              <w:rPr>
                <w:rFonts w:hint="default" w:ascii="Times New Roman" w:hAnsi="Times New Roman" w:cs="Times New Roman"/>
                <w:b w:val="0"/>
                <w:bCs w:val="0"/>
                <w:color w:val="000000" w:themeColor="text1"/>
                <w:kern w:val="2"/>
                <w:highlight w:val="none"/>
                <w:u w:val="none"/>
                <w:lang w:val="zh-CN" w:eastAsia="zh-CN" w:bidi="ar-SA"/>
                <w14:textFill>
                  <w14:solidFill>
                    <w14:schemeClr w14:val="tx1"/>
                  </w14:solidFill>
                </w14:textFill>
              </w:rPr>
            </w:pPr>
            <w:r>
              <w:rPr>
                <w:rFonts w:hint="default" w:ascii="Times New Roman" w:hAnsi="Times New Roman" w:cs="Times New Roman"/>
                <w:b w:val="0"/>
                <w:bCs w:val="0"/>
                <w:color w:val="000000" w:themeColor="text1"/>
                <w:kern w:val="2"/>
                <w:sz w:val="21"/>
                <w:szCs w:val="21"/>
                <w:highlight w:val="none"/>
                <w:u w:val="none"/>
                <w:lang w:val="zh-CN" w:eastAsia="zh-CN" w:bidi="ar-SA"/>
                <w14:textFill>
                  <w14:solidFill>
                    <w14:schemeClr w14:val="tx1"/>
                  </w14:solidFill>
                </w14:textFill>
              </w:rPr>
              <w:t>②</w:t>
            </w:r>
            <w:r>
              <w:rPr>
                <w:rFonts w:hint="eastAsia" w:ascii="Times New Roman" w:hAnsi="Times New Roman" w:cs="Times New Roman"/>
                <w:b w:val="0"/>
                <w:bCs w:val="0"/>
                <w:color w:val="000000" w:themeColor="text1"/>
                <w:kern w:val="2"/>
                <w:sz w:val="21"/>
                <w:szCs w:val="21"/>
                <w:highlight w:val="none"/>
                <w:u w:val="none"/>
                <w:lang w:val="en-US" w:eastAsia="zh-CN" w:bidi="ar-SA"/>
                <w14:textFill>
                  <w14:solidFill>
                    <w14:schemeClr w14:val="tx1"/>
                  </w14:solidFill>
                </w14:textFill>
              </w:rPr>
              <w:t>防渗</w:t>
            </w:r>
            <w:r>
              <w:rPr>
                <w:rFonts w:hint="default" w:ascii="Times New Roman" w:hAnsi="Times New Roman" w:cs="Times New Roman"/>
                <w:b w:val="0"/>
                <w:bCs w:val="0"/>
                <w:color w:val="000000" w:themeColor="text1"/>
                <w:kern w:val="2"/>
                <w:sz w:val="21"/>
                <w:szCs w:val="21"/>
                <w:highlight w:val="none"/>
                <w:u w:val="none"/>
                <w:lang w:val="zh-CN" w:eastAsia="zh-CN" w:bidi="ar-SA"/>
                <w14:textFill>
                  <w14:solidFill>
                    <w14:schemeClr w14:val="tx1"/>
                  </w14:solidFill>
                </w14:textFill>
              </w:rPr>
              <w:t>措施：重点防渗区</w:t>
            </w:r>
            <w:r>
              <w:rPr>
                <w:rFonts w:hint="default" w:ascii="Times New Roman" w:hAnsi="Times New Roman" w:eastAsia="宋体" w:cs="Times New Roman"/>
                <w:b w:val="0"/>
                <w:bCs w:val="0"/>
                <w:color w:val="000000" w:themeColor="text1"/>
                <w:kern w:val="2"/>
                <w:sz w:val="21"/>
                <w:szCs w:val="21"/>
                <w:highlight w:val="none"/>
                <w:u w:val="none"/>
                <w:lang w:val="zh-CN" w:eastAsia="zh-CN" w:bidi="ar-SA"/>
                <w14:textFill>
                  <w14:solidFill>
                    <w14:schemeClr w14:val="tx1"/>
                  </w14:solidFill>
                </w14:textFill>
              </w:rPr>
              <w:t>包括</w:t>
            </w:r>
            <w:r>
              <w:rPr>
                <w:rFonts w:hint="eastAsia" w:ascii="Times New Roman" w:hAnsi="Times New Roman" w:eastAsia="宋体" w:cs="Times New Roman"/>
                <w:b w:val="0"/>
                <w:bCs w:val="0"/>
                <w:color w:val="000000" w:themeColor="text1"/>
                <w:kern w:val="2"/>
                <w:sz w:val="21"/>
                <w:szCs w:val="21"/>
                <w:highlight w:val="none"/>
                <w:u w:val="none"/>
                <w:lang w:val="en-US" w:eastAsia="zh-CN" w:bidi="ar-SA"/>
                <w14:textFill>
                  <w14:solidFill>
                    <w14:schemeClr w14:val="tx1"/>
                  </w14:solidFill>
                </w14:textFill>
              </w:rPr>
              <w:t>贮存车间、导流沟、危废暂存间</w:t>
            </w:r>
            <w:r>
              <w:rPr>
                <w:rFonts w:hint="eastAsia" w:ascii="Times New Roman" w:hAnsi="Times New Roman" w:cs="Times New Roman"/>
                <w:b w:val="0"/>
                <w:bCs w:val="0"/>
                <w:color w:val="000000" w:themeColor="text1"/>
                <w:kern w:val="2"/>
                <w:sz w:val="21"/>
                <w:szCs w:val="21"/>
                <w:highlight w:val="none"/>
                <w:u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2"/>
                <w:highlight w:val="none"/>
                <w:u w:val="none"/>
                <w:lang w:val="zh-CN" w:eastAsia="zh-CN" w:bidi="ar-SA"/>
                <w14:textFill>
                  <w14:solidFill>
                    <w14:schemeClr w14:val="tx1"/>
                  </w14:solidFill>
                </w14:textFill>
              </w:rPr>
              <w:t>均采取重点防渗，重点防渗区需参照《危险废物贮存污染控制标准》（GB18597-20</w:t>
            </w: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23</w:t>
            </w:r>
            <w:r>
              <w:rPr>
                <w:rFonts w:hint="default" w:ascii="Times New Roman" w:hAnsi="Times New Roman" w:cs="Times New Roman"/>
                <w:b w:val="0"/>
                <w:bCs w:val="0"/>
                <w:color w:val="000000" w:themeColor="text1"/>
                <w:kern w:val="2"/>
                <w:highlight w:val="none"/>
                <w:u w:val="none"/>
                <w:lang w:val="zh-CN" w:eastAsia="zh-CN" w:bidi="ar-SA"/>
                <w14:textFill>
                  <w14:solidFill>
                    <w14:schemeClr w14:val="tx1"/>
                  </w14:solidFill>
                </w14:textFill>
              </w:rPr>
              <w:t>）的要求进行防渗设计，</w:t>
            </w:r>
            <w:r>
              <w:rPr>
                <w:rFonts w:hint="default"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“防渗层为至少2mm厚高密度聚乙烯，渗透系数≤10</w:t>
            </w:r>
            <w:r>
              <w:rPr>
                <w:rFonts w:hint="default" w:ascii="Times New Roman" w:hAnsi="Times New Roman" w:cs="Times New Roman"/>
                <w:b w:val="0"/>
                <w:bCs w:val="0"/>
                <w:color w:val="000000" w:themeColor="text1"/>
                <w:kern w:val="2"/>
                <w:highlight w:val="none"/>
                <w:u w:val="none"/>
                <w:vertAlign w:val="superscript"/>
                <w:lang w:val="en-US" w:eastAsia="zh-CN" w:bidi="ar-SA"/>
                <w14:textFill>
                  <w14:solidFill>
                    <w14:schemeClr w14:val="tx1"/>
                  </w14:solidFill>
                </w14:textFill>
              </w:rPr>
              <w:t>-10</w:t>
            </w:r>
            <w:r>
              <w:rPr>
                <w:rFonts w:hint="default"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cm/s”的技术要求</w:t>
            </w:r>
            <w:r>
              <w:rPr>
                <w:rFonts w:hint="default" w:ascii="Times New Roman" w:hAnsi="Times New Roman" w:cs="Times New Roman"/>
                <w:b w:val="0"/>
                <w:bCs w:val="0"/>
                <w:color w:val="000000" w:themeColor="text1"/>
                <w:kern w:val="2"/>
                <w:highlight w:val="none"/>
                <w:u w:val="none"/>
                <w:lang w:val="zh-CN" w:eastAsia="zh-CN" w:bidi="ar-SA"/>
                <w14:textFill>
                  <w14:solidFill>
                    <w14:schemeClr w14:val="tx1"/>
                  </w14:solidFill>
                </w14:textFill>
              </w:rPr>
              <w:t>，在防渗工程基础上按相关防腐规范进行防腐工程建设</w:t>
            </w:r>
            <w:r>
              <w:rPr>
                <w:rFonts w:hint="eastAsia" w:ascii="Times New Roman" w:hAnsi="Times New Roman" w:cs="Times New Roman"/>
                <w:b w:val="0"/>
                <w:bCs w:val="0"/>
                <w:color w:val="000000" w:themeColor="text1"/>
                <w:kern w:val="2"/>
                <w:highlight w:val="none"/>
                <w:u w:val="none"/>
                <w:lang w:val="zh-CN" w:eastAsia="zh-CN" w:bidi="ar-SA"/>
                <w14:textFill>
                  <w14:solidFill>
                    <w14:schemeClr w14:val="tx1"/>
                  </w14:solidFill>
                </w14:textFill>
              </w:rPr>
              <w:t>。</w:t>
            </w:r>
          </w:p>
          <w:p>
            <w:pPr>
              <w:pStyle w:val="54"/>
              <w:keepNext w:val="0"/>
              <w:keepLines w:val="0"/>
              <w:suppressLineNumbers w:val="0"/>
              <w:autoSpaceDE/>
              <w:autoSpaceDN/>
              <w:spacing w:before="0" w:beforeAutospacing="0" w:after="0" w:afterAutospacing="0"/>
              <w:ind w:left="0" w:right="0"/>
              <w:jc w:val="both"/>
              <w:rPr>
                <w:rFonts w:hint="default" w:ascii="Times New Roman" w:hAnsi="Times New Roman" w:cs="Times New Roman"/>
                <w:b w:val="0"/>
                <w:bCs w:val="0"/>
                <w:color w:val="000000" w:themeColor="text1"/>
                <w:kern w:val="2"/>
                <w:highlight w:val="none"/>
                <w:u w:val="none"/>
                <w:lang w:val="en-US" w:bidi="ar-SA"/>
                <w14:textFill>
                  <w14:solidFill>
                    <w14:schemeClr w14:val="tx1"/>
                  </w14:solidFill>
                </w14:textFill>
              </w:rPr>
            </w:pPr>
            <w:r>
              <w:rPr>
                <w:rFonts w:hint="default" w:ascii="Times New Roman" w:hAnsi="Times New Roman" w:cs="Times New Roman"/>
                <w:b w:val="0"/>
                <w:bCs w:val="0"/>
                <w:color w:val="000000" w:themeColor="text1"/>
                <w:kern w:val="2"/>
                <w:highlight w:val="none"/>
                <w:u w:val="none"/>
                <w:lang w:val="zh-CN" w:eastAsia="zh-CN" w:bidi="ar-SA"/>
                <w14:textFill>
                  <w14:solidFill>
                    <w14:schemeClr w14:val="tx1"/>
                  </w14:solidFill>
                </w14:textFill>
              </w:rPr>
              <w:t>③项目</w:t>
            </w:r>
            <w:r>
              <w:rPr>
                <w:rFonts w:hint="eastAsia" w:ascii="Times New Roman" w:hAnsi="Times New Roman" w:cs="Times New Roman"/>
                <w:b w:val="0"/>
                <w:bCs w:val="0"/>
                <w:color w:val="000000" w:themeColor="text1"/>
                <w:kern w:val="2"/>
                <w:highlight w:val="none"/>
                <w:u w:val="none"/>
                <w:lang w:val="en-US" w:eastAsia="zh-CN" w:bidi="ar-SA"/>
                <w14:textFill>
                  <w14:solidFill>
                    <w14:schemeClr w14:val="tx1"/>
                  </w14:solidFill>
                </w14:textFill>
              </w:rPr>
              <w:t>贮存车间</w:t>
            </w:r>
            <w:r>
              <w:rPr>
                <w:rFonts w:hint="default" w:ascii="Times New Roman" w:hAnsi="Times New Roman" w:cs="Times New Roman"/>
                <w:b w:val="0"/>
                <w:bCs w:val="0"/>
                <w:color w:val="000000" w:themeColor="text1"/>
                <w:kern w:val="2"/>
                <w:highlight w:val="none"/>
                <w:u w:val="none"/>
                <w:lang w:val="zh-CN" w:eastAsia="zh-CN" w:bidi="ar-SA"/>
                <w14:textFill>
                  <w14:solidFill>
                    <w14:schemeClr w14:val="tx1"/>
                  </w14:solidFill>
                </w14:textFill>
              </w:rPr>
              <w:t>四周设置围堰。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jc w:val="center"/>
        </w:trPr>
        <w:tc>
          <w:tcPr>
            <w:tcW w:w="1250" w:type="dxa"/>
            <w:tcBorders>
              <w:tl2br w:val="nil"/>
              <w:tr2bl w:val="nil"/>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000000" w:themeColor="text1"/>
                <w:kern w:val="2"/>
                <w:highlight w:val="none"/>
                <w:lang w:val="en-US" w:bidi="ar-SA"/>
                <w14:textFill>
                  <w14:solidFill>
                    <w14:schemeClr w14:val="tx1"/>
                  </w14:solidFill>
                </w14:textFill>
              </w:rPr>
            </w:pPr>
            <w:r>
              <w:rPr>
                <w:rFonts w:hint="default" w:ascii="Times New Roman" w:hAnsi="Times New Roman" w:cs="Times New Roman"/>
                <w:color w:val="000000" w:themeColor="text1"/>
                <w:kern w:val="2"/>
                <w:highlight w:val="none"/>
                <w:lang w:val="en-US" w:bidi="ar-SA"/>
                <w14:textFill>
                  <w14:solidFill>
                    <w14:schemeClr w14:val="tx1"/>
                  </w14:solidFill>
                </w14:textFill>
              </w:rPr>
              <w:t>生态保护措施</w:t>
            </w:r>
          </w:p>
        </w:tc>
        <w:tc>
          <w:tcPr>
            <w:tcW w:w="8201" w:type="dxa"/>
            <w:gridSpan w:val="4"/>
            <w:tcBorders>
              <w:tl2br w:val="nil"/>
              <w:tr2bl w:val="nil"/>
            </w:tcBorders>
            <w:vAlign w:val="center"/>
          </w:tcPr>
          <w:p>
            <w:pPr>
              <w:pStyle w:val="54"/>
              <w:keepNext w:val="0"/>
              <w:keepLines w:val="0"/>
              <w:suppressLineNumbers w:val="0"/>
              <w:autoSpaceDE/>
              <w:autoSpaceDN/>
              <w:spacing w:before="0" w:beforeAutospacing="0" w:after="0" w:afterAutospacing="0"/>
              <w:ind w:left="0" w:right="0"/>
              <w:jc w:val="center"/>
              <w:rPr>
                <w:rFonts w:hint="default" w:ascii="Times New Roman" w:hAnsi="Times New Roman" w:cs="Times New Roman"/>
                <w:color w:val="000000" w:themeColor="text1"/>
                <w:kern w:val="2"/>
                <w:highlight w:val="none"/>
                <w:lang w:val="en-US" w:bidi="ar-SA"/>
                <w14:textFill>
                  <w14:solidFill>
                    <w14:schemeClr w14:val="tx1"/>
                  </w14:solidFill>
                </w14:textFill>
              </w:rPr>
            </w:pPr>
            <w:r>
              <w:rPr>
                <w:rFonts w:hint="default" w:ascii="Times New Roman" w:hAnsi="Times New Roman" w:cs="Times New Roman"/>
                <w:color w:val="000000" w:themeColor="text1"/>
                <w:kern w:val="2"/>
                <w:highlight w:val="none"/>
                <w:lang w:val="en-US" w:bidi="ar-SA"/>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jc w:val="center"/>
        </w:trPr>
        <w:tc>
          <w:tcPr>
            <w:tcW w:w="1250" w:type="dxa"/>
            <w:tcBorders>
              <w:tl2br w:val="nil"/>
              <w:tr2bl w:val="nil"/>
            </w:tcBorders>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000000" w:themeColor="text1"/>
                <w:kern w:val="2"/>
                <w:highlight w:val="none"/>
                <w:lang w:val="en-US" w:bidi="ar-SA"/>
                <w14:textFill>
                  <w14:solidFill>
                    <w14:schemeClr w14:val="tx1"/>
                  </w14:solidFill>
                </w14:textFill>
              </w:rPr>
            </w:pPr>
            <w:r>
              <w:rPr>
                <w:rFonts w:hint="default" w:ascii="Times New Roman" w:hAnsi="Times New Roman" w:cs="Times New Roman"/>
                <w:color w:val="000000" w:themeColor="text1"/>
                <w:kern w:val="2"/>
                <w:highlight w:val="none"/>
                <w:lang w:val="en-US" w:bidi="ar-SA"/>
                <w14:textFill>
                  <w14:solidFill>
                    <w14:schemeClr w14:val="tx1"/>
                  </w14:solidFill>
                </w14:textFill>
              </w:rPr>
              <w:t>环境风险防范措施</w:t>
            </w:r>
          </w:p>
        </w:tc>
        <w:tc>
          <w:tcPr>
            <w:tcW w:w="8201" w:type="dxa"/>
            <w:gridSpan w:val="4"/>
            <w:tcBorders>
              <w:tl2br w:val="nil"/>
              <w:tr2bl w:val="nil"/>
            </w:tcBorders>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000000" w:themeColor="text1"/>
                <w:kern w:val="2"/>
                <w:highlight w:val="none"/>
                <w:lang w:val="en-US" w:bidi="ar-SA"/>
                <w14:textFill>
                  <w14:solidFill>
                    <w14:schemeClr w14:val="tx1"/>
                  </w14:solidFill>
                </w14:textFill>
              </w:rPr>
            </w:pPr>
            <w:r>
              <w:rPr>
                <w:rFonts w:hint="default" w:ascii="Times New Roman" w:hAnsi="Times New Roman" w:cs="Times New Roman"/>
                <w:color w:val="000000" w:themeColor="text1"/>
                <w:kern w:val="2"/>
                <w:highlight w:val="none"/>
                <w:lang w:val="en-US" w:bidi="ar-SA"/>
                <w14:textFill>
                  <w14:solidFill>
                    <w14:schemeClr w14:val="tx1"/>
                  </w14:solidFill>
                </w14:textFill>
              </w:rPr>
              <w:t>（1）严格按贮存要求设计；（2）贮存危险</w:t>
            </w:r>
            <w:r>
              <w:rPr>
                <w:rFonts w:hint="eastAsia" w:ascii="Times New Roman" w:hAnsi="Times New Roman" w:cs="Times New Roman"/>
                <w:color w:val="000000" w:themeColor="text1"/>
                <w:kern w:val="2"/>
                <w:highlight w:val="none"/>
                <w:lang w:val="en-US" w:bidi="ar-SA"/>
                <w14:textFill>
                  <w14:solidFill>
                    <w14:schemeClr w14:val="tx1"/>
                  </w14:solidFill>
                </w14:textFill>
              </w:rPr>
              <w:t>废物</w:t>
            </w:r>
            <w:r>
              <w:rPr>
                <w:rFonts w:hint="default" w:ascii="Times New Roman" w:hAnsi="Times New Roman" w:cs="Times New Roman"/>
                <w:color w:val="000000" w:themeColor="text1"/>
                <w:kern w:val="2"/>
                <w:highlight w:val="none"/>
                <w:lang w:val="en-US" w:bidi="ar-SA"/>
                <w14:textFill>
                  <w14:solidFill>
                    <w14:schemeClr w14:val="tx1"/>
                  </w14:solidFill>
                </w14:textFill>
              </w:rPr>
              <w:t>的</w:t>
            </w:r>
            <w:r>
              <w:rPr>
                <w:rFonts w:hint="eastAsia" w:ascii="Times New Roman" w:hAnsi="Times New Roman" w:cs="Times New Roman"/>
                <w:color w:val="000000" w:themeColor="text1"/>
                <w:kern w:val="2"/>
                <w:highlight w:val="none"/>
                <w:lang w:val="en-US" w:eastAsia="zh-CN" w:bidi="ar-SA"/>
                <w14:textFill>
                  <w14:solidFill>
                    <w14:schemeClr w14:val="tx1"/>
                  </w14:solidFill>
                </w14:textFill>
              </w:rPr>
              <w:t>贮存车间</w:t>
            </w:r>
            <w:r>
              <w:rPr>
                <w:rFonts w:hint="default" w:ascii="Times New Roman" w:hAnsi="Times New Roman" w:cs="Times New Roman"/>
                <w:color w:val="000000" w:themeColor="text1"/>
                <w:kern w:val="2"/>
                <w:highlight w:val="none"/>
                <w:lang w:val="en-US" w:bidi="ar-SA"/>
                <w14:textFill>
                  <w14:solidFill>
                    <w14:schemeClr w14:val="tx1"/>
                  </w14:solidFill>
                </w14:textFill>
              </w:rPr>
              <w:t>管理人员，必须经过专业知识培训；（3）盛装</w:t>
            </w:r>
            <w:r>
              <w:rPr>
                <w:rFonts w:hint="eastAsia" w:ascii="Times New Roman" w:hAnsi="Times New Roman" w:cs="Times New Roman"/>
                <w:color w:val="000000" w:themeColor="text1"/>
                <w:kern w:val="2"/>
                <w:highlight w:val="none"/>
                <w:lang w:val="en-US" w:bidi="ar-SA"/>
                <w14:textFill>
                  <w14:solidFill>
                    <w14:schemeClr w14:val="tx1"/>
                  </w14:solidFill>
                </w14:textFill>
              </w:rPr>
              <w:t>危险废物</w:t>
            </w:r>
            <w:r>
              <w:rPr>
                <w:rFonts w:hint="default" w:ascii="Times New Roman" w:hAnsi="Times New Roman" w:cs="Times New Roman"/>
                <w:color w:val="000000" w:themeColor="text1"/>
                <w:kern w:val="2"/>
                <w:highlight w:val="none"/>
                <w:lang w:val="en-US" w:bidi="ar-SA"/>
                <w14:textFill>
                  <w14:solidFill>
                    <w14:schemeClr w14:val="tx1"/>
                  </w14:solidFill>
                </w14:textFill>
              </w:rPr>
              <w:t>的容器上必须黏贴相应危险废物标志；（4）做好出入库台账管理；（5）要严格遵守有关贮存的安全规定，具体包括《</w:t>
            </w:r>
            <w:r>
              <w:rPr>
                <w:rFonts w:hint="eastAsia" w:ascii="Times New Roman" w:hAnsi="Times New Roman" w:cs="Times New Roman"/>
                <w:color w:val="000000" w:themeColor="text1"/>
                <w:kern w:val="2"/>
                <w:highlight w:val="none"/>
                <w:lang w:val="en-US" w:eastAsia="zh-CN" w:bidi="ar-SA"/>
                <w14:textFill>
                  <w14:solidFill>
                    <w14:schemeClr w14:val="tx1"/>
                  </w14:solidFill>
                </w14:textFill>
              </w:rPr>
              <w:t>仓库</w:t>
            </w:r>
            <w:r>
              <w:rPr>
                <w:rFonts w:hint="default" w:ascii="Times New Roman" w:hAnsi="Times New Roman" w:cs="Times New Roman"/>
                <w:color w:val="000000" w:themeColor="text1"/>
                <w:kern w:val="2"/>
                <w:highlight w:val="none"/>
                <w:lang w:val="en-US" w:bidi="ar-SA"/>
                <w14:textFill>
                  <w14:solidFill>
                    <w14:schemeClr w14:val="tx1"/>
                  </w14:solidFill>
                </w14:textFill>
              </w:rPr>
              <w:t>防火安全管理规范》、《建筑设计防火规范》等；（6）</w:t>
            </w:r>
            <w:r>
              <w:rPr>
                <w:rFonts w:hint="eastAsia" w:ascii="Times New Roman" w:hAnsi="Times New Roman" w:cs="Times New Roman"/>
                <w:color w:val="000000" w:themeColor="text1"/>
                <w:kern w:val="2"/>
                <w:highlight w:val="none"/>
                <w:lang w:val="en-US" w:eastAsia="zh-CN" w:bidi="ar-SA"/>
                <w14:textFill>
                  <w14:solidFill>
                    <w14:schemeClr w14:val="tx1"/>
                  </w14:solidFill>
                </w14:textFill>
              </w:rPr>
              <w:t>贮存车间</w:t>
            </w:r>
            <w:r>
              <w:rPr>
                <w:rFonts w:hint="default" w:ascii="Times New Roman" w:hAnsi="Times New Roman" w:cs="Times New Roman"/>
                <w:color w:val="000000" w:themeColor="text1"/>
                <w:kern w:val="2"/>
                <w:highlight w:val="none"/>
                <w:lang w:val="en-US" w:bidi="ar-SA"/>
                <w14:textFill>
                  <w14:solidFill>
                    <w14:schemeClr w14:val="tx1"/>
                  </w14:solidFill>
                </w14:textFill>
              </w:rPr>
              <w:t>内建设消防及火灾报警系统；（7）暂存库内灯具必须为冷光源，防爆灯具；（8）危险废物储存设施的关闭</w:t>
            </w:r>
            <w:r>
              <w:rPr>
                <w:rFonts w:hint="eastAsia" w:ascii="Times New Roman" w:hAnsi="Times New Roman" w:cs="Times New Roman"/>
                <w:color w:val="000000" w:themeColor="text1"/>
                <w:kern w:val="2"/>
                <w:highlight w:val="none"/>
                <w:lang w:val="en-US" w:eastAsia="zh-CN" w:bidi="ar-SA"/>
                <w14:textFill>
                  <w14:solidFill>
                    <w14:schemeClr w14:val="tx1"/>
                  </w14:solidFill>
                </w14:textFill>
              </w:rPr>
              <w:t>，</w:t>
            </w:r>
            <w:r>
              <w:rPr>
                <w:rFonts w:hint="default" w:ascii="Times New Roman" w:hAnsi="Times New Roman" w:cs="Times New Roman"/>
                <w:color w:val="000000" w:themeColor="text1"/>
                <w:kern w:val="2"/>
                <w:highlight w:val="none"/>
                <w:lang w:val="en-US" w:bidi="ar-SA"/>
                <w14:textFill>
                  <w14:solidFill>
                    <w14:schemeClr w14:val="tx1"/>
                  </w14:solidFill>
                </w14:textFill>
              </w:rPr>
              <w:t>关闭储存设施前应提交关闭计划书，经批准后方可执行</w:t>
            </w:r>
            <w:r>
              <w:rPr>
                <w:rFonts w:hint="eastAsia" w:ascii="Times New Roman" w:hAnsi="Times New Roman" w:cs="Times New Roman"/>
                <w:color w:val="000000" w:themeColor="text1"/>
                <w:kern w:val="2"/>
                <w:highlight w:val="none"/>
                <w:lang w:val="en-US" w:eastAsia="zh-CN" w:bidi="ar-SA"/>
                <w14:textFill>
                  <w14:solidFill>
                    <w14:schemeClr w14:val="tx1"/>
                  </w14:solidFill>
                </w14:textFill>
              </w:rPr>
              <w:t>，</w:t>
            </w:r>
            <w:r>
              <w:rPr>
                <w:rFonts w:hint="default" w:ascii="Times New Roman" w:hAnsi="Times New Roman" w:cs="Times New Roman"/>
                <w:color w:val="000000" w:themeColor="text1"/>
                <w:kern w:val="2"/>
                <w:highlight w:val="none"/>
                <w:lang w:val="en-US" w:bidi="ar-SA"/>
                <w14:textFill>
                  <w14:solidFill>
                    <w14:schemeClr w14:val="tx1"/>
                  </w14:solidFill>
                </w14:textFill>
              </w:rPr>
              <w:t>危险废物储存设施经营者必须采取措施消除污染</w:t>
            </w:r>
            <w:r>
              <w:rPr>
                <w:rFonts w:hint="eastAsia" w:ascii="Times New Roman" w:hAnsi="Times New Roman" w:cs="Times New Roman"/>
                <w:color w:val="000000" w:themeColor="text1"/>
                <w:kern w:val="2"/>
                <w:highlight w:val="none"/>
                <w:lang w:val="en-US" w:eastAsia="zh-CN" w:bidi="ar-SA"/>
                <w14:textFill>
                  <w14:solidFill>
                    <w14:schemeClr w14:val="tx1"/>
                  </w14:solidFill>
                </w14:textFill>
              </w:rPr>
              <w:t>，</w:t>
            </w:r>
            <w:r>
              <w:rPr>
                <w:rFonts w:hint="default" w:ascii="Times New Roman" w:hAnsi="Times New Roman" w:cs="Times New Roman"/>
                <w:color w:val="000000" w:themeColor="text1"/>
                <w:kern w:val="2"/>
                <w:highlight w:val="none"/>
                <w:lang w:val="en-US" w:bidi="ar-SA"/>
                <w14:textFill>
                  <w14:solidFill>
                    <w14:schemeClr w14:val="tx1"/>
                  </w14:solidFill>
                </w14:textFill>
              </w:rPr>
              <w:t>监测部门的监测结果表明已不存在污染时，方可摘下警示标志，撤离留守人员。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jc w:val="center"/>
        </w:trPr>
        <w:tc>
          <w:tcPr>
            <w:tcW w:w="1250" w:type="dxa"/>
            <w:tcBorders>
              <w:tl2br w:val="nil"/>
              <w:tr2bl w:val="nil"/>
            </w:tcBorders>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000000" w:themeColor="text1"/>
                <w:kern w:val="2"/>
                <w:highlight w:val="none"/>
                <w:lang w:val="en-US" w:bidi="ar-SA"/>
                <w14:textFill>
                  <w14:solidFill>
                    <w14:schemeClr w14:val="tx1"/>
                  </w14:solidFill>
                </w14:textFill>
              </w:rPr>
            </w:pPr>
            <w:r>
              <w:rPr>
                <w:rFonts w:hint="default" w:ascii="Times New Roman" w:hAnsi="Times New Roman" w:cs="Times New Roman"/>
                <w:color w:val="000000" w:themeColor="text1"/>
                <w:kern w:val="2"/>
                <w:highlight w:val="none"/>
                <w:lang w:val="en-US" w:bidi="ar-SA"/>
                <w14:textFill>
                  <w14:solidFill>
                    <w14:schemeClr w14:val="tx1"/>
                  </w14:solidFill>
                </w14:textFill>
              </w:rPr>
              <w:t>其他环境管理要求</w:t>
            </w:r>
          </w:p>
        </w:tc>
        <w:tc>
          <w:tcPr>
            <w:tcW w:w="8201" w:type="dxa"/>
            <w:gridSpan w:val="4"/>
            <w:tcBorders>
              <w:tl2br w:val="nil"/>
              <w:tr2bl w:val="nil"/>
            </w:tcBorders>
            <w:vAlign w:val="center"/>
          </w:tcPr>
          <w:p>
            <w:pPr>
              <w:pStyle w:val="54"/>
              <w:keepNext w:val="0"/>
              <w:keepLines w:val="0"/>
              <w:suppressLineNumbers w:val="0"/>
              <w:autoSpaceDE/>
              <w:autoSpaceDN/>
              <w:spacing w:before="0" w:beforeAutospacing="0" w:after="0" w:afterAutospacing="0"/>
              <w:ind w:left="0" w:right="0"/>
              <w:rPr>
                <w:rFonts w:hint="default" w:ascii="Times New Roman" w:hAnsi="Times New Roman" w:cs="Times New Roman"/>
                <w:color w:val="000000" w:themeColor="text1"/>
                <w:kern w:val="2"/>
                <w:highlight w:val="none"/>
                <w:lang w:val="en-US" w:bidi="ar-SA"/>
                <w14:textFill>
                  <w14:solidFill>
                    <w14:schemeClr w14:val="tx1"/>
                  </w14:solidFill>
                </w14:textFill>
              </w:rPr>
            </w:pPr>
            <w:r>
              <w:rPr>
                <w:rFonts w:hint="default" w:ascii="Times New Roman" w:hAnsi="Times New Roman" w:cs="Times New Roman"/>
                <w:color w:val="000000" w:themeColor="text1"/>
                <w:kern w:val="2"/>
                <w:highlight w:val="none"/>
                <w:lang w:val="en-US" w:bidi="ar-SA"/>
                <w14:textFill>
                  <w14:solidFill>
                    <w14:schemeClr w14:val="tx1"/>
                  </w14:solidFill>
                </w14:textFill>
              </w:rPr>
              <w:t>/</w:t>
            </w:r>
          </w:p>
        </w:tc>
      </w:tr>
    </w:tbl>
    <w:p>
      <w:pPr>
        <w:spacing w:after="0"/>
        <w:jc w:val="center"/>
        <w:rPr>
          <w:rFonts w:ascii="Times New Roman"/>
          <w:color w:val="000000" w:themeColor="text1"/>
          <w:sz w:val="21"/>
          <w14:textFill>
            <w14:solidFill>
              <w14:schemeClr w14:val="tx1"/>
            </w14:solidFill>
          </w14:textFill>
        </w:rPr>
        <w:sectPr>
          <w:pgSz w:w="11910" w:h="16840"/>
          <w:pgMar w:top="1420" w:right="1300" w:bottom="1060" w:left="1300" w:header="0" w:footer="876" w:gutter="0"/>
          <w:pgBorders>
            <w:top w:val="none" w:sz="0" w:space="0"/>
            <w:left w:val="none" w:sz="0" w:space="0"/>
            <w:bottom w:val="none" w:sz="0" w:space="0"/>
            <w:right w:val="none" w:sz="0" w:space="0"/>
          </w:pgBorders>
          <w:pgNumType w:fmt="decimal"/>
          <w:cols w:space="720" w:num="1"/>
        </w:sectPr>
      </w:pPr>
    </w:p>
    <w:p>
      <w:pPr>
        <w:pStyle w:val="3"/>
        <w:spacing w:before="106" w:after="2"/>
        <w:outlineLvl w:val="0"/>
        <w:rPr>
          <w:rFonts w:hint="eastAsia"/>
          <w:color w:val="000000" w:themeColor="text1"/>
          <w:lang w:val="en-US" w:eastAsia="zh-CN"/>
          <w14:textFill>
            <w14:solidFill>
              <w14:schemeClr w14:val="tx1"/>
            </w14:solidFill>
          </w14:textFill>
        </w:rPr>
      </w:pPr>
      <w:bookmarkStart w:id="12" w:name="_Toc20014"/>
      <w:bookmarkStart w:id="13" w:name="_Toc31773"/>
      <w:r>
        <w:rPr>
          <w:rFonts w:hint="eastAsia"/>
          <w:color w:val="000000" w:themeColor="text1"/>
          <w:lang w:val="en-US" w:eastAsia="zh-CN"/>
          <w14:textFill>
            <w14:solidFill>
              <w14:schemeClr w14:val="tx1"/>
            </w14:solidFill>
          </w14:textFill>
        </w:rPr>
        <w:t>六、结论</w:t>
      </w:r>
      <w:bookmarkEnd w:id="12"/>
      <w:bookmarkEnd w:id="13"/>
    </w:p>
    <w:tbl>
      <w:tblPr>
        <w:tblStyle w:val="33"/>
        <w:tblW w:w="941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3367" w:hRule="atLeast"/>
          <w:jc w:val="center"/>
        </w:trPr>
        <w:tc>
          <w:tcPr>
            <w:tcW w:w="9415" w:type="dxa"/>
            <w:tcBorders>
              <w:tl2br w:val="nil"/>
              <w:tr2bl w:val="nil"/>
            </w:tcBorders>
            <w:vAlign w:val="center"/>
          </w:tcPr>
          <w:p>
            <w:pPr>
              <w:keepNext w:val="0"/>
              <w:keepLines w:val="0"/>
              <w:suppressLineNumbers w:val="0"/>
              <w:autoSpaceDE/>
              <w:autoSpaceDN/>
              <w:spacing w:before="0" w:beforeAutospacing="0" w:after="0" w:afterAutospacing="0" w:line="360" w:lineRule="auto"/>
              <w:ind w:left="0" w:right="0" w:firstLine="480" w:firstLineChars="200"/>
              <w:jc w:val="both"/>
              <w:rPr>
                <w:rFonts w:hint="eastAsia" w:ascii="Times New Roman" w:hAnsi="Times New Roman"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cs="Times New Roman"/>
                <w:color w:val="000000" w:themeColor="text1"/>
                <w:kern w:val="2"/>
                <w:sz w:val="24"/>
                <w:szCs w:val="24"/>
                <w:highlight w:val="none"/>
                <w:lang w:val="en-US" w:eastAsia="zh-CN" w:bidi="ar-SA"/>
                <w14:textFill>
                  <w14:solidFill>
                    <w14:schemeClr w14:val="tx1"/>
                  </w14:solidFill>
                </w14:textFill>
              </w:rPr>
              <w:t>本项目符合国家产业政策，选址合理，符合“三线一单”及相关规划，符合达标排放、总量控制的原则；项目运营过程中对所在区域的环境质量影响较小，不改变所在区域的环境功能，对环境保护目标不会产生显著影响；经营单位在今后的运营过程中严格按本环境影响报告表中提出的对策措施进行管理经营，严格执行“三同时”制度，加强企业的环境管理，确保污染物的达标排放。</w:t>
            </w:r>
          </w:p>
          <w:p>
            <w:pPr>
              <w:keepNext w:val="0"/>
              <w:keepLines w:val="0"/>
              <w:suppressLineNumbers w:val="0"/>
              <w:autoSpaceDE/>
              <w:autoSpaceDN/>
              <w:spacing w:before="0" w:beforeAutospacing="0" w:after="0" w:afterAutospacing="0" w:line="360" w:lineRule="auto"/>
              <w:ind w:left="0" w:right="0" w:firstLine="480" w:firstLineChars="200"/>
              <w:jc w:val="both"/>
              <w:rPr>
                <w:rFonts w:hint="default"/>
                <w:color w:val="000000" w:themeColor="text1"/>
                <w:sz w:val="21"/>
                <w:lang w:val="en-US"/>
                <w14:textFill>
                  <w14:solidFill>
                    <w14:schemeClr w14:val="tx1"/>
                  </w14:solidFill>
                </w14:textFill>
              </w:rPr>
            </w:pPr>
            <w:r>
              <w:rPr>
                <w:rFonts w:hint="eastAsia" w:ascii="Times New Roman" w:hAnsi="Times New Roman" w:cs="Times New Roman"/>
                <w:color w:val="000000" w:themeColor="text1"/>
                <w:kern w:val="2"/>
                <w:sz w:val="24"/>
                <w:szCs w:val="24"/>
                <w:highlight w:val="none"/>
                <w:lang w:val="en-US" w:eastAsia="zh-CN" w:bidi="ar-SA"/>
                <w14:textFill>
                  <w14:solidFill>
                    <w14:schemeClr w14:val="tx1"/>
                  </w14:solidFill>
                </w14:textFill>
              </w:rPr>
              <w:t>该项目从环境保护角度来看是可行的。</w:t>
            </w:r>
          </w:p>
        </w:tc>
      </w:tr>
    </w:tbl>
    <w:p>
      <w:pPr>
        <w:pStyle w:val="16"/>
        <w:spacing w:before="78"/>
        <w:ind w:left="807"/>
        <w:rPr>
          <w:color w:val="000000" w:themeColor="text1"/>
          <w14:textFill>
            <w14:solidFill>
              <w14:schemeClr w14:val="tx1"/>
            </w14:solidFill>
          </w14:textFill>
        </w:rPr>
        <w:sectPr>
          <w:pgSz w:w="11910" w:h="16840"/>
          <w:pgMar w:top="1380" w:right="1300" w:bottom="1140" w:left="1300" w:header="0" w:footer="956" w:gutter="0"/>
          <w:pgBorders>
            <w:top w:val="none" w:sz="0" w:space="0"/>
            <w:left w:val="none" w:sz="0" w:space="0"/>
            <w:bottom w:val="none" w:sz="0" w:space="0"/>
            <w:right w:val="none" w:sz="0" w:space="0"/>
          </w:pgBorders>
          <w:pgNumType w:fmt="decimal"/>
          <w:cols w:space="720" w:num="1"/>
        </w:sectPr>
      </w:pPr>
    </w:p>
    <w:p>
      <w:pPr>
        <w:pStyle w:val="30"/>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240" w:lineRule="auto"/>
        <w:textAlignment w:val="auto"/>
        <w:outlineLvl w:val="0"/>
        <w:rPr>
          <w:rFonts w:hint="eastAsia" w:ascii="黑体" w:hAnsi="黑体" w:eastAsia="黑体"/>
          <w:snapToGrid w:val="0"/>
          <w:color w:val="000000" w:themeColor="text1"/>
          <w:sz w:val="32"/>
          <w:szCs w:val="32"/>
          <w14:textFill>
            <w14:solidFill>
              <w14:schemeClr w14:val="tx1"/>
            </w14:solidFill>
          </w14:textFill>
        </w:rPr>
      </w:pPr>
      <w:bookmarkStart w:id="14" w:name="_Toc2915"/>
      <w:r>
        <w:rPr>
          <w:rFonts w:hint="eastAsia" w:ascii="黑体" w:hAnsi="黑体" w:eastAsia="黑体"/>
          <w:snapToGrid w:val="0"/>
          <w:color w:val="000000" w:themeColor="text1"/>
          <w:sz w:val="32"/>
          <w:szCs w:val="32"/>
          <w14:textFill>
            <w14:solidFill>
              <w14:schemeClr w14:val="tx1"/>
            </w14:solidFill>
          </w14:textFill>
        </w:rPr>
        <w:t>附表</w:t>
      </w:r>
      <w:bookmarkEnd w:id="14"/>
    </w:p>
    <w:p>
      <w:pPr>
        <w:pStyle w:val="30"/>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240" w:lineRule="auto"/>
        <w:jc w:val="center"/>
        <w:textAlignment w:val="auto"/>
        <w:outlineLvl w:val="0"/>
        <w:rPr>
          <w:rFonts w:hint="eastAsia" w:ascii="黑体" w:hAnsi="黑体" w:eastAsia="黑体"/>
          <w:snapToGrid w:val="0"/>
          <w:color w:val="000000" w:themeColor="text1"/>
          <w:sz w:val="32"/>
          <w:szCs w:val="32"/>
          <w:highlight w:val="none"/>
          <w14:textFill>
            <w14:solidFill>
              <w14:schemeClr w14:val="tx1"/>
            </w14:solidFill>
          </w14:textFill>
        </w:rPr>
      </w:pPr>
      <w:bookmarkStart w:id="15" w:name="_Toc5796"/>
      <w:r>
        <w:rPr>
          <w:rFonts w:hint="eastAsia" w:ascii="方正小标宋_GBK" w:hAnsi="黑体" w:eastAsia="方正小标宋_GBK"/>
          <w:snapToGrid w:val="0"/>
          <w:color w:val="000000" w:themeColor="text1"/>
          <w:sz w:val="38"/>
          <w:szCs w:val="38"/>
          <w:highlight w:val="none"/>
          <w14:textFill>
            <w14:solidFill>
              <w14:schemeClr w14:val="tx1"/>
            </w14:solidFill>
          </w14:textFill>
        </w:rPr>
        <w:t>建设项目污染物排放量汇总表</w:t>
      </w:r>
      <w:bookmarkEnd w:id="15"/>
    </w:p>
    <w:tbl>
      <w:tblPr>
        <w:tblStyle w:val="33"/>
        <w:tblW w:w="134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1509"/>
        <w:gridCol w:w="1385"/>
        <w:gridCol w:w="1169"/>
        <w:gridCol w:w="1585"/>
        <w:gridCol w:w="1447"/>
        <w:gridCol w:w="1644"/>
        <w:gridCol w:w="1838"/>
        <w:gridCol w:w="14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476" w:type="dxa"/>
            <w:tcBorders>
              <w:tl2br w:val="single" w:color="auto" w:sz="4" w:space="0"/>
            </w:tcBorders>
            <w:noWrap w:val="0"/>
            <w:tcMar>
              <w:left w:w="28" w:type="dxa"/>
              <w:right w:w="28" w:type="dxa"/>
            </w:tcMar>
            <w:vAlign w:val="center"/>
          </w:tcPr>
          <w:p>
            <w:pPr>
              <w:pStyle w:val="66"/>
              <w:keepNext w:val="0"/>
              <w:keepLines w:val="0"/>
              <w:suppressLineNumbers w:val="0"/>
              <w:spacing w:beforeLines="0" w:beforeAutospacing="0" w:afterLines="0" w:afterAutospacing="0" w:line="240" w:lineRule="auto"/>
              <w:jc w:val="right"/>
              <w:rPr>
                <w:rFonts w:hint="eastAsia" w:ascii="黑体" w:hAnsi="黑体" w:eastAsia="黑体" w:cs="宋体"/>
                <w:snapToGrid w:val="0"/>
                <w:color w:val="000000" w:themeColor="text1"/>
                <w:spacing w:val="-6"/>
                <w:kern w:val="21"/>
                <w:sz w:val="21"/>
                <w:szCs w:val="21"/>
                <w:highlight w:val="none"/>
                <w14:textFill>
                  <w14:solidFill>
                    <w14:schemeClr w14:val="tx1"/>
                  </w14:solidFill>
                </w14:textFill>
              </w:rPr>
            </w:pPr>
            <w:r>
              <w:rPr>
                <w:rFonts w:hint="eastAsia" w:ascii="黑体" w:hAnsi="黑体" w:eastAsia="黑体" w:cs="宋体"/>
                <w:snapToGrid w:val="0"/>
                <w:color w:val="000000" w:themeColor="text1"/>
                <w:spacing w:val="-6"/>
                <w:kern w:val="21"/>
                <w:sz w:val="21"/>
                <w:szCs w:val="21"/>
                <w:highlight w:val="none"/>
                <w14:textFill>
                  <w14:solidFill>
                    <w14:schemeClr w14:val="tx1"/>
                  </w14:solidFill>
                </w14:textFill>
              </w:rPr>
              <w:t>项目</w:t>
            </w:r>
          </w:p>
          <w:p>
            <w:pPr>
              <w:pStyle w:val="66"/>
              <w:keepNext w:val="0"/>
              <w:keepLines w:val="0"/>
              <w:suppressLineNumbers w:val="0"/>
              <w:spacing w:beforeLines="0" w:beforeAutospacing="0" w:afterLines="0" w:afterAutospacing="0" w:line="240" w:lineRule="auto"/>
              <w:jc w:val="left"/>
              <w:rPr>
                <w:rFonts w:hint="eastAsia" w:ascii="黑体" w:hAnsi="黑体" w:eastAsia="黑体" w:cs="宋体"/>
                <w:snapToGrid w:val="0"/>
                <w:color w:val="000000" w:themeColor="text1"/>
                <w:spacing w:val="-6"/>
                <w:kern w:val="21"/>
                <w:sz w:val="21"/>
                <w:szCs w:val="21"/>
                <w:highlight w:val="none"/>
                <w14:textFill>
                  <w14:solidFill>
                    <w14:schemeClr w14:val="tx1"/>
                  </w14:solidFill>
                </w14:textFill>
              </w:rPr>
            </w:pPr>
            <w:r>
              <w:rPr>
                <w:rFonts w:hint="eastAsia" w:ascii="黑体" w:hAnsi="黑体" w:eastAsia="黑体" w:cs="宋体"/>
                <w:snapToGrid w:val="0"/>
                <w:color w:val="000000" w:themeColor="text1"/>
                <w:spacing w:val="-6"/>
                <w:kern w:val="21"/>
                <w:sz w:val="21"/>
                <w:szCs w:val="21"/>
                <w:highlight w:val="none"/>
                <w14:textFill>
                  <w14:solidFill>
                    <w14:schemeClr w14:val="tx1"/>
                  </w14:solidFill>
                </w14:textFill>
              </w:rPr>
              <w:t>分类</w:t>
            </w:r>
          </w:p>
        </w:tc>
        <w:tc>
          <w:tcPr>
            <w:tcW w:w="1509" w:type="dxa"/>
            <w:noWrap w:val="0"/>
            <w:tcMar>
              <w:left w:w="28" w:type="dxa"/>
              <w:right w:w="28" w:type="dxa"/>
            </w:tcMar>
            <w:vAlign w:val="center"/>
          </w:tcPr>
          <w:p>
            <w:pPr>
              <w:pStyle w:val="66"/>
              <w:keepNext w:val="0"/>
              <w:keepLines w:val="0"/>
              <w:suppressLineNumbers w:val="0"/>
              <w:spacing w:beforeLines="0" w:beforeAutospacing="0" w:afterLines="0" w:afterAutospacing="0" w:line="240" w:lineRule="auto"/>
              <w:rPr>
                <w:rFonts w:hint="eastAsia" w:ascii="黑体" w:hAnsi="黑体" w:eastAsia="黑体" w:cs="宋体"/>
                <w:snapToGrid w:val="0"/>
                <w:color w:val="000000" w:themeColor="text1"/>
                <w:spacing w:val="-6"/>
                <w:kern w:val="21"/>
                <w:sz w:val="21"/>
                <w:szCs w:val="21"/>
                <w:highlight w:val="none"/>
                <w14:textFill>
                  <w14:solidFill>
                    <w14:schemeClr w14:val="tx1"/>
                  </w14:solidFill>
                </w14:textFill>
              </w:rPr>
            </w:pPr>
            <w:r>
              <w:rPr>
                <w:rFonts w:hint="eastAsia" w:ascii="黑体" w:hAnsi="黑体" w:eastAsia="黑体" w:cs="宋体"/>
                <w:snapToGrid w:val="0"/>
                <w:color w:val="000000" w:themeColor="text1"/>
                <w:spacing w:val="-6"/>
                <w:kern w:val="21"/>
                <w:sz w:val="21"/>
                <w:szCs w:val="21"/>
                <w:highlight w:val="none"/>
                <w14:textFill>
                  <w14:solidFill>
                    <w14:schemeClr w14:val="tx1"/>
                  </w14:solidFill>
                </w14:textFill>
              </w:rPr>
              <w:t>污染物名称</w:t>
            </w:r>
          </w:p>
        </w:tc>
        <w:tc>
          <w:tcPr>
            <w:tcW w:w="1385" w:type="dxa"/>
            <w:noWrap w:val="0"/>
            <w:tcMar>
              <w:left w:w="28" w:type="dxa"/>
              <w:right w:w="28" w:type="dxa"/>
            </w:tcMar>
            <w:vAlign w:val="center"/>
          </w:tcPr>
          <w:p>
            <w:pPr>
              <w:pStyle w:val="66"/>
              <w:keepNext w:val="0"/>
              <w:keepLines w:val="0"/>
              <w:suppressLineNumbers w:val="0"/>
              <w:spacing w:beforeLines="0" w:beforeAutospacing="0" w:afterLines="0" w:afterAutospacing="0" w:line="240" w:lineRule="auto"/>
              <w:rPr>
                <w:rFonts w:hint="eastAsia" w:ascii="黑体" w:hAnsi="黑体" w:eastAsia="黑体"/>
                <w:snapToGrid w:val="0"/>
                <w:color w:val="000000" w:themeColor="text1"/>
                <w:spacing w:val="-6"/>
                <w:kern w:val="21"/>
                <w:sz w:val="21"/>
                <w:szCs w:val="21"/>
                <w:highlight w:val="none"/>
                <w14:textFill>
                  <w14:solidFill>
                    <w14:schemeClr w14:val="tx1"/>
                  </w14:solidFill>
                </w14:textFill>
              </w:rPr>
            </w:pPr>
            <w:r>
              <w:rPr>
                <w:rFonts w:hint="default" w:ascii="黑体" w:hAnsi="黑体" w:eastAsia="黑体"/>
                <w:snapToGrid w:val="0"/>
                <w:color w:val="000000" w:themeColor="text1"/>
                <w:spacing w:val="-6"/>
                <w:kern w:val="21"/>
                <w:sz w:val="21"/>
                <w:szCs w:val="21"/>
                <w:highlight w:val="none"/>
                <w14:textFill>
                  <w14:solidFill>
                    <w14:schemeClr w14:val="tx1"/>
                  </w14:solidFill>
                </w14:textFill>
              </w:rPr>
              <w:t>现有工程</w:t>
            </w:r>
          </w:p>
          <w:p>
            <w:pPr>
              <w:pStyle w:val="66"/>
              <w:keepNext w:val="0"/>
              <w:keepLines w:val="0"/>
              <w:suppressLineNumbers w:val="0"/>
              <w:spacing w:beforeLines="0" w:beforeAutospacing="0" w:afterLines="0" w:afterAutospacing="0" w:line="240" w:lineRule="auto"/>
              <w:rPr>
                <w:rFonts w:hint="default" w:ascii="黑体" w:hAnsi="黑体" w:eastAsia="黑体"/>
                <w:snapToGrid w:val="0"/>
                <w:color w:val="000000" w:themeColor="text1"/>
                <w:spacing w:val="-6"/>
                <w:kern w:val="21"/>
                <w:sz w:val="21"/>
                <w:szCs w:val="21"/>
                <w:highlight w:val="none"/>
                <w14:textFill>
                  <w14:solidFill>
                    <w14:schemeClr w14:val="tx1"/>
                  </w14:solidFill>
                </w14:textFill>
              </w:rPr>
            </w:pPr>
            <w:r>
              <w:rPr>
                <w:rFonts w:hint="default" w:ascii="黑体" w:hAnsi="黑体" w:eastAsia="黑体"/>
                <w:snapToGrid w:val="0"/>
                <w:color w:val="000000" w:themeColor="text1"/>
                <w:spacing w:val="-6"/>
                <w:kern w:val="21"/>
                <w:sz w:val="21"/>
                <w:szCs w:val="21"/>
                <w:highlight w:val="none"/>
                <w14:textFill>
                  <w14:solidFill>
                    <w14:schemeClr w14:val="tx1"/>
                  </w14:solidFill>
                </w14:textFill>
              </w:rPr>
              <w:t>排放量（固</w:t>
            </w:r>
            <w:r>
              <w:rPr>
                <w:rFonts w:hint="eastAsia" w:ascii="黑体" w:hAnsi="黑体" w:eastAsia="黑体"/>
                <w:snapToGrid w:val="0"/>
                <w:color w:val="000000" w:themeColor="text1"/>
                <w:spacing w:val="-6"/>
                <w:kern w:val="21"/>
                <w:sz w:val="21"/>
                <w:szCs w:val="21"/>
                <w:highlight w:val="none"/>
                <w14:textFill>
                  <w14:solidFill>
                    <w14:schemeClr w14:val="tx1"/>
                  </w14:solidFill>
                </w14:textFill>
              </w:rPr>
              <w:t>体</w:t>
            </w:r>
            <w:r>
              <w:rPr>
                <w:rFonts w:hint="default" w:ascii="黑体" w:hAnsi="黑体" w:eastAsia="黑体"/>
                <w:snapToGrid w:val="0"/>
                <w:color w:val="000000" w:themeColor="text1"/>
                <w:spacing w:val="-6"/>
                <w:kern w:val="21"/>
                <w:sz w:val="21"/>
                <w:szCs w:val="21"/>
                <w:highlight w:val="none"/>
                <w14:textFill>
                  <w14:solidFill>
                    <w14:schemeClr w14:val="tx1"/>
                  </w14:solidFill>
                </w14:textFill>
              </w:rPr>
              <w:t>废</w:t>
            </w:r>
            <w:r>
              <w:rPr>
                <w:rFonts w:hint="eastAsia" w:ascii="黑体" w:hAnsi="黑体" w:eastAsia="黑体"/>
                <w:snapToGrid w:val="0"/>
                <w:color w:val="000000" w:themeColor="text1"/>
                <w:spacing w:val="-6"/>
                <w:kern w:val="21"/>
                <w:sz w:val="21"/>
                <w:szCs w:val="21"/>
                <w:highlight w:val="none"/>
                <w14:textFill>
                  <w14:solidFill>
                    <w14:schemeClr w14:val="tx1"/>
                  </w14:solidFill>
                </w14:textFill>
              </w:rPr>
              <w:t>物</w:t>
            </w:r>
            <w:r>
              <w:rPr>
                <w:rFonts w:hint="default" w:ascii="黑体" w:hAnsi="黑体" w:eastAsia="黑体"/>
                <w:snapToGrid w:val="0"/>
                <w:color w:val="000000" w:themeColor="text1"/>
                <w:spacing w:val="-6"/>
                <w:kern w:val="21"/>
                <w:sz w:val="21"/>
                <w:szCs w:val="21"/>
                <w:highlight w:val="none"/>
                <w14:textFill>
                  <w14:solidFill>
                    <w14:schemeClr w14:val="tx1"/>
                  </w14:solidFill>
                </w14:textFill>
              </w:rPr>
              <w:t>产生量）</w:t>
            </w:r>
            <w:r>
              <w:rPr>
                <w:rFonts w:hint="default" w:ascii="黑体" w:hAnsi="黑体" w:eastAsia="黑体"/>
                <w:snapToGrid w:val="0"/>
                <w:color w:val="000000" w:themeColor="text1"/>
                <w:spacing w:val="-6"/>
                <w:kern w:val="21"/>
                <w:sz w:val="21"/>
                <w:szCs w:val="21"/>
                <w:highlight w:val="none"/>
                <w14:textFill>
                  <w14:solidFill>
                    <w14:schemeClr w14:val="tx1"/>
                  </w14:solidFill>
                </w14:textFill>
              </w:rPr>
              <w:fldChar w:fldCharType="begin"/>
            </w:r>
            <w:r>
              <w:rPr>
                <w:rFonts w:hint="default" w:ascii="黑体" w:hAnsi="黑体" w:eastAsia="黑体"/>
                <w:snapToGrid w:val="0"/>
                <w:color w:val="000000" w:themeColor="text1"/>
                <w:spacing w:val="-6"/>
                <w:kern w:val="21"/>
                <w:sz w:val="21"/>
                <w:szCs w:val="21"/>
                <w:highlight w:val="none"/>
                <w14:textFill>
                  <w14:solidFill>
                    <w14:schemeClr w14:val="tx1"/>
                  </w14:solidFill>
                </w14:textFill>
              </w:rPr>
              <w:instrText xml:space="preserve"> = 1 \* GB3 \* MERGEFORMAT </w:instrText>
            </w:r>
            <w:r>
              <w:rPr>
                <w:rFonts w:hint="default" w:ascii="黑体" w:hAnsi="黑体" w:eastAsia="黑体"/>
                <w:snapToGrid w:val="0"/>
                <w:color w:val="000000" w:themeColor="text1"/>
                <w:spacing w:val="-6"/>
                <w:kern w:val="21"/>
                <w:sz w:val="21"/>
                <w:szCs w:val="21"/>
                <w:highlight w:val="none"/>
                <w14:textFill>
                  <w14:solidFill>
                    <w14:schemeClr w14:val="tx1"/>
                  </w14:solidFill>
                </w14:textFill>
              </w:rPr>
              <w:fldChar w:fldCharType="separate"/>
            </w:r>
            <w:r>
              <w:rPr>
                <w:rFonts w:hint="eastAsia" w:ascii="黑体" w:hAnsi="黑体" w:eastAsia="黑体" w:cs="宋体"/>
                <w:color w:val="000000" w:themeColor="text1"/>
                <w:kern w:val="2"/>
                <w:sz w:val="21"/>
                <w:szCs w:val="21"/>
                <w:highlight w:val="none"/>
                <w14:textFill>
                  <w14:solidFill>
                    <w14:schemeClr w14:val="tx1"/>
                  </w14:solidFill>
                </w14:textFill>
              </w:rPr>
              <w:t>①</w:t>
            </w:r>
            <w:r>
              <w:rPr>
                <w:rFonts w:hint="default" w:ascii="黑体" w:hAnsi="黑体" w:eastAsia="黑体"/>
                <w:snapToGrid w:val="0"/>
                <w:color w:val="000000" w:themeColor="text1"/>
                <w:spacing w:val="-6"/>
                <w:kern w:val="21"/>
                <w:sz w:val="21"/>
                <w:szCs w:val="21"/>
                <w:highlight w:val="none"/>
                <w14:textFill>
                  <w14:solidFill>
                    <w14:schemeClr w14:val="tx1"/>
                  </w14:solidFill>
                </w14:textFill>
              </w:rPr>
              <w:fldChar w:fldCharType="end"/>
            </w:r>
          </w:p>
        </w:tc>
        <w:tc>
          <w:tcPr>
            <w:tcW w:w="1169" w:type="dxa"/>
            <w:noWrap w:val="0"/>
            <w:tcMar>
              <w:left w:w="28" w:type="dxa"/>
              <w:right w:w="28" w:type="dxa"/>
            </w:tcMar>
            <w:vAlign w:val="center"/>
          </w:tcPr>
          <w:p>
            <w:pPr>
              <w:pStyle w:val="66"/>
              <w:keepNext w:val="0"/>
              <w:keepLines w:val="0"/>
              <w:suppressLineNumbers w:val="0"/>
              <w:spacing w:beforeLines="0" w:beforeAutospacing="0" w:afterLines="0" w:afterAutospacing="0" w:line="240" w:lineRule="auto"/>
              <w:rPr>
                <w:rFonts w:hint="default" w:ascii="黑体" w:hAnsi="黑体" w:eastAsia="黑体"/>
                <w:snapToGrid w:val="0"/>
                <w:color w:val="000000" w:themeColor="text1"/>
                <w:spacing w:val="-6"/>
                <w:kern w:val="21"/>
                <w:sz w:val="21"/>
                <w:szCs w:val="21"/>
                <w:highlight w:val="none"/>
                <w14:textFill>
                  <w14:solidFill>
                    <w14:schemeClr w14:val="tx1"/>
                  </w14:solidFill>
                </w14:textFill>
              </w:rPr>
            </w:pPr>
            <w:r>
              <w:rPr>
                <w:rFonts w:hint="default" w:ascii="黑体" w:hAnsi="黑体" w:eastAsia="黑体"/>
                <w:snapToGrid w:val="0"/>
                <w:color w:val="000000" w:themeColor="text1"/>
                <w:spacing w:val="-6"/>
                <w:kern w:val="21"/>
                <w:sz w:val="21"/>
                <w:szCs w:val="21"/>
                <w:highlight w:val="none"/>
                <w14:textFill>
                  <w14:solidFill>
                    <w14:schemeClr w14:val="tx1"/>
                  </w14:solidFill>
                </w14:textFill>
              </w:rPr>
              <w:t>现有工程</w:t>
            </w:r>
          </w:p>
          <w:p>
            <w:pPr>
              <w:pStyle w:val="66"/>
              <w:keepNext w:val="0"/>
              <w:keepLines w:val="0"/>
              <w:suppressLineNumbers w:val="0"/>
              <w:spacing w:beforeLines="0" w:beforeAutospacing="0" w:afterLines="0" w:afterAutospacing="0" w:line="240" w:lineRule="auto"/>
              <w:rPr>
                <w:rFonts w:hint="default" w:ascii="黑体" w:hAnsi="黑体" w:eastAsia="黑体"/>
                <w:snapToGrid w:val="0"/>
                <w:color w:val="000000" w:themeColor="text1"/>
                <w:spacing w:val="-6"/>
                <w:kern w:val="21"/>
                <w:sz w:val="21"/>
                <w:szCs w:val="21"/>
                <w:highlight w:val="none"/>
                <w14:textFill>
                  <w14:solidFill>
                    <w14:schemeClr w14:val="tx1"/>
                  </w14:solidFill>
                </w14:textFill>
              </w:rPr>
            </w:pPr>
            <w:r>
              <w:rPr>
                <w:rFonts w:hint="default" w:ascii="黑体" w:hAnsi="黑体" w:eastAsia="黑体"/>
                <w:snapToGrid w:val="0"/>
                <w:color w:val="000000" w:themeColor="text1"/>
                <w:spacing w:val="-6"/>
                <w:kern w:val="21"/>
                <w:sz w:val="21"/>
                <w:szCs w:val="21"/>
                <w:highlight w:val="none"/>
                <w14:textFill>
                  <w14:solidFill>
                    <w14:schemeClr w14:val="tx1"/>
                  </w14:solidFill>
                </w14:textFill>
              </w:rPr>
              <w:t>许可排放量</w:t>
            </w:r>
          </w:p>
          <w:p>
            <w:pPr>
              <w:pStyle w:val="66"/>
              <w:keepNext w:val="0"/>
              <w:keepLines w:val="0"/>
              <w:suppressLineNumbers w:val="0"/>
              <w:spacing w:beforeLines="0" w:beforeAutospacing="0" w:afterLines="0" w:afterAutospacing="0"/>
              <w:rPr>
                <w:rFonts w:hint="default" w:ascii="黑体" w:hAnsi="黑体" w:eastAsia="黑体"/>
                <w:snapToGrid w:val="0"/>
                <w:color w:val="000000" w:themeColor="text1"/>
                <w:spacing w:val="-6"/>
                <w:kern w:val="21"/>
                <w:sz w:val="21"/>
                <w:szCs w:val="21"/>
                <w:highlight w:val="none"/>
                <w14:textFill>
                  <w14:solidFill>
                    <w14:schemeClr w14:val="tx1"/>
                  </w14:solidFill>
                </w14:textFill>
              </w:rPr>
            </w:pPr>
            <w:r>
              <w:rPr>
                <w:rFonts w:hint="default" w:ascii="黑体" w:hAnsi="黑体" w:eastAsia="黑体"/>
                <w:snapToGrid w:val="0"/>
                <w:color w:val="000000" w:themeColor="text1"/>
                <w:spacing w:val="-6"/>
                <w:kern w:val="21"/>
                <w:sz w:val="21"/>
                <w:szCs w:val="21"/>
                <w:highlight w:val="none"/>
                <w14:textFill>
                  <w14:solidFill>
                    <w14:schemeClr w14:val="tx1"/>
                  </w14:solidFill>
                </w14:textFill>
              </w:rPr>
              <w:fldChar w:fldCharType="begin"/>
            </w:r>
            <w:r>
              <w:rPr>
                <w:rFonts w:hint="default" w:ascii="黑体" w:hAnsi="黑体" w:eastAsia="黑体"/>
                <w:snapToGrid w:val="0"/>
                <w:color w:val="000000" w:themeColor="text1"/>
                <w:spacing w:val="-6"/>
                <w:kern w:val="21"/>
                <w:sz w:val="21"/>
                <w:szCs w:val="21"/>
                <w:highlight w:val="none"/>
                <w14:textFill>
                  <w14:solidFill>
                    <w14:schemeClr w14:val="tx1"/>
                  </w14:solidFill>
                </w14:textFill>
              </w:rPr>
              <w:instrText xml:space="preserve"> = 2 \* GB3 \* MERGEFORMAT </w:instrText>
            </w:r>
            <w:r>
              <w:rPr>
                <w:rFonts w:hint="default" w:ascii="黑体" w:hAnsi="黑体" w:eastAsia="黑体"/>
                <w:snapToGrid w:val="0"/>
                <w:color w:val="000000" w:themeColor="text1"/>
                <w:spacing w:val="-6"/>
                <w:kern w:val="21"/>
                <w:sz w:val="21"/>
                <w:szCs w:val="21"/>
                <w:highlight w:val="none"/>
                <w14:textFill>
                  <w14:solidFill>
                    <w14:schemeClr w14:val="tx1"/>
                  </w14:solidFill>
                </w14:textFill>
              </w:rPr>
              <w:fldChar w:fldCharType="separate"/>
            </w:r>
            <w:r>
              <w:rPr>
                <w:rFonts w:hint="eastAsia" w:ascii="黑体" w:hAnsi="黑体" w:eastAsia="黑体" w:cs="宋体"/>
                <w:snapToGrid w:val="0"/>
                <w:color w:val="000000" w:themeColor="text1"/>
                <w:spacing w:val="-6"/>
                <w:kern w:val="21"/>
                <w:sz w:val="21"/>
                <w:szCs w:val="21"/>
                <w:highlight w:val="none"/>
                <w14:textFill>
                  <w14:solidFill>
                    <w14:schemeClr w14:val="tx1"/>
                  </w14:solidFill>
                </w14:textFill>
              </w:rPr>
              <w:t>②</w:t>
            </w:r>
            <w:r>
              <w:rPr>
                <w:rFonts w:hint="default" w:ascii="黑体" w:hAnsi="黑体" w:eastAsia="黑体"/>
                <w:snapToGrid w:val="0"/>
                <w:color w:val="000000" w:themeColor="text1"/>
                <w:spacing w:val="-6"/>
                <w:kern w:val="21"/>
                <w:sz w:val="21"/>
                <w:szCs w:val="21"/>
                <w:highlight w:val="none"/>
                <w14:textFill>
                  <w14:solidFill>
                    <w14:schemeClr w14:val="tx1"/>
                  </w14:solidFill>
                </w14:textFill>
              </w:rPr>
              <w:fldChar w:fldCharType="end"/>
            </w:r>
          </w:p>
        </w:tc>
        <w:tc>
          <w:tcPr>
            <w:tcW w:w="1585" w:type="dxa"/>
            <w:noWrap w:val="0"/>
            <w:tcMar>
              <w:left w:w="28" w:type="dxa"/>
              <w:right w:w="28" w:type="dxa"/>
            </w:tcMar>
            <w:vAlign w:val="center"/>
          </w:tcPr>
          <w:p>
            <w:pPr>
              <w:pStyle w:val="66"/>
              <w:keepNext w:val="0"/>
              <w:keepLines w:val="0"/>
              <w:suppressLineNumbers w:val="0"/>
              <w:spacing w:beforeLines="0" w:beforeAutospacing="0" w:afterLines="0" w:afterAutospacing="0" w:line="240" w:lineRule="auto"/>
              <w:rPr>
                <w:rFonts w:hint="eastAsia" w:ascii="黑体" w:hAnsi="黑体" w:eastAsia="黑体"/>
                <w:snapToGrid w:val="0"/>
                <w:color w:val="000000" w:themeColor="text1"/>
                <w:spacing w:val="-6"/>
                <w:kern w:val="21"/>
                <w:sz w:val="21"/>
                <w:szCs w:val="21"/>
                <w:highlight w:val="none"/>
                <w14:textFill>
                  <w14:solidFill>
                    <w14:schemeClr w14:val="tx1"/>
                  </w14:solidFill>
                </w14:textFill>
              </w:rPr>
            </w:pPr>
            <w:r>
              <w:rPr>
                <w:rFonts w:hint="default" w:ascii="黑体" w:hAnsi="黑体" w:eastAsia="黑体"/>
                <w:snapToGrid w:val="0"/>
                <w:color w:val="000000" w:themeColor="text1"/>
                <w:spacing w:val="-6"/>
                <w:kern w:val="21"/>
                <w:sz w:val="21"/>
                <w:szCs w:val="21"/>
                <w:highlight w:val="none"/>
                <w14:textFill>
                  <w14:solidFill>
                    <w14:schemeClr w14:val="tx1"/>
                  </w14:solidFill>
                </w14:textFill>
              </w:rPr>
              <w:t>在建工程</w:t>
            </w:r>
          </w:p>
          <w:p>
            <w:pPr>
              <w:pStyle w:val="66"/>
              <w:keepNext w:val="0"/>
              <w:keepLines w:val="0"/>
              <w:suppressLineNumbers w:val="0"/>
              <w:spacing w:beforeLines="0" w:beforeAutospacing="0" w:afterLines="0" w:afterAutospacing="0" w:line="240" w:lineRule="auto"/>
              <w:rPr>
                <w:rFonts w:hint="default" w:ascii="黑体" w:hAnsi="黑体" w:eastAsia="黑体"/>
                <w:snapToGrid w:val="0"/>
                <w:color w:val="000000" w:themeColor="text1"/>
                <w:spacing w:val="-6"/>
                <w:kern w:val="21"/>
                <w:sz w:val="21"/>
                <w:szCs w:val="21"/>
                <w:highlight w:val="none"/>
                <w14:textFill>
                  <w14:solidFill>
                    <w14:schemeClr w14:val="tx1"/>
                  </w14:solidFill>
                </w14:textFill>
              </w:rPr>
            </w:pPr>
            <w:r>
              <w:rPr>
                <w:rFonts w:hint="default" w:ascii="黑体" w:hAnsi="黑体" w:eastAsia="黑体"/>
                <w:snapToGrid w:val="0"/>
                <w:color w:val="000000" w:themeColor="text1"/>
                <w:spacing w:val="-6"/>
                <w:kern w:val="21"/>
                <w:sz w:val="21"/>
                <w:szCs w:val="21"/>
                <w:highlight w:val="none"/>
                <w14:textFill>
                  <w14:solidFill>
                    <w14:schemeClr w14:val="tx1"/>
                  </w14:solidFill>
                </w14:textFill>
              </w:rPr>
              <w:t>排放量（固</w:t>
            </w:r>
            <w:r>
              <w:rPr>
                <w:rFonts w:hint="eastAsia" w:ascii="黑体" w:hAnsi="黑体" w:eastAsia="黑体"/>
                <w:snapToGrid w:val="0"/>
                <w:color w:val="000000" w:themeColor="text1"/>
                <w:spacing w:val="-6"/>
                <w:kern w:val="21"/>
                <w:sz w:val="21"/>
                <w:szCs w:val="21"/>
                <w:highlight w:val="none"/>
                <w14:textFill>
                  <w14:solidFill>
                    <w14:schemeClr w14:val="tx1"/>
                  </w14:solidFill>
                </w14:textFill>
              </w:rPr>
              <w:t>体</w:t>
            </w:r>
            <w:r>
              <w:rPr>
                <w:rFonts w:hint="default" w:ascii="黑体" w:hAnsi="黑体" w:eastAsia="黑体"/>
                <w:snapToGrid w:val="0"/>
                <w:color w:val="000000" w:themeColor="text1"/>
                <w:spacing w:val="-6"/>
                <w:kern w:val="21"/>
                <w:sz w:val="21"/>
                <w:szCs w:val="21"/>
                <w:highlight w:val="none"/>
                <w14:textFill>
                  <w14:solidFill>
                    <w14:schemeClr w14:val="tx1"/>
                  </w14:solidFill>
                </w14:textFill>
              </w:rPr>
              <w:t>废</w:t>
            </w:r>
            <w:r>
              <w:rPr>
                <w:rFonts w:hint="eastAsia" w:ascii="黑体" w:hAnsi="黑体" w:eastAsia="黑体"/>
                <w:snapToGrid w:val="0"/>
                <w:color w:val="000000" w:themeColor="text1"/>
                <w:spacing w:val="-6"/>
                <w:kern w:val="21"/>
                <w:sz w:val="21"/>
                <w:szCs w:val="21"/>
                <w:highlight w:val="none"/>
                <w14:textFill>
                  <w14:solidFill>
                    <w14:schemeClr w14:val="tx1"/>
                  </w14:solidFill>
                </w14:textFill>
              </w:rPr>
              <w:t>物</w:t>
            </w:r>
            <w:r>
              <w:rPr>
                <w:rFonts w:hint="default" w:ascii="黑体" w:hAnsi="黑体" w:eastAsia="黑体"/>
                <w:snapToGrid w:val="0"/>
                <w:color w:val="000000" w:themeColor="text1"/>
                <w:spacing w:val="-6"/>
                <w:kern w:val="21"/>
                <w:sz w:val="21"/>
                <w:szCs w:val="21"/>
                <w:highlight w:val="none"/>
                <w14:textFill>
                  <w14:solidFill>
                    <w14:schemeClr w14:val="tx1"/>
                  </w14:solidFill>
                </w14:textFill>
              </w:rPr>
              <w:t>产生量）</w:t>
            </w:r>
            <w:r>
              <w:rPr>
                <w:rFonts w:hint="default" w:ascii="黑体" w:hAnsi="黑体" w:eastAsia="黑体"/>
                <w:snapToGrid w:val="0"/>
                <w:color w:val="000000" w:themeColor="text1"/>
                <w:spacing w:val="-6"/>
                <w:kern w:val="21"/>
                <w:sz w:val="21"/>
                <w:szCs w:val="21"/>
                <w:highlight w:val="none"/>
                <w14:textFill>
                  <w14:solidFill>
                    <w14:schemeClr w14:val="tx1"/>
                  </w14:solidFill>
                </w14:textFill>
              </w:rPr>
              <w:fldChar w:fldCharType="begin"/>
            </w:r>
            <w:r>
              <w:rPr>
                <w:rFonts w:hint="default" w:ascii="黑体" w:hAnsi="黑体" w:eastAsia="黑体"/>
                <w:snapToGrid w:val="0"/>
                <w:color w:val="000000" w:themeColor="text1"/>
                <w:spacing w:val="-6"/>
                <w:kern w:val="21"/>
                <w:sz w:val="21"/>
                <w:szCs w:val="21"/>
                <w:highlight w:val="none"/>
                <w14:textFill>
                  <w14:solidFill>
                    <w14:schemeClr w14:val="tx1"/>
                  </w14:solidFill>
                </w14:textFill>
              </w:rPr>
              <w:instrText xml:space="preserve"> = 3 \* GB3 \* MERGEFORMAT </w:instrText>
            </w:r>
            <w:r>
              <w:rPr>
                <w:rFonts w:hint="default" w:ascii="黑体" w:hAnsi="黑体" w:eastAsia="黑体"/>
                <w:snapToGrid w:val="0"/>
                <w:color w:val="000000" w:themeColor="text1"/>
                <w:spacing w:val="-6"/>
                <w:kern w:val="21"/>
                <w:sz w:val="21"/>
                <w:szCs w:val="21"/>
                <w:highlight w:val="none"/>
                <w14:textFill>
                  <w14:solidFill>
                    <w14:schemeClr w14:val="tx1"/>
                  </w14:solidFill>
                </w14:textFill>
              </w:rPr>
              <w:fldChar w:fldCharType="separate"/>
            </w:r>
            <w:r>
              <w:rPr>
                <w:rFonts w:hint="eastAsia" w:ascii="黑体" w:hAnsi="黑体" w:eastAsia="黑体" w:cs="宋体"/>
                <w:color w:val="000000" w:themeColor="text1"/>
                <w:kern w:val="2"/>
                <w:sz w:val="21"/>
                <w:szCs w:val="21"/>
                <w:highlight w:val="none"/>
                <w14:textFill>
                  <w14:solidFill>
                    <w14:schemeClr w14:val="tx1"/>
                  </w14:solidFill>
                </w14:textFill>
              </w:rPr>
              <w:t>③</w:t>
            </w:r>
            <w:r>
              <w:rPr>
                <w:rFonts w:hint="default" w:ascii="黑体" w:hAnsi="黑体" w:eastAsia="黑体"/>
                <w:snapToGrid w:val="0"/>
                <w:color w:val="000000" w:themeColor="text1"/>
                <w:spacing w:val="-6"/>
                <w:kern w:val="21"/>
                <w:sz w:val="21"/>
                <w:szCs w:val="21"/>
                <w:highlight w:val="none"/>
                <w14:textFill>
                  <w14:solidFill>
                    <w14:schemeClr w14:val="tx1"/>
                  </w14:solidFill>
                </w14:textFill>
              </w:rPr>
              <w:fldChar w:fldCharType="end"/>
            </w:r>
          </w:p>
        </w:tc>
        <w:tc>
          <w:tcPr>
            <w:tcW w:w="1447" w:type="dxa"/>
            <w:noWrap w:val="0"/>
            <w:tcMar>
              <w:left w:w="28" w:type="dxa"/>
              <w:right w:w="28" w:type="dxa"/>
            </w:tcMar>
            <w:vAlign w:val="center"/>
          </w:tcPr>
          <w:p>
            <w:pPr>
              <w:pStyle w:val="66"/>
              <w:keepNext w:val="0"/>
              <w:keepLines w:val="0"/>
              <w:suppressLineNumbers w:val="0"/>
              <w:spacing w:beforeLines="0" w:beforeAutospacing="0" w:afterLines="0" w:afterAutospacing="0" w:line="240" w:lineRule="auto"/>
              <w:rPr>
                <w:rFonts w:hint="eastAsia" w:ascii="黑体" w:hAnsi="黑体" w:eastAsia="黑体"/>
                <w:snapToGrid w:val="0"/>
                <w:color w:val="000000" w:themeColor="text1"/>
                <w:spacing w:val="-6"/>
                <w:kern w:val="21"/>
                <w:sz w:val="21"/>
                <w:szCs w:val="21"/>
                <w:highlight w:val="none"/>
                <w14:textFill>
                  <w14:solidFill>
                    <w14:schemeClr w14:val="tx1"/>
                  </w14:solidFill>
                </w14:textFill>
              </w:rPr>
            </w:pPr>
            <w:r>
              <w:rPr>
                <w:rFonts w:hint="default" w:ascii="黑体" w:hAnsi="黑体" w:eastAsia="黑体"/>
                <w:snapToGrid w:val="0"/>
                <w:color w:val="000000" w:themeColor="text1"/>
                <w:spacing w:val="-6"/>
                <w:kern w:val="21"/>
                <w:sz w:val="21"/>
                <w:szCs w:val="21"/>
                <w:highlight w:val="none"/>
                <w14:textFill>
                  <w14:solidFill>
                    <w14:schemeClr w14:val="tx1"/>
                  </w14:solidFill>
                </w14:textFill>
              </w:rPr>
              <w:t>本项目</w:t>
            </w:r>
          </w:p>
          <w:p>
            <w:pPr>
              <w:pStyle w:val="66"/>
              <w:keepNext w:val="0"/>
              <w:keepLines w:val="0"/>
              <w:suppressLineNumbers w:val="0"/>
              <w:spacing w:beforeLines="0" w:beforeAutospacing="0" w:afterLines="0" w:afterAutospacing="0" w:line="240" w:lineRule="auto"/>
              <w:rPr>
                <w:rFonts w:hint="default" w:ascii="黑体" w:hAnsi="黑体" w:eastAsia="黑体"/>
                <w:snapToGrid w:val="0"/>
                <w:color w:val="000000" w:themeColor="text1"/>
                <w:spacing w:val="-6"/>
                <w:kern w:val="21"/>
                <w:sz w:val="21"/>
                <w:szCs w:val="21"/>
                <w:highlight w:val="none"/>
                <w14:textFill>
                  <w14:solidFill>
                    <w14:schemeClr w14:val="tx1"/>
                  </w14:solidFill>
                </w14:textFill>
              </w:rPr>
            </w:pPr>
            <w:r>
              <w:rPr>
                <w:rFonts w:hint="default" w:ascii="黑体" w:hAnsi="黑体" w:eastAsia="黑体"/>
                <w:snapToGrid w:val="0"/>
                <w:color w:val="000000" w:themeColor="text1"/>
                <w:spacing w:val="-6"/>
                <w:kern w:val="21"/>
                <w:sz w:val="21"/>
                <w:szCs w:val="21"/>
                <w:highlight w:val="none"/>
                <w14:textFill>
                  <w14:solidFill>
                    <w14:schemeClr w14:val="tx1"/>
                  </w14:solidFill>
                </w14:textFill>
              </w:rPr>
              <w:t>排放量（固</w:t>
            </w:r>
            <w:r>
              <w:rPr>
                <w:rFonts w:hint="eastAsia" w:ascii="黑体" w:hAnsi="黑体" w:eastAsia="黑体"/>
                <w:snapToGrid w:val="0"/>
                <w:color w:val="000000" w:themeColor="text1"/>
                <w:spacing w:val="-6"/>
                <w:kern w:val="21"/>
                <w:sz w:val="21"/>
                <w:szCs w:val="21"/>
                <w:highlight w:val="none"/>
                <w14:textFill>
                  <w14:solidFill>
                    <w14:schemeClr w14:val="tx1"/>
                  </w14:solidFill>
                </w14:textFill>
              </w:rPr>
              <w:t>体</w:t>
            </w:r>
            <w:r>
              <w:rPr>
                <w:rFonts w:hint="default" w:ascii="黑体" w:hAnsi="黑体" w:eastAsia="黑体"/>
                <w:snapToGrid w:val="0"/>
                <w:color w:val="000000" w:themeColor="text1"/>
                <w:spacing w:val="-6"/>
                <w:kern w:val="21"/>
                <w:sz w:val="21"/>
                <w:szCs w:val="21"/>
                <w:highlight w:val="none"/>
                <w14:textFill>
                  <w14:solidFill>
                    <w14:schemeClr w14:val="tx1"/>
                  </w14:solidFill>
                </w14:textFill>
              </w:rPr>
              <w:t>废</w:t>
            </w:r>
            <w:r>
              <w:rPr>
                <w:rFonts w:hint="eastAsia" w:ascii="黑体" w:hAnsi="黑体" w:eastAsia="黑体"/>
                <w:snapToGrid w:val="0"/>
                <w:color w:val="000000" w:themeColor="text1"/>
                <w:spacing w:val="-6"/>
                <w:kern w:val="21"/>
                <w:sz w:val="21"/>
                <w:szCs w:val="21"/>
                <w:highlight w:val="none"/>
                <w14:textFill>
                  <w14:solidFill>
                    <w14:schemeClr w14:val="tx1"/>
                  </w14:solidFill>
                </w14:textFill>
              </w:rPr>
              <w:t>物</w:t>
            </w:r>
            <w:r>
              <w:rPr>
                <w:rFonts w:hint="default" w:ascii="黑体" w:hAnsi="黑体" w:eastAsia="黑体"/>
                <w:snapToGrid w:val="0"/>
                <w:color w:val="000000" w:themeColor="text1"/>
                <w:spacing w:val="-6"/>
                <w:kern w:val="21"/>
                <w:sz w:val="21"/>
                <w:szCs w:val="21"/>
                <w:highlight w:val="none"/>
                <w14:textFill>
                  <w14:solidFill>
                    <w14:schemeClr w14:val="tx1"/>
                  </w14:solidFill>
                </w14:textFill>
              </w:rPr>
              <w:t>产生量）</w:t>
            </w:r>
            <w:r>
              <w:rPr>
                <w:rFonts w:hint="default" w:ascii="黑体" w:hAnsi="黑体" w:eastAsia="黑体"/>
                <w:snapToGrid w:val="0"/>
                <w:color w:val="000000" w:themeColor="text1"/>
                <w:spacing w:val="-6"/>
                <w:kern w:val="21"/>
                <w:sz w:val="21"/>
                <w:szCs w:val="21"/>
                <w:highlight w:val="none"/>
                <w14:textFill>
                  <w14:solidFill>
                    <w14:schemeClr w14:val="tx1"/>
                  </w14:solidFill>
                </w14:textFill>
              </w:rPr>
              <w:fldChar w:fldCharType="begin"/>
            </w:r>
            <w:r>
              <w:rPr>
                <w:rFonts w:hint="default" w:ascii="黑体" w:hAnsi="黑体" w:eastAsia="黑体"/>
                <w:snapToGrid w:val="0"/>
                <w:color w:val="000000" w:themeColor="text1"/>
                <w:spacing w:val="-6"/>
                <w:kern w:val="21"/>
                <w:sz w:val="21"/>
                <w:szCs w:val="21"/>
                <w:highlight w:val="none"/>
                <w14:textFill>
                  <w14:solidFill>
                    <w14:schemeClr w14:val="tx1"/>
                  </w14:solidFill>
                </w14:textFill>
              </w:rPr>
              <w:instrText xml:space="preserve"> = 4 \* GB3 \* MERGEFORMAT </w:instrText>
            </w:r>
            <w:r>
              <w:rPr>
                <w:rFonts w:hint="default" w:ascii="黑体" w:hAnsi="黑体" w:eastAsia="黑体"/>
                <w:snapToGrid w:val="0"/>
                <w:color w:val="000000" w:themeColor="text1"/>
                <w:spacing w:val="-6"/>
                <w:kern w:val="21"/>
                <w:sz w:val="21"/>
                <w:szCs w:val="21"/>
                <w:highlight w:val="none"/>
                <w14:textFill>
                  <w14:solidFill>
                    <w14:schemeClr w14:val="tx1"/>
                  </w14:solidFill>
                </w14:textFill>
              </w:rPr>
              <w:fldChar w:fldCharType="separate"/>
            </w:r>
            <w:r>
              <w:rPr>
                <w:rFonts w:hint="eastAsia" w:ascii="黑体" w:hAnsi="黑体" w:eastAsia="黑体" w:cs="宋体"/>
                <w:color w:val="000000" w:themeColor="text1"/>
                <w:kern w:val="2"/>
                <w:sz w:val="21"/>
                <w:szCs w:val="21"/>
                <w:highlight w:val="none"/>
                <w14:textFill>
                  <w14:solidFill>
                    <w14:schemeClr w14:val="tx1"/>
                  </w14:solidFill>
                </w14:textFill>
              </w:rPr>
              <w:t>④</w:t>
            </w:r>
            <w:r>
              <w:rPr>
                <w:rFonts w:hint="default" w:ascii="黑体" w:hAnsi="黑体" w:eastAsia="黑体"/>
                <w:snapToGrid w:val="0"/>
                <w:color w:val="000000" w:themeColor="text1"/>
                <w:spacing w:val="-6"/>
                <w:kern w:val="21"/>
                <w:sz w:val="21"/>
                <w:szCs w:val="21"/>
                <w:highlight w:val="none"/>
                <w14:textFill>
                  <w14:solidFill>
                    <w14:schemeClr w14:val="tx1"/>
                  </w14:solidFill>
                </w14:textFill>
              </w:rPr>
              <w:fldChar w:fldCharType="end"/>
            </w:r>
          </w:p>
        </w:tc>
        <w:tc>
          <w:tcPr>
            <w:tcW w:w="1644" w:type="dxa"/>
            <w:noWrap w:val="0"/>
            <w:tcMar>
              <w:left w:w="28" w:type="dxa"/>
              <w:right w:w="28" w:type="dxa"/>
            </w:tcMar>
            <w:vAlign w:val="center"/>
          </w:tcPr>
          <w:p>
            <w:pPr>
              <w:pStyle w:val="66"/>
              <w:keepNext w:val="0"/>
              <w:keepLines w:val="0"/>
              <w:suppressLineNumbers w:val="0"/>
              <w:spacing w:beforeLines="0" w:beforeAutospacing="0" w:afterLines="0" w:afterAutospacing="0" w:line="240" w:lineRule="auto"/>
              <w:rPr>
                <w:rFonts w:hint="eastAsia" w:ascii="黑体" w:hAnsi="黑体" w:eastAsia="黑体"/>
                <w:snapToGrid w:val="0"/>
                <w:color w:val="000000" w:themeColor="text1"/>
                <w:spacing w:val="-16"/>
                <w:kern w:val="21"/>
                <w:sz w:val="21"/>
                <w:szCs w:val="21"/>
                <w:highlight w:val="none"/>
                <w14:textFill>
                  <w14:solidFill>
                    <w14:schemeClr w14:val="tx1"/>
                  </w14:solidFill>
                </w14:textFill>
              </w:rPr>
            </w:pPr>
            <w:r>
              <w:rPr>
                <w:rFonts w:hint="default" w:ascii="黑体" w:hAnsi="黑体" w:eastAsia="黑体"/>
                <w:snapToGrid w:val="0"/>
                <w:color w:val="000000" w:themeColor="text1"/>
                <w:spacing w:val="-16"/>
                <w:kern w:val="21"/>
                <w:sz w:val="21"/>
                <w:szCs w:val="21"/>
                <w:highlight w:val="none"/>
                <w14:textFill>
                  <w14:solidFill>
                    <w14:schemeClr w14:val="tx1"/>
                  </w14:solidFill>
                </w14:textFill>
              </w:rPr>
              <w:t>以新带老削减量</w:t>
            </w:r>
          </w:p>
          <w:p>
            <w:pPr>
              <w:pStyle w:val="66"/>
              <w:keepNext w:val="0"/>
              <w:keepLines w:val="0"/>
              <w:suppressLineNumbers w:val="0"/>
              <w:spacing w:beforeLines="0" w:beforeAutospacing="0" w:afterLines="0" w:afterAutospacing="0" w:line="240" w:lineRule="auto"/>
              <w:rPr>
                <w:rFonts w:hint="default" w:ascii="黑体" w:hAnsi="黑体" w:eastAsia="黑体"/>
                <w:snapToGrid w:val="0"/>
                <w:color w:val="000000" w:themeColor="text1"/>
                <w:spacing w:val="-16"/>
                <w:kern w:val="21"/>
                <w:sz w:val="21"/>
                <w:szCs w:val="21"/>
                <w:highlight w:val="none"/>
                <w14:textFill>
                  <w14:solidFill>
                    <w14:schemeClr w14:val="tx1"/>
                  </w14:solidFill>
                </w14:textFill>
              </w:rPr>
            </w:pPr>
            <w:r>
              <w:rPr>
                <w:rFonts w:hint="default" w:ascii="黑体" w:hAnsi="黑体" w:eastAsia="黑体"/>
                <w:snapToGrid w:val="0"/>
                <w:color w:val="000000" w:themeColor="text1"/>
                <w:spacing w:val="-16"/>
                <w:kern w:val="21"/>
                <w:sz w:val="21"/>
                <w:szCs w:val="21"/>
                <w:highlight w:val="none"/>
                <w14:textFill>
                  <w14:solidFill>
                    <w14:schemeClr w14:val="tx1"/>
                  </w14:solidFill>
                </w14:textFill>
              </w:rPr>
              <w:t>（新建项目不填）</w:t>
            </w:r>
            <w:r>
              <w:rPr>
                <w:rFonts w:hint="default" w:ascii="黑体" w:hAnsi="黑体" w:eastAsia="黑体"/>
                <w:snapToGrid w:val="0"/>
                <w:color w:val="000000" w:themeColor="text1"/>
                <w:spacing w:val="-16"/>
                <w:kern w:val="21"/>
                <w:sz w:val="21"/>
                <w:szCs w:val="21"/>
                <w:highlight w:val="none"/>
                <w14:textFill>
                  <w14:solidFill>
                    <w14:schemeClr w14:val="tx1"/>
                  </w14:solidFill>
                </w14:textFill>
              </w:rPr>
              <w:fldChar w:fldCharType="begin"/>
            </w:r>
            <w:r>
              <w:rPr>
                <w:rFonts w:hint="default" w:ascii="黑体" w:hAnsi="黑体" w:eastAsia="黑体"/>
                <w:snapToGrid w:val="0"/>
                <w:color w:val="000000" w:themeColor="text1"/>
                <w:spacing w:val="-16"/>
                <w:kern w:val="21"/>
                <w:sz w:val="21"/>
                <w:szCs w:val="21"/>
                <w:highlight w:val="none"/>
                <w14:textFill>
                  <w14:solidFill>
                    <w14:schemeClr w14:val="tx1"/>
                  </w14:solidFill>
                </w14:textFill>
              </w:rPr>
              <w:instrText xml:space="preserve"> = 5 \* GB3 \* MERGEFORMAT </w:instrText>
            </w:r>
            <w:r>
              <w:rPr>
                <w:rFonts w:hint="default" w:ascii="黑体" w:hAnsi="黑体" w:eastAsia="黑体"/>
                <w:snapToGrid w:val="0"/>
                <w:color w:val="000000" w:themeColor="text1"/>
                <w:spacing w:val="-16"/>
                <w:kern w:val="21"/>
                <w:sz w:val="21"/>
                <w:szCs w:val="21"/>
                <w:highlight w:val="none"/>
                <w14:textFill>
                  <w14:solidFill>
                    <w14:schemeClr w14:val="tx1"/>
                  </w14:solidFill>
                </w14:textFill>
              </w:rPr>
              <w:fldChar w:fldCharType="separate"/>
            </w:r>
            <w:r>
              <w:rPr>
                <w:rFonts w:hint="eastAsia" w:ascii="黑体" w:hAnsi="黑体" w:eastAsia="黑体" w:cs="宋体"/>
                <w:color w:val="000000" w:themeColor="text1"/>
                <w:kern w:val="2"/>
                <w:sz w:val="21"/>
                <w:szCs w:val="21"/>
                <w:highlight w:val="none"/>
                <w14:textFill>
                  <w14:solidFill>
                    <w14:schemeClr w14:val="tx1"/>
                  </w14:solidFill>
                </w14:textFill>
              </w:rPr>
              <w:t>⑤</w:t>
            </w:r>
            <w:r>
              <w:rPr>
                <w:rFonts w:hint="default" w:ascii="黑体" w:hAnsi="黑体" w:eastAsia="黑体"/>
                <w:snapToGrid w:val="0"/>
                <w:color w:val="000000" w:themeColor="text1"/>
                <w:spacing w:val="-16"/>
                <w:kern w:val="21"/>
                <w:sz w:val="21"/>
                <w:szCs w:val="21"/>
                <w:highlight w:val="none"/>
                <w14:textFill>
                  <w14:solidFill>
                    <w14:schemeClr w14:val="tx1"/>
                  </w14:solidFill>
                </w14:textFill>
              </w:rPr>
              <w:fldChar w:fldCharType="end"/>
            </w:r>
          </w:p>
        </w:tc>
        <w:tc>
          <w:tcPr>
            <w:tcW w:w="1838" w:type="dxa"/>
            <w:noWrap w:val="0"/>
            <w:tcMar>
              <w:left w:w="28" w:type="dxa"/>
              <w:right w:w="28" w:type="dxa"/>
            </w:tcMar>
            <w:vAlign w:val="center"/>
          </w:tcPr>
          <w:p>
            <w:pPr>
              <w:pStyle w:val="66"/>
              <w:keepNext w:val="0"/>
              <w:keepLines w:val="0"/>
              <w:suppressLineNumbers w:val="0"/>
              <w:spacing w:beforeLines="0" w:beforeAutospacing="0" w:afterLines="0" w:afterAutospacing="0" w:line="240" w:lineRule="auto"/>
              <w:rPr>
                <w:rFonts w:hint="eastAsia" w:ascii="黑体" w:hAnsi="黑体" w:eastAsia="黑体"/>
                <w:snapToGrid w:val="0"/>
                <w:color w:val="000000" w:themeColor="text1"/>
                <w:spacing w:val="-16"/>
                <w:kern w:val="21"/>
                <w:sz w:val="21"/>
                <w:szCs w:val="21"/>
                <w:highlight w:val="none"/>
                <w14:textFill>
                  <w14:solidFill>
                    <w14:schemeClr w14:val="tx1"/>
                  </w14:solidFill>
                </w14:textFill>
              </w:rPr>
            </w:pPr>
            <w:r>
              <w:rPr>
                <w:rFonts w:hint="default" w:ascii="黑体" w:hAnsi="黑体" w:eastAsia="黑体"/>
                <w:snapToGrid w:val="0"/>
                <w:color w:val="000000" w:themeColor="text1"/>
                <w:spacing w:val="-16"/>
                <w:kern w:val="21"/>
                <w:sz w:val="21"/>
                <w:szCs w:val="21"/>
                <w:highlight w:val="none"/>
                <w14:textFill>
                  <w14:solidFill>
                    <w14:schemeClr w14:val="tx1"/>
                  </w14:solidFill>
                </w14:textFill>
              </w:rPr>
              <w:t>本项目建成后</w:t>
            </w:r>
          </w:p>
          <w:p>
            <w:pPr>
              <w:pStyle w:val="66"/>
              <w:keepNext w:val="0"/>
              <w:keepLines w:val="0"/>
              <w:suppressLineNumbers w:val="0"/>
              <w:spacing w:beforeLines="0" w:beforeAutospacing="0" w:afterLines="0" w:afterAutospacing="0" w:line="240" w:lineRule="auto"/>
              <w:rPr>
                <w:rFonts w:hint="default" w:ascii="黑体" w:hAnsi="黑体" w:eastAsia="黑体"/>
                <w:snapToGrid w:val="0"/>
                <w:color w:val="000000" w:themeColor="text1"/>
                <w:spacing w:val="-16"/>
                <w:kern w:val="21"/>
                <w:sz w:val="21"/>
                <w:szCs w:val="21"/>
                <w:highlight w:val="none"/>
                <w14:textFill>
                  <w14:solidFill>
                    <w14:schemeClr w14:val="tx1"/>
                  </w14:solidFill>
                </w14:textFill>
              </w:rPr>
            </w:pPr>
            <w:r>
              <w:rPr>
                <w:rFonts w:hint="eastAsia" w:ascii="黑体" w:hAnsi="黑体" w:eastAsia="黑体"/>
                <w:snapToGrid w:val="0"/>
                <w:color w:val="000000" w:themeColor="text1"/>
                <w:spacing w:val="-16"/>
                <w:kern w:val="21"/>
                <w:sz w:val="21"/>
                <w:szCs w:val="21"/>
                <w:highlight w:val="none"/>
                <w14:textFill>
                  <w14:solidFill>
                    <w14:schemeClr w14:val="tx1"/>
                  </w14:solidFill>
                </w14:textFill>
              </w:rPr>
              <w:t>全厂</w:t>
            </w:r>
            <w:r>
              <w:rPr>
                <w:rFonts w:hint="default" w:ascii="黑体" w:hAnsi="黑体" w:eastAsia="黑体"/>
                <w:snapToGrid w:val="0"/>
                <w:color w:val="000000" w:themeColor="text1"/>
                <w:spacing w:val="-16"/>
                <w:kern w:val="21"/>
                <w:sz w:val="21"/>
                <w:szCs w:val="21"/>
                <w:highlight w:val="none"/>
                <w14:textFill>
                  <w14:solidFill>
                    <w14:schemeClr w14:val="tx1"/>
                  </w14:solidFill>
                </w14:textFill>
              </w:rPr>
              <w:t>排放量（固</w:t>
            </w:r>
            <w:r>
              <w:rPr>
                <w:rFonts w:hint="eastAsia" w:ascii="黑体" w:hAnsi="黑体" w:eastAsia="黑体"/>
                <w:snapToGrid w:val="0"/>
                <w:color w:val="000000" w:themeColor="text1"/>
                <w:spacing w:val="-16"/>
                <w:kern w:val="21"/>
                <w:sz w:val="21"/>
                <w:szCs w:val="21"/>
                <w:highlight w:val="none"/>
                <w14:textFill>
                  <w14:solidFill>
                    <w14:schemeClr w14:val="tx1"/>
                  </w14:solidFill>
                </w14:textFill>
              </w:rPr>
              <w:t>体</w:t>
            </w:r>
            <w:r>
              <w:rPr>
                <w:rFonts w:hint="default" w:ascii="黑体" w:hAnsi="黑体" w:eastAsia="黑体"/>
                <w:snapToGrid w:val="0"/>
                <w:color w:val="000000" w:themeColor="text1"/>
                <w:spacing w:val="-16"/>
                <w:kern w:val="21"/>
                <w:sz w:val="21"/>
                <w:szCs w:val="21"/>
                <w:highlight w:val="none"/>
                <w14:textFill>
                  <w14:solidFill>
                    <w14:schemeClr w14:val="tx1"/>
                  </w14:solidFill>
                </w14:textFill>
              </w:rPr>
              <w:t>废</w:t>
            </w:r>
            <w:r>
              <w:rPr>
                <w:rFonts w:hint="eastAsia" w:ascii="黑体" w:hAnsi="黑体" w:eastAsia="黑体"/>
                <w:snapToGrid w:val="0"/>
                <w:color w:val="000000" w:themeColor="text1"/>
                <w:spacing w:val="-16"/>
                <w:kern w:val="21"/>
                <w:sz w:val="21"/>
                <w:szCs w:val="21"/>
                <w:highlight w:val="none"/>
                <w14:textFill>
                  <w14:solidFill>
                    <w14:schemeClr w14:val="tx1"/>
                  </w14:solidFill>
                </w14:textFill>
              </w:rPr>
              <w:t>物</w:t>
            </w:r>
            <w:r>
              <w:rPr>
                <w:rFonts w:hint="default" w:ascii="黑体" w:hAnsi="黑体" w:eastAsia="黑体"/>
                <w:snapToGrid w:val="0"/>
                <w:color w:val="000000" w:themeColor="text1"/>
                <w:spacing w:val="-16"/>
                <w:kern w:val="21"/>
                <w:sz w:val="21"/>
                <w:szCs w:val="21"/>
                <w:highlight w:val="none"/>
                <w14:textFill>
                  <w14:solidFill>
                    <w14:schemeClr w14:val="tx1"/>
                  </w14:solidFill>
                </w14:textFill>
              </w:rPr>
              <w:t>产生量）</w:t>
            </w:r>
            <w:r>
              <w:rPr>
                <w:rFonts w:hint="default" w:ascii="黑体" w:hAnsi="黑体" w:eastAsia="黑体"/>
                <w:snapToGrid w:val="0"/>
                <w:color w:val="000000" w:themeColor="text1"/>
                <w:spacing w:val="-16"/>
                <w:kern w:val="21"/>
                <w:sz w:val="21"/>
                <w:szCs w:val="21"/>
                <w:highlight w:val="none"/>
                <w14:textFill>
                  <w14:solidFill>
                    <w14:schemeClr w14:val="tx1"/>
                  </w14:solidFill>
                </w14:textFill>
              </w:rPr>
              <w:fldChar w:fldCharType="begin"/>
            </w:r>
            <w:r>
              <w:rPr>
                <w:rFonts w:hint="default" w:ascii="黑体" w:hAnsi="黑体" w:eastAsia="黑体"/>
                <w:snapToGrid w:val="0"/>
                <w:color w:val="000000" w:themeColor="text1"/>
                <w:spacing w:val="-16"/>
                <w:kern w:val="21"/>
                <w:sz w:val="21"/>
                <w:szCs w:val="21"/>
                <w:highlight w:val="none"/>
                <w14:textFill>
                  <w14:solidFill>
                    <w14:schemeClr w14:val="tx1"/>
                  </w14:solidFill>
                </w14:textFill>
              </w:rPr>
              <w:instrText xml:space="preserve"> = 6 \* GB3 \* MERGEFORMAT </w:instrText>
            </w:r>
            <w:r>
              <w:rPr>
                <w:rFonts w:hint="default" w:ascii="黑体" w:hAnsi="黑体" w:eastAsia="黑体"/>
                <w:snapToGrid w:val="0"/>
                <w:color w:val="000000" w:themeColor="text1"/>
                <w:spacing w:val="-16"/>
                <w:kern w:val="21"/>
                <w:sz w:val="21"/>
                <w:szCs w:val="21"/>
                <w:highlight w:val="none"/>
                <w14:textFill>
                  <w14:solidFill>
                    <w14:schemeClr w14:val="tx1"/>
                  </w14:solidFill>
                </w14:textFill>
              </w:rPr>
              <w:fldChar w:fldCharType="separate"/>
            </w:r>
            <w:r>
              <w:rPr>
                <w:rFonts w:hint="eastAsia" w:ascii="黑体" w:hAnsi="黑体" w:eastAsia="黑体" w:cs="宋体"/>
                <w:color w:val="000000" w:themeColor="text1"/>
                <w:kern w:val="2"/>
                <w:sz w:val="21"/>
                <w:szCs w:val="21"/>
                <w:highlight w:val="none"/>
                <w14:textFill>
                  <w14:solidFill>
                    <w14:schemeClr w14:val="tx1"/>
                  </w14:solidFill>
                </w14:textFill>
              </w:rPr>
              <w:t>⑥</w:t>
            </w:r>
            <w:r>
              <w:rPr>
                <w:rFonts w:hint="default" w:ascii="黑体" w:hAnsi="黑体" w:eastAsia="黑体"/>
                <w:snapToGrid w:val="0"/>
                <w:color w:val="000000" w:themeColor="text1"/>
                <w:spacing w:val="-16"/>
                <w:kern w:val="21"/>
                <w:sz w:val="21"/>
                <w:szCs w:val="21"/>
                <w:highlight w:val="none"/>
                <w14:textFill>
                  <w14:solidFill>
                    <w14:schemeClr w14:val="tx1"/>
                  </w14:solidFill>
                </w14:textFill>
              </w:rPr>
              <w:fldChar w:fldCharType="end"/>
            </w:r>
          </w:p>
        </w:tc>
        <w:tc>
          <w:tcPr>
            <w:tcW w:w="1434" w:type="dxa"/>
            <w:noWrap w:val="0"/>
            <w:tcMar>
              <w:left w:w="28" w:type="dxa"/>
              <w:right w:w="28" w:type="dxa"/>
            </w:tcMar>
            <w:vAlign w:val="center"/>
          </w:tcPr>
          <w:p>
            <w:pPr>
              <w:pStyle w:val="66"/>
              <w:keepNext w:val="0"/>
              <w:keepLines w:val="0"/>
              <w:suppressLineNumbers w:val="0"/>
              <w:spacing w:beforeLines="0" w:beforeAutospacing="0" w:afterLines="0" w:afterAutospacing="0" w:line="240" w:lineRule="auto"/>
              <w:rPr>
                <w:rFonts w:hint="default" w:ascii="黑体" w:hAnsi="黑体" w:eastAsia="黑体"/>
                <w:snapToGrid w:val="0"/>
                <w:color w:val="000000" w:themeColor="text1"/>
                <w:spacing w:val="-6"/>
                <w:kern w:val="21"/>
                <w:sz w:val="21"/>
                <w:szCs w:val="21"/>
                <w:highlight w:val="none"/>
                <w14:textFill>
                  <w14:solidFill>
                    <w14:schemeClr w14:val="tx1"/>
                  </w14:solidFill>
                </w14:textFill>
              </w:rPr>
            </w:pPr>
            <w:r>
              <w:rPr>
                <w:rFonts w:hint="default" w:ascii="黑体" w:hAnsi="黑体" w:eastAsia="黑体"/>
                <w:snapToGrid w:val="0"/>
                <w:color w:val="000000" w:themeColor="text1"/>
                <w:spacing w:val="-6"/>
                <w:kern w:val="21"/>
                <w:sz w:val="21"/>
                <w:szCs w:val="21"/>
                <w:highlight w:val="none"/>
                <w14:textFill>
                  <w14:solidFill>
                    <w14:schemeClr w14:val="tx1"/>
                  </w14:solidFill>
                </w14:textFill>
              </w:rPr>
              <w:t>变化量</w:t>
            </w:r>
          </w:p>
          <w:p>
            <w:pPr>
              <w:pStyle w:val="66"/>
              <w:keepNext w:val="0"/>
              <w:keepLines w:val="0"/>
              <w:suppressLineNumbers w:val="0"/>
              <w:spacing w:beforeLines="0" w:beforeAutospacing="0" w:afterLines="0" w:afterAutospacing="0" w:line="240" w:lineRule="auto"/>
              <w:rPr>
                <w:rFonts w:hint="default" w:ascii="黑体" w:hAnsi="黑体" w:eastAsia="黑体"/>
                <w:snapToGrid w:val="0"/>
                <w:color w:val="000000" w:themeColor="text1"/>
                <w:spacing w:val="-6"/>
                <w:kern w:val="21"/>
                <w:sz w:val="21"/>
                <w:szCs w:val="21"/>
                <w:highlight w:val="none"/>
                <w14:textFill>
                  <w14:solidFill>
                    <w14:schemeClr w14:val="tx1"/>
                  </w14:solidFill>
                </w14:textFill>
              </w:rPr>
            </w:pPr>
            <w:r>
              <w:rPr>
                <w:rFonts w:hint="default" w:ascii="黑体" w:hAnsi="黑体" w:eastAsia="黑体"/>
                <w:snapToGrid w:val="0"/>
                <w:color w:val="000000" w:themeColor="text1"/>
                <w:spacing w:val="-6"/>
                <w:kern w:val="21"/>
                <w:sz w:val="21"/>
                <w:szCs w:val="21"/>
                <w:highlight w:val="none"/>
                <w14:textFill>
                  <w14:solidFill>
                    <w14:schemeClr w14:val="tx1"/>
                  </w14:solidFill>
                </w14:textFill>
              </w:rPr>
              <w:fldChar w:fldCharType="begin"/>
            </w:r>
            <w:r>
              <w:rPr>
                <w:rFonts w:hint="default" w:ascii="黑体" w:hAnsi="黑体" w:eastAsia="黑体"/>
                <w:snapToGrid w:val="0"/>
                <w:color w:val="000000" w:themeColor="text1"/>
                <w:spacing w:val="-6"/>
                <w:kern w:val="21"/>
                <w:sz w:val="21"/>
                <w:szCs w:val="21"/>
                <w:highlight w:val="none"/>
                <w14:textFill>
                  <w14:solidFill>
                    <w14:schemeClr w14:val="tx1"/>
                  </w14:solidFill>
                </w14:textFill>
              </w:rPr>
              <w:instrText xml:space="preserve"> = 7 \* GB3 \* MERGEFORMAT </w:instrText>
            </w:r>
            <w:r>
              <w:rPr>
                <w:rFonts w:hint="default" w:ascii="黑体" w:hAnsi="黑体" w:eastAsia="黑体"/>
                <w:snapToGrid w:val="0"/>
                <w:color w:val="000000" w:themeColor="text1"/>
                <w:spacing w:val="-6"/>
                <w:kern w:val="21"/>
                <w:sz w:val="21"/>
                <w:szCs w:val="21"/>
                <w:highlight w:val="none"/>
                <w14:textFill>
                  <w14:solidFill>
                    <w14:schemeClr w14:val="tx1"/>
                  </w14:solidFill>
                </w14:textFill>
              </w:rPr>
              <w:fldChar w:fldCharType="separate"/>
            </w:r>
            <w:r>
              <w:rPr>
                <w:rFonts w:hint="eastAsia" w:ascii="黑体" w:hAnsi="黑体" w:eastAsia="黑体" w:cs="宋体"/>
                <w:color w:val="000000" w:themeColor="text1"/>
                <w:kern w:val="2"/>
                <w:sz w:val="21"/>
                <w:szCs w:val="21"/>
                <w:highlight w:val="none"/>
                <w14:textFill>
                  <w14:solidFill>
                    <w14:schemeClr w14:val="tx1"/>
                  </w14:solidFill>
                </w14:textFill>
              </w:rPr>
              <w:t>⑦</w:t>
            </w:r>
            <w:r>
              <w:rPr>
                <w:rFonts w:hint="default" w:ascii="黑体" w:hAnsi="黑体" w:eastAsia="黑体"/>
                <w:snapToGrid w:val="0"/>
                <w:color w:val="000000" w:themeColor="text1"/>
                <w:spacing w:val="-6"/>
                <w:kern w:val="21"/>
                <w:sz w:val="21"/>
                <w:szCs w:val="21"/>
                <w:highlight w:val="none"/>
                <w14:textFill>
                  <w14:solidFill>
                    <w14:schemeClr w14:val="tx1"/>
                  </w14:solidFill>
                </w14:textFill>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76" w:type="dxa"/>
            <w:noWrap w:val="0"/>
            <w:vAlign w:val="center"/>
          </w:tcPr>
          <w:p>
            <w:pPr>
              <w:pStyle w:val="66"/>
              <w:keepNext w:val="0"/>
              <w:keepLines w:val="0"/>
              <w:suppressLineNumbers w:val="0"/>
              <w:spacing w:beforeLines="0" w:beforeAutospacing="0" w:afterLines="0" w:afterAutospacing="0" w:line="240" w:lineRule="auto"/>
              <w:rPr>
                <w:rFonts w:hint="eastAsia" w:hAnsi="宋体" w:cs="宋体"/>
                <w:snapToGrid w:val="0"/>
                <w:color w:val="000000" w:themeColor="text1"/>
                <w:kern w:val="21"/>
                <w:sz w:val="21"/>
                <w:szCs w:val="21"/>
                <w:highlight w:val="none"/>
                <w14:textFill>
                  <w14:solidFill>
                    <w14:schemeClr w14:val="tx1"/>
                  </w14:solidFill>
                </w14:textFill>
              </w:rPr>
            </w:pPr>
            <w:r>
              <w:rPr>
                <w:rFonts w:hint="eastAsia" w:hAnsi="宋体" w:cs="宋体"/>
                <w:snapToGrid w:val="0"/>
                <w:color w:val="000000" w:themeColor="text1"/>
                <w:kern w:val="21"/>
                <w:sz w:val="21"/>
                <w:szCs w:val="21"/>
                <w:highlight w:val="none"/>
                <w14:textFill>
                  <w14:solidFill>
                    <w14:schemeClr w14:val="tx1"/>
                  </w14:solidFill>
                </w14:textFill>
              </w:rPr>
              <w:t>废气</w:t>
            </w:r>
          </w:p>
        </w:tc>
        <w:tc>
          <w:tcPr>
            <w:tcW w:w="1509" w:type="dxa"/>
            <w:noWrap w:val="0"/>
            <w:vAlign w:val="center"/>
          </w:tcPr>
          <w:p>
            <w:pPr>
              <w:pStyle w:val="66"/>
              <w:keepNext w:val="0"/>
              <w:keepLines w:val="0"/>
              <w:suppressLineNumbers w:val="0"/>
              <w:spacing w:beforeLines="0" w:beforeAutospacing="0" w:afterLines="0" w:afterAutospacing="0" w:line="240" w:lineRule="auto"/>
              <w:rPr>
                <w:rFonts w:hint="default" w:hAnsi="宋体" w:eastAsia="宋体" w:cs="宋体"/>
                <w:snapToGrid w:val="0"/>
                <w:color w:val="000000" w:themeColor="text1"/>
                <w:kern w:val="21"/>
                <w:sz w:val="21"/>
                <w:szCs w:val="21"/>
                <w:highlight w:val="none"/>
                <w:lang w:val="en-US" w:eastAsia="zh-CN"/>
                <w14:textFill>
                  <w14:solidFill>
                    <w14:schemeClr w14:val="tx1"/>
                  </w14:solidFill>
                </w14:textFill>
              </w:rPr>
            </w:pPr>
            <w:r>
              <w:rPr>
                <w:rFonts w:hint="eastAsia" w:cs="宋体"/>
                <w:snapToGrid w:val="0"/>
                <w:color w:val="000000" w:themeColor="text1"/>
                <w:kern w:val="21"/>
                <w:sz w:val="21"/>
                <w:szCs w:val="21"/>
                <w:highlight w:val="none"/>
                <w:lang w:val="en-US" w:eastAsia="zh-CN"/>
                <w14:textFill>
                  <w14:solidFill>
                    <w14:schemeClr w14:val="tx1"/>
                  </w14:solidFill>
                </w14:textFill>
              </w:rPr>
              <w:t>硫酸雾</w:t>
            </w:r>
          </w:p>
        </w:tc>
        <w:tc>
          <w:tcPr>
            <w:tcW w:w="13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default" w:hAnsi="宋体" w:cs="宋体"/>
                <w:snapToGrid w:val="0"/>
                <w:color w:val="000000" w:themeColor="text1"/>
                <w:kern w:val="21"/>
                <w:sz w:val="21"/>
                <w:szCs w:val="21"/>
                <w:highlight w:val="none"/>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0.0213</w:t>
            </w:r>
            <w:r>
              <w:rPr>
                <w:rFonts w:hint="eastAsia" w:ascii="Times New Roman" w:hAnsi="Times New Roman" w:cs="Times New Roman"/>
                <w:color w:val="000000" w:themeColor="text1"/>
                <w:kern w:val="2"/>
                <w:sz w:val="21"/>
                <w:szCs w:val="21"/>
                <w:highlight w:val="none"/>
                <w:lang w:val="en-US" w:eastAsia="zh-CN" w:bidi="ar-SA"/>
                <w14:textFill>
                  <w14:solidFill>
                    <w14:schemeClr w14:val="tx1"/>
                  </w14:solidFill>
                </w14:textFill>
              </w:rPr>
              <w:t>kg/a</w:t>
            </w:r>
          </w:p>
        </w:tc>
        <w:tc>
          <w:tcPr>
            <w:tcW w:w="11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default" w:hAnsi="宋体" w:cs="宋体"/>
                <w:snapToGrid w:val="0"/>
                <w:color w:val="000000" w:themeColor="text1"/>
                <w:kern w:val="21"/>
                <w:sz w:val="21"/>
                <w:szCs w:val="21"/>
                <w:highlight w:val="none"/>
                <w14:textFill>
                  <w14:solidFill>
                    <w14:schemeClr w14:val="tx1"/>
                  </w14:solidFill>
                </w14:textFill>
              </w:rPr>
            </w:pPr>
            <w:r>
              <w:rPr>
                <w:rFonts w:hint="default" w:ascii="Times New Roman" w:hAnsi="Times New Roman" w:cs="Times New Roman"/>
                <w:snapToGrid w:val="0"/>
                <w:color w:val="000000" w:themeColor="text1"/>
                <w:spacing w:val="0"/>
                <w:kern w:val="21"/>
                <w:sz w:val="21"/>
                <w:szCs w:val="21"/>
                <w:highlight w:val="none"/>
                <w:lang w:val="en-US" w:eastAsia="zh-CN"/>
                <w14:textFill>
                  <w14:solidFill>
                    <w14:schemeClr w14:val="tx1"/>
                  </w14:solidFill>
                </w14:textFill>
              </w:rPr>
              <w:t>/</w:t>
            </w:r>
          </w:p>
        </w:tc>
        <w:tc>
          <w:tcPr>
            <w:tcW w:w="1585"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p>
        </w:tc>
        <w:tc>
          <w:tcPr>
            <w:tcW w:w="1447"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0.0213</w:t>
            </w:r>
            <w:r>
              <w:rPr>
                <w:rFonts w:hint="eastAsia" w:ascii="Times New Roman" w:hAnsi="Times New Roman" w:cs="Times New Roman"/>
                <w:color w:val="000000" w:themeColor="text1"/>
                <w:kern w:val="2"/>
                <w:sz w:val="21"/>
                <w:szCs w:val="21"/>
                <w:highlight w:val="none"/>
                <w:lang w:val="en-US" w:eastAsia="zh-CN" w:bidi="ar-SA"/>
                <w14:textFill>
                  <w14:solidFill>
                    <w14:schemeClr w14:val="tx1"/>
                  </w14:solidFill>
                </w14:textFill>
              </w:rPr>
              <w:t>kg/a</w:t>
            </w:r>
          </w:p>
        </w:tc>
        <w:tc>
          <w:tcPr>
            <w:tcW w:w="164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0.0213</w:t>
            </w:r>
            <w:r>
              <w:rPr>
                <w:rFonts w:hint="eastAsia" w:ascii="Times New Roman" w:hAnsi="Times New Roman" w:cs="Times New Roman"/>
                <w:color w:val="000000" w:themeColor="text1"/>
                <w:kern w:val="2"/>
                <w:sz w:val="21"/>
                <w:szCs w:val="21"/>
                <w:highlight w:val="none"/>
                <w:lang w:val="en-US" w:eastAsia="zh-CN" w:bidi="ar-SA"/>
                <w14:textFill>
                  <w14:solidFill>
                    <w14:schemeClr w14:val="tx1"/>
                  </w14:solidFill>
                </w14:textFill>
              </w:rPr>
              <w:t>kg/a</w:t>
            </w:r>
          </w:p>
        </w:tc>
        <w:tc>
          <w:tcPr>
            <w:tcW w:w="183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0.0213</w:t>
            </w:r>
            <w:r>
              <w:rPr>
                <w:rFonts w:hint="eastAsia" w:ascii="Times New Roman" w:hAnsi="Times New Roman" w:cs="Times New Roman"/>
                <w:color w:val="000000" w:themeColor="text1"/>
                <w:kern w:val="2"/>
                <w:sz w:val="21"/>
                <w:szCs w:val="21"/>
                <w:highlight w:val="none"/>
                <w:lang w:val="en-US" w:eastAsia="zh-CN" w:bidi="ar-SA"/>
                <w14:textFill>
                  <w14:solidFill>
                    <w14:schemeClr w14:val="tx1"/>
                  </w14:solidFill>
                </w14:textFill>
              </w:rPr>
              <w:t>kg/a</w:t>
            </w:r>
          </w:p>
        </w:tc>
        <w:tc>
          <w:tcPr>
            <w:tcW w:w="14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76" w:type="dxa"/>
            <w:vMerge w:val="restart"/>
            <w:noWrap w:val="0"/>
            <w:vAlign w:val="center"/>
          </w:tcPr>
          <w:p>
            <w:pPr>
              <w:pStyle w:val="66"/>
              <w:keepNext w:val="0"/>
              <w:keepLines w:val="0"/>
              <w:suppressLineNumbers w:val="0"/>
              <w:spacing w:beforeLines="0" w:beforeAutospacing="0" w:afterLines="0" w:afterAutospacing="0" w:line="240" w:lineRule="auto"/>
              <w:rPr>
                <w:rFonts w:hint="eastAsia" w:hAnsi="宋体" w:cs="宋体"/>
                <w:snapToGrid w:val="0"/>
                <w:color w:val="000000" w:themeColor="text1"/>
                <w:kern w:val="21"/>
                <w:sz w:val="21"/>
                <w:szCs w:val="21"/>
                <w:highlight w:val="none"/>
                <w14:textFill>
                  <w14:solidFill>
                    <w14:schemeClr w14:val="tx1"/>
                  </w14:solidFill>
                </w14:textFill>
              </w:rPr>
            </w:pPr>
            <w:r>
              <w:rPr>
                <w:rFonts w:hint="eastAsia" w:hAnsi="宋体" w:cs="宋体"/>
                <w:snapToGrid w:val="0"/>
                <w:color w:val="000000" w:themeColor="text1"/>
                <w:kern w:val="21"/>
                <w:sz w:val="21"/>
                <w:szCs w:val="21"/>
                <w:highlight w:val="none"/>
                <w14:textFill>
                  <w14:solidFill>
                    <w14:schemeClr w14:val="tx1"/>
                  </w14:solidFill>
                </w14:textFill>
              </w:rPr>
              <w:t>废水</w:t>
            </w:r>
          </w:p>
        </w:tc>
        <w:tc>
          <w:tcPr>
            <w:tcW w:w="1509"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default" w:hAnsi="宋体" w:cs="宋体"/>
                <w:snapToGrid w:val="0"/>
                <w:color w:val="000000" w:themeColor="text1"/>
                <w:kern w:val="21"/>
                <w:sz w:val="21"/>
                <w:szCs w:val="21"/>
                <w:highlight w:val="none"/>
                <w14:textFill>
                  <w14:solidFill>
                    <w14:schemeClr w14:val="tx1"/>
                  </w14:solidFill>
                </w14:textFill>
              </w:rPr>
            </w:pPr>
            <w:r>
              <w:rPr>
                <w:rFonts w:hint="default" w:ascii="Times New Roman" w:hAnsi="Times New Roman" w:cs="Times New Roman"/>
                <w:snapToGrid w:val="0"/>
                <w:color w:val="000000" w:themeColor="text1"/>
                <w:spacing w:val="0"/>
                <w:kern w:val="21"/>
                <w:sz w:val="21"/>
                <w:szCs w:val="21"/>
                <w:highlight w:val="none"/>
                <w:lang w:val="en-US" w:eastAsia="zh-CN"/>
                <w14:textFill>
                  <w14:solidFill>
                    <w14:schemeClr w14:val="tx1"/>
                  </w14:solidFill>
                </w14:textFill>
              </w:rPr>
              <w:t>COD</w:t>
            </w:r>
          </w:p>
        </w:tc>
        <w:tc>
          <w:tcPr>
            <w:tcW w:w="13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default" w:hAnsi="宋体" w:cs="宋体"/>
                <w:snapToGrid w:val="0"/>
                <w:color w:val="000000" w:themeColor="text1"/>
                <w:kern w:val="21"/>
                <w:sz w:val="21"/>
                <w:szCs w:val="21"/>
                <w:highlight w:val="none"/>
                <w14:textFill>
                  <w14:solidFill>
                    <w14:schemeClr w14:val="tx1"/>
                  </w14:solidFill>
                </w14:textFill>
              </w:rPr>
            </w:pPr>
            <w:r>
              <w:rPr>
                <w:rFonts w:hint="eastAsia" w:ascii="Times New Roman" w:hAnsi="Times New Roman" w:cs="Times New Roman"/>
                <w:snapToGrid w:val="0"/>
                <w:color w:val="000000" w:themeColor="text1"/>
                <w:spacing w:val="0"/>
                <w:kern w:val="21"/>
                <w:sz w:val="21"/>
                <w:szCs w:val="21"/>
                <w:highlight w:val="none"/>
                <w:lang w:val="en-US" w:eastAsia="zh-CN"/>
                <w14:textFill>
                  <w14:solidFill>
                    <w14:schemeClr w14:val="tx1"/>
                  </w14:solidFill>
                </w14:textFill>
              </w:rPr>
              <w:t>0</w:t>
            </w:r>
          </w:p>
        </w:tc>
        <w:tc>
          <w:tcPr>
            <w:tcW w:w="11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default" w:hAnsi="宋体" w:cs="宋体"/>
                <w:snapToGrid w:val="0"/>
                <w:color w:val="000000" w:themeColor="text1"/>
                <w:kern w:val="21"/>
                <w:sz w:val="21"/>
                <w:szCs w:val="21"/>
                <w:highlight w:val="none"/>
                <w14:textFill>
                  <w14:solidFill>
                    <w14:schemeClr w14:val="tx1"/>
                  </w14:solidFill>
                </w14:textFill>
              </w:rPr>
            </w:pPr>
            <w:r>
              <w:rPr>
                <w:rFonts w:hint="default" w:ascii="Times New Roman" w:hAnsi="Times New Roman" w:cs="Times New Roman"/>
                <w:snapToGrid w:val="0"/>
                <w:color w:val="000000" w:themeColor="text1"/>
                <w:spacing w:val="0"/>
                <w:kern w:val="21"/>
                <w:sz w:val="21"/>
                <w:szCs w:val="21"/>
                <w:highlight w:val="none"/>
                <w:lang w:val="en-US" w:eastAsia="zh-CN"/>
                <w14:textFill>
                  <w14:solidFill>
                    <w14:schemeClr w14:val="tx1"/>
                  </w14:solidFill>
                </w14:textFill>
              </w:rPr>
              <w:t>/</w:t>
            </w:r>
          </w:p>
        </w:tc>
        <w:tc>
          <w:tcPr>
            <w:tcW w:w="1585"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p>
        </w:tc>
        <w:tc>
          <w:tcPr>
            <w:tcW w:w="1447"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color w:val="000000" w:themeColor="text1"/>
                <w:kern w:val="2"/>
                <w:sz w:val="21"/>
                <w:szCs w:val="21"/>
                <w:highlight w:val="none"/>
                <w:lang w:val="en-US" w:eastAsia="zh-CN" w:bidi="ar-SA"/>
                <w14:textFill>
                  <w14:solidFill>
                    <w14:schemeClr w14:val="tx1"/>
                  </w14:solidFill>
                </w14:textFill>
              </w:rPr>
              <w:t>0.004t/a</w:t>
            </w:r>
          </w:p>
        </w:tc>
        <w:tc>
          <w:tcPr>
            <w:tcW w:w="1644"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color w:val="000000" w:themeColor="text1"/>
                <w:kern w:val="2"/>
                <w:sz w:val="21"/>
                <w:szCs w:val="21"/>
                <w:highlight w:val="none"/>
                <w:lang w:val="en-US" w:eastAsia="zh-CN" w:bidi="ar-SA"/>
                <w14:textFill>
                  <w14:solidFill>
                    <w14:schemeClr w14:val="tx1"/>
                  </w14:solidFill>
                </w14:textFill>
              </w:rPr>
              <w:t>0</w:t>
            </w:r>
          </w:p>
        </w:tc>
        <w:tc>
          <w:tcPr>
            <w:tcW w:w="1838"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color w:val="000000" w:themeColor="text1"/>
                <w:kern w:val="2"/>
                <w:sz w:val="21"/>
                <w:szCs w:val="21"/>
                <w:highlight w:val="none"/>
                <w:lang w:val="en-US" w:eastAsia="zh-CN" w:bidi="ar-SA"/>
                <w14:textFill>
                  <w14:solidFill>
                    <w14:schemeClr w14:val="tx1"/>
                  </w14:solidFill>
                </w14:textFill>
              </w:rPr>
              <w:t>0.004t/a</w:t>
            </w:r>
          </w:p>
        </w:tc>
        <w:tc>
          <w:tcPr>
            <w:tcW w:w="1434"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color w:val="000000" w:themeColor="text1"/>
                <w:kern w:val="2"/>
                <w:sz w:val="21"/>
                <w:szCs w:val="21"/>
                <w:highlight w:val="none"/>
                <w:lang w:val="en-US" w:eastAsia="zh-CN" w:bidi="ar-SA"/>
                <w14:textFill>
                  <w14:solidFill>
                    <w14:schemeClr w14:val="tx1"/>
                  </w14:solidFill>
                </w14:textFill>
              </w:rPr>
              <w:t>+0.004t/a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76" w:type="dxa"/>
            <w:vMerge w:val="continue"/>
            <w:noWrap w:val="0"/>
            <w:vAlign w:val="center"/>
          </w:tcPr>
          <w:p>
            <w:pPr>
              <w:pStyle w:val="66"/>
              <w:keepNext w:val="0"/>
              <w:keepLines w:val="0"/>
              <w:suppressLineNumbers w:val="0"/>
              <w:spacing w:beforeLines="0" w:beforeAutospacing="0" w:afterLines="0" w:afterAutospacing="0" w:line="240" w:lineRule="auto"/>
              <w:rPr>
                <w:rFonts w:hint="eastAsia" w:hAnsi="宋体" w:cs="宋体"/>
                <w:snapToGrid w:val="0"/>
                <w:color w:val="000000" w:themeColor="text1"/>
                <w:kern w:val="21"/>
                <w:sz w:val="21"/>
                <w:szCs w:val="21"/>
                <w:highlight w:val="none"/>
                <w14:textFill>
                  <w14:solidFill>
                    <w14:schemeClr w14:val="tx1"/>
                  </w14:solidFill>
                </w14:textFill>
              </w:rPr>
            </w:pPr>
          </w:p>
        </w:tc>
        <w:tc>
          <w:tcPr>
            <w:tcW w:w="1509"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eastAsia" w:hAnsi="宋体" w:cs="宋体"/>
                <w:snapToGrid w:val="0"/>
                <w:color w:val="000000" w:themeColor="text1"/>
                <w:kern w:val="21"/>
                <w:sz w:val="21"/>
                <w:szCs w:val="21"/>
                <w:highlight w:val="none"/>
                <w14:textFill>
                  <w14:solidFill>
                    <w14:schemeClr w14:val="tx1"/>
                  </w14:solidFill>
                </w14:textFill>
              </w:rPr>
            </w:pPr>
            <w:r>
              <w:rPr>
                <w:rFonts w:hint="default" w:ascii="Times New Roman" w:hAnsi="Times New Roman" w:cs="Times New Roman"/>
                <w:snapToGrid w:val="0"/>
                <w:color w:val="000000" w:themeColor="text1"/>
                <w:spacing w:val="0"/>
                <w:kern w:val="21"/>
                <w:sz w:val="21"/>
                <w:szCs w:val="21"/>
                <w:highlight w:val="none"/>
                <w:lang w:val="en-US" w:eastAsia="zh-CN"/>
                <w14:textFill>
                  <w14:solidFill>
                    <w14:schemeClr w14:val="tx1"/>
                  </w14:solidFill>
                </w14:textFill>
              </w:rPr>
              <w:t>氨氮</w:t>
            </w:r>
          </w:p>
        </w:tc>
        <w:tc>
          <w:tcPr>
            <w:tcW w:w="13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default" w:hAnsi="宋体" w:cs="宋体"/>
                <w:snapToGrid w:val="0"/>
                <w:color w:val="000000" w:themeColor="text1"/>
                <w:kern w:val="21"/>
                <w:sz w:val="21"/>
                <w:szCs w:val="21"/>
                <w:highlight w:val="none"/>
                <w14:textFill>
                  <w14:solidFill>
                    <w14:schemeClr w14:val="tx1"/>
                  </w14:solidFill>
                </w14:textFill>
              </w:rPr>
            </w:pPr>
            <w:r>
              <w:rPr>
                <w:rFonts w:hint="eastAsia" w:ascii="Times New Roman" w:hAnsi="Times New Roman" w:cs="Times New Roman"/>
                <w:snapToGrid w:val="0"/>
                <w:color w:val="000000" w:themeColor="text1"/>
                <w:spacing w:val="0"/>
                <w:kern w:val="21"/>
                <w:sz w:val="21"/>
                <w:szCs w:val="21"/>
                <w:highlight w:val="none"/>
                <w:lang w:val="en-US" w:eastAsia="zh-CN"/>
                <w14:textFill>
                  <w14:solidFill>
                    <w14:schemeClr w14:val="tx1"/>
                  </w14:solidFill>
                </w14:textFill>
              </w:rPr>
              <w:t>0</w:t>
            </w:r>
          </w:p>
        </w:tc>
        <w:tc>
          <w:tcPr>
            <w:tcW w:w="11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default" w:hAnsi="宋体" w:cs="宋体"/>
                <w:snapToGrid w:val="0"/>
                <w:color w:val="000000" w:themeColor="text1"/>
                <w:kern w:val="21"/>
                <w:sz w:val="21"/>
                <w:szCs w:val="21"/>
                <w:highlight w:val="none"/>
                <w14:textFill>
                  <w14:solidFill>
                    <w14:schemeClr w14:val="tx1"/>
                  </w14:solidFill>
                </w14:textFill>
              </w:rPr>
            </w:pPr>
            <w:r>
              <w:rPr>
                <w:rFonts w:hint="default" w:ascii="Times New Roman" w:hAnsi="Times New Roman" w:cs="Times New Roman"/>
                <w:snapToGrid w:val="0"/>
                <w:color w:val="000000" w:themeColor="text1"/>
                <w:spacing w:val="0"/>
                <w:kern w:val="21"/>
                <w:sz w:val="21"/>
                <w:szCs w:val="21"/>
                <w:highlight w:val="none"/>
                <w:lang w:val="en-US" w:eastAsia="zh-CN"/>
                <w14:textFill>
                  <w14:solidFill>
                    <w14:schemeClr w14:val="tx1"/>
                  </w14:solidFill>
                </w14:textFill>
              </w:rPr>
              <w:t>/</w:t>
            </w:r>
          </w:p>
        </w:tc>
        <w:tc>
          <w:tcPr>
            <w:tcW w:w="1585"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p>
        </w:tc>
        <w:tc>
          <w:tcPr>
            <w:tcW w:w="1447"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color w:val="000000" w:themeColor="text1"/>
                <w:kern w:val="2"/>
                <w:sz w:val="21"/>
                <w:szCs w:val="21"/>
                <w:highlight w:val="none"/>
                <w:lang w:val="en-US" w:eastAsia="zh-CN" w:bidi="ar-SA"/>
                <w14:textFill>
                  <w14:solidFill>
                    <w14:schemeClr w14:val="tx1"/>
                  </w14:solidFill>
                </w14:textFill>
              </w:rPr>
              <w:t>0.0004t/a</w:t>
            </w:r>
          </w:p>
        </w:tc>
        <w:tc>
          <w:tcPr>
            <w:tcW w:w="1644"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color w:val="000000" w:themeColor="text1"/>
                <w:kern w:val="2"/>
                <w:sz w:val="21"/>
                <w:szCs w:val="21"/>
                <w:highlight w:val="none"/>
                <w:lang w:val="en-US" w:eastAsia="zh-CN" w:bidi="ar-SA"/>
                <w14:textFill>
                  <w14:solidFill>
                    <w14:schemeClr w14:val="tx1"/>
                  </w14:solidFill>
                </w14:textFill>
              </w:rPr>
              <w:t>0</w:t>
            </w:r>
          </w:p>
        </w:tc>
        <w:tc>
          <w:tcPr>
            <w:tcW w:w="1838"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color w:val="000000" w:themeColor="text1"/>
                <w:kern w:val="2"/>
                <w:sz w:val="21"/>
                <w:szCs w:val="21"/>
                <w:highlight w:val="none"/>
                <w:lang w:val="en-US" w:eastAsia="zh-CN" w:bidi="ar-SA"/>
                <w14:textFill>
                  <w14:solidFill>
                    <w14:schemeClr w14:val="tx1"/>
                  </w14:solidFill>
                </w14:textFill>
              </w:rPr>
              <w:t>0.0004t/a</w:t>
            </w:r>
          </w:p>
        </w:tc>
        <w:tc>
          <w:tcPr>
            <w:tcW w:w="1434"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color w:val="000000" w:themeColor="text1"/>
                <w:kern w:val="2"/>
                <w:sz w:val="21"/>
                <w:szCs w:val="21"/>
                <w:highlight w:val="none"/>
                <w:lang w:val="en-US" w:eastAsia="zh-CN" w:bidi="ar-SA"/>
                <w14:textFill>
                  <w14:solidFill>
                    <w14:schemeClr w14:val="tx1"/>
                  </w14:solidFill>
                </w14:textFill>
              </w:rPr>
              <w:t>+0.0004t/a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76" w:type="dxa"/>
            <w:noWrap w:val="0"/>
            <w:vAlign w:val="center"/>
          </w:tcPr>
          <w:p>
            <w:pPr>
              <w:pStyle w:val="66"/>
              <w:keepNext w:val="0"/>
              <w:keepLines w:val="0"/>
              <w:suppressLineNumbers w:val="0"/>
              <w:spacing w:beforeLines="0" w:beforeAutospacing="0" w:afterLines="0" w:afterAutospacing="0" w:line="240" w:lineRule="auto"/>
              <w:rPr>
                <w:rFonts w:hint="default" w:hAnsi="宋体" w:cs="宋体"/>
                <w:snapToGrid w:val="0"/>
                <w:color w:val="000000" w:themeColor="text1"/>
                <w:kern w:val="21"/>
                <w:sz w:val="21"/>
                <w:szCs w:val="21"/>
                <w:highlight w:val="none"/>
                <w14:textFill>
                  <w14:solidFill>
                    <w14:schemeClr w14:val="tx1"/>
                  </w14:solidFill>
                </w14:textFill>
              </w:rPr>
            </w:pPr>
            <w:r>
              <w:rPr>
                <w:rFonts w:hint="eastAsia" w:hAnsi="宋体" w:cs="宋体"/>
                <w:snapToGrid w:val="0"/>
                <w:color w:val="000000" w:themeColor="text1"/>
                <w:kern w:val="21"/>
                <w:sz w:val="21"/>
                <w:szCs w:val="21"/>
                <w:highlight w:val="none"/>
                <w14:textFill>
                  <w14:solidFill>
                    <w14:schemeClr w14:val="tx1"/>
                  </w14:solidFill>
                </w14:textFill>
              </w:rPr>
              <w:t>一般工业</w:t>
            </w:r>
          </w:p>
          <w:p>
            <w:pPr>
              <w:pStyle w:val="66"/>
              <w:keepNext w:val="0"/>
              <w:keepLines w:val="0"/>
              <w:suppressLineNumbers w:val="0"/>
              <w:spacing w:beforeLines="0" w:beforeAutospacing="0" w:afterLines="0" w:afterAutospacing="0" w:line="240" w:lineRule="auto"/>
              <w:rPr>
                <w:rFonts w:hint="eastAsia" w:hAnsi="宋体" w:cs="宋体"/>
                <w:snapToGrid w:val="0"/>
                <w:color w:val="000000" w:themeColor="text1"/>
                <w:kern w:val="21"/>
                <w:sz w:val="21"/>
                <w:szCs w:val="21"/>
                <w:highlight w:val="none"/>
                <w14:textFill>
                  <w14:solidFill>
                    <w14:schemeClr w14:val="tx1"/>
                  </w14:solidFill>
                </w14:textFill>
              </w:rPr>
            </w:pPr>
            <w:r>
              <w:rPr>
                <w:rFonts w:hint="eastAsia" w:hAnsi="宋体" w:cs="宋体"/>
                <w:snapToGrid w:val="0"/>
                <w:color w:val="000000" w:themeColor="text1"/>
                <w:kern w:val="21"/>
                <w:sz w:val="21"/>
                <w:szCs w:val="21"/>
                <w:highlight w:val="none"/>
                <w14:textFill>
                  <w14:solidFill>
                    <w14:schemeClr w14:val="tx1"/>
                  </w14:solidFill>
                </w14:textFill>
              </w:rPr>
              <w:t>固体废物</w:t>
            </w:r>
          </w:p>
        </w:tc>
        <w:tc>
          <w:tcPr>
            <w:tcW w:w="1509" w:type="dxa"/>
            <w:noWrap w:val="0"/>
            <w:vAlign w:val="center"/>
          </w:tcPr>
          <w:p>
            <w:pPr>
              <w:pStyle w:val="66"/>
              <w:keepNext w:val="0"/>
              <w:keepLines w:val="0"/>
              <w:suppressLineNumbers w:val="0"/>
              <w:spacing w:beforeLines="0" w:beforeAutospacing="0" w:afterLines="0" w:afterAutospacing="0" w:line="240" w:lineRule="auto"/>
              <w:rPr>
                <w:rFonts w:hint="default" w:hAnsi="宋体" w:eastAsia="宋体" w:cs="宋体"/>
                <w:snapToGrid w:val="0"/>
                <w:color w:val="000000" w:themeColor="text1"/>
                <w:kern w:val="21"/>
                <w:sz w:val="21"/>
                <w:szCs w:val="21"/>
                <w:highlight w:val="none"/>
                <w:lang w:val="en-US" w:eastAsia="zh-CN"/>
                <w14:textFill>
                  <w14:solidFill>
                    <w14:schemeClr w14:val="tx1"/>
                  </w14:solidFill>
                </w14:textFill>
              </w:rPr>
            </w:pPr>
            <w:r>
              <w:rPr>
                <w:rFonts w:hint="eastAsia" w:cs="宋体"/>
                <w:snapToGrid w:val="0"/>
                <w:color w:val="000000" w:themeColor="text1"/>
                <w:kern w:val="21"/>
                <w:sz w:val="21"/>
                <w:szCs w:val="21"/>
                <w:highlight w:val="none"/>
                <w:lang w:val="en-US" w:eastAsia="zh-CN"/>
                <w14:textFill>
                  <w14:solidFill>
                    <w14:schemeClr w14:val="tx1"/>
                  </w14:solidFill>
                </w14:textFill>
              </w:rPr>
              <w:t>/</w:t>
            </w:r>
          </w:p>
        </w:tc>
        <w:tc>
          <w:tcPr>
            <w:tcW w:w="13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default" w:hAnsi="宋体" w:cs="宋体"/>
                <w:snapToGrid w:val="0"/>
                <w:color w:val="000000" w:themeColor="text1"/>
                <w:kern w:val="21"/>
                <w:sz w:val="21"/>
                <w:szCs w:val="21"/>
                <w:highlight w:val="none"/>
                <w14:textFill>
                  <w14:solidFill>
                    <w14:schemeClr w14:val="tx1"/>
                  </w14:solidFill>
                </w14:textFill>
              </w:rPr>
            </w:pPr>
            <w:r>
              <w:rPr>
                <w:rFonts w:hint="default" w:ascii="Times New Roman" w:hAnsi="Times New Roman" w:cs="Times New Roman"/>
                <w:snapToGrid w:val="0"/>
                <w:color w:val="000000" w:themeColor="text1"/>
                <w:spacing w:val="0"/>
                <w:kern w:val="21"/>
                <w:sz w:val="21"/>
                <w:szCs w:val="21"/>
                <w:highlight w:val="none"/>
                <w:lang w:val="en-US" w:eastAsia="zh-CN"/>
                <w14:textFill>
                  <w14:solidFill>
                    <w14:schemeClr w14:val="tx1"/>
                  </w14:solidFill>
                </w14:textFill>
              </w:rPr>
              <w:t>/</w:t>
            </w:r>
          </w:p>
        </w:tc>
        <w:tc>
          <w:tcPr>
            <w:tcW w:w="11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default" w:hAnsi="宋体" w:cs="宋体"/>
                <w:snapToGrid w:val="0"/>
                <w:color w:val="000000" w:themeColor="text1"/>
                <w:kern w:val="21"/>
                <w:sz w:val="21"/>
                <w:szCs w:val="21"/>
                <w:highlight w:val="none"/>
                <w14:textFill>
                  <w14:solidFill>
                    <w14:schemeClr w14:val="tx1"/>
                  </w14:solidFill>
                </w14:textFill>
              </w:rPr>
            </w:pPr>
            <w:r>
              <w:rPr>
                <w:rFonts w:hint="default" w:ascii="Times New Roman" w:hAnsi="Times New Roman" w:cs="Times New Roman"/>
                <w:snapToGrid w:val="0"/>
                <w:color w:val="000000" w:themeColor="text1"/>
                <w:spacing w:val="0"/>
                <w:kern w:val="21"/>
                <w:sz w:val="21"/>
                <w:szCs w:val="21"/>
                <w:highlight w:val="none"/>
                <w:lang w:val="en-US" w:eastAsia="zh-CN"/>
                <w14:textFill>
                  <w14:solidFill>
                    <w14:schemeClr w14:val="tx1"/>
                  </w14:solidFill>
                </w14:textFill>
              </w:rPr>
              <w:t>/</w:t>
            </w:r>
          </w:p>
        </w:tc>
        <w:tc>
          <w:tcPr>
            <w:tcW w:w="1585"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default" w:hAnsi="宋体" w:cs="宋体"/>
                <w:snapToGrid w:val="0"/>
                <w:color w:val="000000" w:themeColor="text1"/>
                <w:kern w:val="21"/>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p>
        </w:tc>
        <w:tc>
          <w:tcPr>
            <w:tcW w:w="144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snapToGrid w:val="0"/>
                <w:color w:val="000000" w:themeColor="text1"/>
                <w:spacing w:val="0"/>
                <w:kern w:val="21"/>
                <w:sz w:val="21"/>
                <w:szCs w:val="21"/>
                <w:highlight w:val="none"/>
                <w:lang w:val="en-US" w:eastAsia="zh-CN"/>
                <w14:textFill>
                  <w14:solidFill>
                    <w14:schemeClr w14:val="tx1"/>
                  </w14:solidFill>
                </w14:textFill>
              </w:rPr>
              <w:t>/</w:t>
            </w:r>
          </w:p>
        </w:tc>
        <w:tc>
          <w:tcPr>
            <w:tcW w:w="164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default" w:hAnsi="宋体" w:cs="宋体"/>
                <w:snapToGrid w:val="0"/>
                <w:color w:val="000000" w:themeColor="text1"/>
                <w:kern w:val="21"/>
                <w:sz w:val="21"/>
                <w:szCs w:val="21"/>
                <w:highlight w:val="none"/>
                <w14:textFill>
                  <w14:solidFill>
                    <w14:schemeClr w14:val="tx1"/>
                  </w14:solidFill>
                </w14:textFill>
              </w:rPr>
            </w:pPr>
            <w:r>
              <w:rPr>
                <w:rFonts w:hint="default" w:ascii="Times New Roman" w:hAnsi="Times New Roman" w:cs="Times New Roman"/>
                <w:snapToGrid w:val="0"/>
                <w:color w:val="000000" w:themeColor="text1"/>
                <w:spacing w:val="0"/>
                <w:kern w:val="21"/>
                <w:sz w:val="21"/>
                <w:szCs w:val="21"/>
                <w:highlight w:val="none"/>
                <w:lang w:val="en-US" w:eastAsia="zh-CN"/>
                <w14:textFill>
                  <w14:solidFill>
                    <w14:schemeClr w14:val="tx1"/>
                  </w14:solidFill>
                </w14:textFill>
              </w:rPr>
              <w:t>/</w:t>
            </w:r>
          </w:p>
        </w:tc>
        <w:tc>
          <w:tcPr>
            <w:tcW w:w="1838"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default" w:hAnsi="宋体" w:cs="宋体"/>
                <w:snapToGrid w:val="0"/>
                <w:color w:val="000000" w:themeColor="text1"/>
                <w:kern w:val="21"/>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p>
        </w:tc>
        <w:tc>
          <w:tcPr>
            <w:tcW w:w="14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default" w:hAnsi="宋体" w:cs="宋体"/>
                <w:snapToGrid w:val="0"/>
                <w:color w:val="000000" w:themeColor="text1"/>
                <w:kern w:val="21"/>
                <w:sz w:val="21"/>
                <w:szCs w:val="21"/>
                <w:highlight w:val="none"/>
                <w14:textFill>
                  <w14:solidFill>
                    <w14:schemeClr w14:val="tx1"/>
                  </w14:solidFill>
                </w14:textFill>
              </w:rPr>
            </w:pPr>
            <w:r>
              <w:rPr>
                <w:rFonts w:hint="default" w:ascii="Times New Roman" w:hAnsi="Times New Roman" w:cs="Times New Roman"/>
                <w:snapToGrid w:val="0"/>
                <w:color w:val="000000" w:themeColor="text1"/>
                <w:spacing w:val="0"/>
                <w:kern w:val="21"/>
                <w:sz w:val="21"/>
                <w:szCs w:val="21"/>
                <w:highlight w:val="none"/>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76" w:type="dxa"/>
            <w:vMerge w:val="restart"/>
            <w:noWrap w:val="0"/>
            <w:vAlign w:val="center"/>
          </w:tcPr>
          <w:p>
            <w:pPr>
              <w:pStyle w:val="66"/>
              <w:keepNext w:val="0"/>
              <w:keepLines w:val="0"/>
              <w:suppressLineNumbers w:val="0"/>
              <w:spacing w:beforeLines="0" w:beforeAutospacing="0" w:afterLines="0" w:afterAutospacing="0" w:line="240" w:lineRule="auto"/>
              <w:rPr>
                <w:rFonts w:hint="eastAsia" w:hAnsi="宋体" w:cs="宋体"/>
                <w:snapToGrid w:val="0"/>
                <w:color w:val="000000" w:themeColor="text1"/>
                <w:kern w:val="21"/>
                <w:sz w:val="21"/>
                <w:szCs w:val="21"/>
                <w:highlight w:val="none"/>
                <w14:textFill>
                  <w14:solidFill>
                    <w14:schemeClr w14:val="tx1"/>
                  </w14:solidFill>
                </w14:textFill>
              </w:rPr>
            </w:pPr>
            <w:r>
              <w:rPr>
                <w:rFonts w:hint="eastAsia" w:hAnsi="宋体" w:cs="宋体"/>
                <w:snapToGrid w:val="0"/>
                <w:color w:val="000000" w:themeColor="text1"/>
                <w:kern w:val="21"/>
                <w:sz w:val="21"/>
                <w:szCs w:val="21"/>
                <w:highlight w:val="none"/>
                <w14:textFill>
                  <w14:solidFill>
                    <w14:schemeClr w14:val="tx1"/>
                  </w14:solidFill>
                </w14:textFill>
              </w:rPr>
              <w:t>危险废物</w:t>
            </w:r>
          </w:p>
        </w:tc>
        <w:tc>
          <w:tcPr>
            <w:tcW w:w="1509" w:type="dxa"/>
            <w:noWrap w:val="0"/>
            <w:vAlign w:val="center"/>
          </w:tcPr>
          <w:p>
            <w:pPr>
              <w:pStyle w:val="66"/>
              <w:keepNext w:val="0"/>
              <w:keepLines w:val="0"/>
              <w:suppressLineNumbers w:val="0"/>
              <w:spacing w:beforeLines="0" w:beforeAutospacing="0" w:afterLines="0" w:afterAutospacing="0" w:line="240" w:lineRule="auto"/>
              <w:rPr>
                <w:rFonts w:hint="eastAsia" w:hAnsi="宋体" w:cs="宋体"/>
                <w:snapToGrid w:val="0"/>
                <w:color w:val="000000" w:themeColor="text1"/>
                <w:kern w:val="21"/>
                <w:sz w:val="21"/>
                <w:szCs w:val="21"/>
                <w:highlight w:val="none"/>
                <w14:textFill>
                  <w14:solidFill>
                    <w14:schemeClr w14:val="tx1"/>
                  </w14:solidFill>
                </w14:textFill>
              </w:rPr>
            </w:pPr>
            <w:r>
              <w:rPr>
                <w:rFonts w:hint="eastAsia" w:hAnsi="宋体" w:cs="宋体"/>
                <w:snapToGrid w:val="0"/>
                <w:color w:val="000000" w:themeColor="text1"/>
                <w:kern w:val="21"/>
                <w:sz w:val="21"/>
                <w:szCs w:val="21"/>
                <w:highlight w:val="none"/>
                <w14:textFill>
                  <w14:solidFill>
                    <w14:schemeClr w14:val="tx1"/>
                  </w14:solidFill>
                </w14:textFill>
              </w:rPr>
              <w:t>废旧铅酸蓄电池泄漏液</w:t>
            </w:r>
          </w:p>
        </w:tc>
        <w:tc>
          <w:tcPr>
            <w:tcW w:w="13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default" w:hAnsi="宋体" w:cs="宋体"/>
                <w:snapToGrid w:val="0"/>
                <w:color w:val="000000" w:themeColor="text1"/>
                <w:kern w:val="21"/>
                <w:sz w:val="21"/>
                <w:szCs w:val="21"/>
                <w:highlight w:val="none"/>
                <w:lang w:val="en-US"/>
                <w14:textFill>
                  <w14:solidFill>
                    <w14:schemeClr w14:val="tx1"/>
                  </w14:solidFill>
                </w14:textFill>
              </w:rPr>
            </w:pPr>
            <w:r>
              <w:rPr>
                <w:rFonts w:hint="eastAsia" w:ascii="Times New Roman" w:hAnsi="Times New Roman" w:cs="Times New Roman"/>
                <w:snapToGrid w:val="0"/>
                <w:color w:val="000000" w:themeColor="text1"/>
                <w:spacing w:val="0"/>
                <w:kern w:val="21"/>
                <w:sz w:val="21"/>
                <w:szCs w:val="21"/>
                <w:highlight w:val="none"/>
                <w:lang w:val="en-US" w:eastAsia="zh-CN"/>
                <w14:textFill>
                  <w14:solidFill>
                    <w14:schemeClr w14:val="tx1"/>
                  </w14:solidFill>
                </w14:textFill>
              </w:rPr>
              <w:t>0.1</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t/a</w:t>
            </w:r>
          </w:p>
        </w:tc>
        <w:tc>
          <w:tcPr>
            <w:tcW w:w="11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default" w:hAnsi="宋体" w:cs="宋体"/>
                <w:snapToGrid w:val="0"/>
                <w:color w:val="000000" w:themeColor="text1"/>
                <w:kern w:val="21"/>
                <w:sz w:val="21"/>
                <w:szCs w:val="21"/>
                <w:highlight w:val="none"/>
                <w14:textFill>
                  <w14:solidFill>
                    <w14:schemeClr w14:val="tx1"/>
                  </w14:solidFill>
                </w14:textFill>
              </w:rPr>
            </w:pPr>
            <w:r>
              <w:rPr>
                <w:rFonts w:hint="default" w:ascii="Times New Roman" w:hAnsi="Times New Roman" w:cs="Times New Roman"/>
                <w:snapToGrid w:val="0"/>
                <w:color w:val="000000" w:themeColor="text1"/>
                <w:spacing w:val="0"/>
                <w:kern w:val="21"/>
                <w:sz w:val="21"/>
                <w:szCs w:val="21"/>
                <w:highlight w:val="none"/>
                <w:lang w:val="en-US" w:eastAsia="zh-CN"/>
                <w14:textFill>
                  <w14:solidFill>
                    <w14:schemeClr w14:val="tx1"/>
                  </w14:solidFill>
                </w14:textFill>
              </w:rPr>
              <w:t>/</w:t>
            </w:r>
          </w:p>
        </w:tc>
        <w:tc>
          <w:tcPr>
            <w:tcW w:w="1585"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default" w:hAnsi="宋体" w:cs="宋体"/>
                <w:snapToGrid w:val="0"/>
                <w:color w:val="000000" w:themeColor="text1"/>
                <w:kern w:val="21"/>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p>
        </w:tc>
        <w:tc>
          <w:tcPr>
            <w:tcW w:w="1447"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kern w:val="2"/>
                <w:sz w:val="21"/>
                <w:szCs w:val="21"/>
                <w:highlight w:val="none"/>
                <w:lang w:val="en-US" w:eastAsia="zh-CN" w:bidi="ar-SA"/>
                <w14:textFill>
                  <w14:solidFill>
                    <w14:schemeClr w14:val="tx1"/>
                  </w14:solidFill>
                </w14:textFill>
              </w:rPr>
              <w:t>0.1</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t/a</w:t>
            </w:r>
          </w:p>
        </w:tc>
        <w:tc>
          <w:tcPr>
            <w:tcW w:w="164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default" w:hAnsi="宋体" w:cs="宋体"/>
                <w:snapToGrid w:val="0"/>
                <w:color w:val="000000" w:themeColor="text1"/>
                <w:kern w:val="21"/>
                <w:sz w:val="21"/>
                <w:szCs w:val="21"/>
                <w:highlight w:val="none"/>
                <w14:textFill>
                  <w14:solidFill>
                    <w14:schemeClr w14:val="tx1"/>
                  </w14:solidFill>
                </w14:textFill>
              </w:rPr>
            </w:pPr>
            <w:r>
              <w:rPr>
                <w:rFonts w:hint="eastAsia" w:ascii="Times New Roman" w:hAnsi="Times New Roman" w:cs="Times New Roman"/>
                <w:snapToGrid w:val="0"/>
                <w:color w:val="000000" w:themeColor="text1"/>
                <w:spacing w:val="0"/>
                <w:kern w:val="21"/>
                <w:sz w:val="21"/>
                <w:szCs w:val="21"/>
                <w:highlight w:val="none"/>
                <w:lang w:val="en-US" w:eastAsia="zh-CN"/>
                <w14:textFill>
                  <w14:solidFill>
                    <w14:schemeClr w14:val="tx1"/>
                  </w14:solidFill>
                </w14:textFill>
              </w:rPr>
              <w:t>0.1</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t/a</w:t>
            </w:r>
          </w:p>
        </w:tc>
        <w:tc>
          <w:tcPr>
            <w:tcW w:w="1838"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default" w:hAnsi="宋体" w:cs="宋体"/>
                <w:snapToGrid w:val="0"/>
                <w:color w:val="000000" w:themeColor="text1"/>
                <w:kern w:val="21"/>
                <w:sz w:val="21"/>
                <w:szCs w:val="21"/>
                <w:highlight w:val="none"/>
                <w14:textFill>
                  <w14:solidFill>
                    <w14:schemeClr w14:val="tx1"/>
                  </w14:solidFill>
                </w14:textFill>
              </w:rPr>
            </w:pPr>
            <w:r>
              <w:rPr>
                <w:rFonts w:hint="eastAsia" w:ascii="Times New Roman" w:hAnsi="Times New Roman" w:cs="Times New Roman"/>
                <w:color w:val="000000" w:themeColor="text1"/>
                <w:kern w:val="2"/>
                <w:sz w:val="21"/>
                <w:szCs w:val="21"/>
                <w:highlight w:val="none"/>
                <w:lang w:val="en-US" w:eastAsia="zh-CN" w:bidi="ar-SA"/>
                <w14:textFill>
                  <w14:solidFill>
                    <w14:schemeClr w14:val="tx1"/>
                  </w14:solidFill>
                </w14:textFill>
              </w:rPr>
              <w:t>0.1</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t/a</w:t>
            </w:r>
          </w:p>
        </w:tc>
        <w:tc>
          <w:tcPr>
            <w:tcW w:w="1434"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default" w:hAnsi="宋体" w:cs="宋体"/>
                <w:snapToGrid w:val="0"/>
                <w:color w:val="000000" w:themeColor="text1"/>
                <w:kern w:val="21"/>
                <w:sz w:val="21"/>
                <w:szCs w:val="21"/>
                <w:highlight w:val="none"/>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76" w:type="dxa"/>
            <w:vMerge w:val="continue"/>
            <w:noWrap w:val="0"/>
            <w:vAlign w:val="center"/>
          </w:tcPr>
          <w:p>
            <w:pPr>
              <w:pStyle w:val="66"/>
              <w:keepNext w:val="0"/>
              <w:keepLines w:val="0"/>
              <w:suppressLineNumbers w:val="0"/>
              <w:spacing w:beforeLines="0" w:beforeAutospacing="0" w:afterLines="0" w:afterAutospacing="0" w:line="240" w:lineRule="auto"/>
              <w:rPr>
                <w:rFonts w:hint="default" w:hAnsi="宋体" w:cs="宋体"/>
                <w:snapToGrid w:val="0"/>
                <w:color w:val="000000" w:themeColor="text1"/>
                <w:kern w:val="21"/>
                <w:sz w:val="21"/>
                <w:szCs w:val="21"/>
                <w:highlight w:val="none"/>
                <w14:textFill>
                  <w14:solidFill>
                    <w14:schemeClr w14:val="tx1"/>
                  </w14:solidFill>
                </w14:textFill>
              </w:rPr>
            </w:pPr>
          </w:p>
        </w:tc>
        <w:tc>
          <w:tcPr>
            <w:tcW w:w="1509" w:type="dxa"/>
            <w:noWrap w:val="0"/>
            <w:vAlign w:val="center"/>
          </w:tcPr>
          <w:p>
            <w:pPr>
              <w:pStyle w:val="66"/>
              <w:keepNext w:val="0"/>
              <w:keepLines w:val="0"/>
              <w:suppressLineNumbers w:val="0"/>
              <w:spacing w:beforeLines="0" w:beforeAutospacing="0" w:afterLines="0" w:afterAutospacing="0" w:line="240" w:lineRule="auto"/>
              <w:rPr>
                <w:rFonts w:hint="eastAsia" w:hAnsi="宋体" w:cs="宋体"/>
                <w:snapToGrid w:val="0"/>
                <w:color w:val="000000" w:themeColor="text1"/>
                <w:kern w:val="21"/>
                <w:sz w:val="21"/>
                <w:szCs w:val="21"/>
                <w:highlight w:val="none"/>
                <w14:textFill>
                  <w14:solidFill>
                    <w14:schemeClr w14:val="tx1"/>
                  </w14:solidFill>
                </w14:textFill>
              </w:rPr>
            </w:pPr>
            <w:r>
              <w:rPr>
                <w:rFonts w:hint="eastAsia" w:hAnsi="宋体" w:cs="宋体"/>
                <w:snapToGrid w:val="0"/>
                <w:color w:val="000000" w:themeColor="text1"/>
                <w:kern w:val="21"/>
                <w:sz w:val="21"/>
                <w:szCs w:val="21"/>
                <w:highlight w:val="none"/>
                <w14:textFill>
                  <w14:solidFill>
                    <w14:schemeClr w14:val="tx1"/>
                  </w14:solidFill>
                </w14:textFill>
              </w:rPr>
              <w:t>废弃的日常工作防护用品、废拖把、废抹布</w:t>
            </w:r>
          </w:p>
        </w:tc>
        <w:tc>
          <w:tcPr>
            <w:tcW w:w="13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default" w:hAnsi="宋体" w:cs="宋体"/>
                <w:snapToGrid w:val="0"/>
                <w:color w:val="000000" w:themeColor="text1"/>
                <w:kern w:val="21"/>
                <w:sz w:val="21"/>
                <w:szCs w:val="21"/>
                <w:highlight w:val="none"/>
                <w:lang w:val="en-US"/>
                <w14:textFill>
                  <w14:solidFill>
                    <w14:schemeClr w14:val="tx1"/>
                  </w14:solidFill>
                </w14:textFill>
              </w:rPr>
            </w:pPr>
            <w:r>
              <w:rPr>
                <w:rFonts w:hint="eastAsia" w:ascii="Times New Roman" w:hAnsi="Times New Roman" w:cs="Times New Roman"/>
                <w:snapToGrid w:val="0"/>
                <w:color w:val="000000" w:themeColor="text1"/>
                <w:spacing w:val="0"/>
                <w:kern w:val="21"/>
                <w:sz w:val="21"/>
                <w:szCs w:val="21"/>
                <w:highlight w:val="none"/>
                <w:lang w:val="en-US" w:eastAsia="zh-CN"/>
                <w14:textFill>
                  <w14:solidFill>
                    <w14:schemeClr w14:val="tx1"/>
                  </w14:solidFill>
                </w14:textFill>
              </w:rPr>
              <w:t>0.1</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t/a</w:t>
            </w:r>
          </w:p>
        </w:tc>
        <w:tc>
          <w:tcPr>
            <w:tcW w:w="11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default" w:hAnsi="宋体" w:cs="宋体"/>
                <w:snapToGrid w:val="0"/>
                <w:color w:val="000000" w:themeColor="text1"/>
                <w:kern w:val="21"/>
                <w:sz w:val="21"/>
                <w:szCs w:val="21"/>
                <w:highlight w:val="none"/>
                <w14:textFill>
                  <w14:solidFill>
                    <w14:schemeClr w14:val="tx1"/>
                  </w14:solidFill>
                </w14:textFill>
              </w:rPr>
            </w:pPr>
            <w:r>
              <w:rPr>
                <w:rFonts w:hint="default" w:ascii="Times New Roman" w:hAnsi="Times New Roman" w:cs="Times New Roman"/>
                <w:snapToGrid w:val="0"/>
                <w:color w:val="000000" w:themeColor="text1"/>
                <w:spacing w:val="0"/>
                <w:kern w:val="21"/>
                <w:sz w:val="21"/>
                <w:szCs w:val="21"/>
                <w:highlight w:val="none"/>
                <w:lang w:val="en-US" w:eastAsia="zh-CN"/>
                <w14:textFill>
                  <w14:solidFill>
                    <w14:schemeClr w14:val="tx1"/>
                  </w14:solidFill>
                </w14:textFill>
              </w:rPr>
              <w:t>/</w:t>
            </w:r>
          </w:p>
        </w:tc>
        <w:tc>
          <w:tcPr>
            <w:tcW w:w="1585"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default" w:hAnsi="宋体" w:cs="宋体"/>
                <w:snapToGrid w:val="0"/>
                <w:color w:val="000000" w:themeColor="text1"/>
                <w:kern w:val="21"/>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p>
        </w:tc>
        <w:tc>
          <w:tcPr>
            <w:tcW w:w="1447"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0.1t/a</w:t>
            </w:r>
          </w:p>
        </w:tc>
        <w:tc>
          <w:tcPr>
            <w:tcW w:w="164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default" w:hAnsi="宋体" w:cs="宋体"/>
                <w:snapToGrid w:val="0"/>
                <w:color w:val="000000" w:themeColor="text1"/>
                <w:kern w:val="21"/>
                <w:sz w:val="21"/>
                <w:szCs w:val="21"/>
                <w:highlight w:val="none"/>
                <w14:textFill>
                  <w14:solidFill>
                    <w14:schemeClr w14:val="tx1"/>
                  </w14:solidFill>
                </w14:textFill>
              </w:rPr>
            </w:pPr>
            <w:r>
              <w:rPr>
                <w:rFonts w:hint="eastAsia" w:ascii="Times New Roman" w:hAnsi="Times New Roman" w:cs="Times New Roman"/>
                <w:snapToGrid w:val="0"/>
                <w:color w:val="000000" w:themeColor="text1"/>
                <w:spacing w:val="0"/>
                <w:kern w:val="21"/>
                <w:sz w:val="21"/>
                <w:szCs w:val="21"/>
                <w:highlight w:val="none"/>
                <w:lang w:val="en-US" w:eastAsia="zh-CN"/>
                <w14:textFill>
                  <w14:solidFill>
                    <w14:schemeClr w14:val="tx1"/>
                  </w14:solidFill>
                </w14:textFill>
              </w:rPr>
              <w:t>0.1</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t/a</w:t>
            </w:r>
          </w:p>
        </w:tc>
        <w:tc>
          <w:tcPr>
            <w:tcW w:w="1838"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default" w:hAnsi="宋体" w:cs="宋体"/>
                <w:snapToGrid w:val="0"/>
                <w:color w:val="000000" w:themeColor="text1"/>
                <w:kern w:val="21"/>
                <w:sz w:val="21"/>
                <w:szCs w:val="21"/>
                <w:highlight w:val="none"/>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0.1t/a</w:t>
            </w:r>
          </w:p>
        </w:tc>
        <w:tc>
          <w:tcPr>
            <w:tcW w:w="1434"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default" w:hAnsi="宋体" w:cs="宋体"/>
                <w:snapToGrid w:val="0"/>
                <w:color w:val="000000" w:themeColor="text1"/>
                <w:kern w:val="21"/>
                <w:sz w:val="21"/>
                <w:szCs w:val="21"/>
                <w:highlight w:val="none"/>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76" w:type="dxa"/>
            <w:vMerge w:val="continue"/>
            <w:noWrap w:val="0"/>
            <w:vAlign w:val="center"/>
          </w:tcPr>
          <w:p>
            <w:pPr>
              <w:pStyle w:val="66"/>
              <w:keepNext w:val="0"/>
              <w:keepLines w:val="0"/>
              <w:suppressLineNumbers w:val="0"/>
              <w:spacing w:beforeLines="0" w:beforeAutospacing="0" w:afterLines="0" w:afterAutospacing="0" w:line="240" w:lineRule="auto"/>
              <w:rPr>
                <w:rFonts w:hint="default" w:hAnsi="宋体" w:cs="宋体"/>
                <w:snapToGrid w:val="0"/>
                <w:color w:val="000000" w:themeColor="text1"/>
                <w:kern w:val="21"/>
                <w:sz w:val="21"/>
                <w:szCs w:val="21"/>
                <w:highlight w:val="none"/>
                <w14:textFill>
                  <w14:solidFill>
                    <w14:schemeClr w14:val="tx1"/>
                  </w14:solidFill>
                </w14:textFill>
              </w:rPr>
            </w:pPr>
          </w:p>
        </w:tc>
        <w:tc>
          <w:tcPr>
            <w:tcW w:w="1509" w:type="dxa"/>
            <w:noWrap w:val="0"/>
            <w:vAlign w:val="center"/>
          </w:tcPr>
          <w:p>
            <w:pPr>
              <w:pStyle w:val="66"/>
              <w:keepNext w:val="0"/>
              <w:keepLines w:val="0"/>
              <w:suppressLineNumbers w:val="0"/>
              <w:spacing w:beforeLines="0" w:beforeAutospacing="0" w:afterLines="0" w:afterAutospacing="0" w:line="240" w:lineRule="auto"/>
              <w:rPr>
                <w:rFonts w:hint="eastAsia" w:hAnsi="宋体" w:eastAsia="宋体" w:cs="宋体"/>
                <w:snapToGrid w:val="0"/>
                <w:color w:val="000000" w:themeColor="text1"/>
                <w:kern w:val="21"/>
                <w:sz w:val="21"/>
                <w:szCs w:val="21"/>
                <w:highlight w:val="none"/>
                <w:lang w:eastAsia="zh-CN"/>
                <w14:textFill>
                  <w14:solidFill>
                    <w14:schemeClr w14:val="tx1"/>
                  </w14:solidFill>
                </w14:textFill>
              </w:rPr>
            </w:pPr>
            <w:r>
              <w:rPr>
                <w:rFonts w:hint="eastAsia" w:cs="宋体"/>
                <w:snapToGrid w:val="0"/>
                <w:color w:val="000000" w:themeColor="text1"/>
                <w:kern w:val="21"/>
                <w:sz w:val="21"/>
                <w:szCs w:val="21"/>
                <w:highlight w:val="none"/>
                <w:lang w:eastAsia="zh-CN"/>
                <w14:textFill>
                  <w14:solidFill>
                    <w14:schemeClr w14:val="tx1"/>
                  </w14:solidFill>
                </w14:textFill>
              </w:rPr>
              <w:t>中和后的废渣</w:t>
            </w:r>
          </w:p>
        </w:tc>
        <w:tc>
          <w:tcPr>
            <w:tcW w:w="13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default" w:ascii="Times New Roman" w:hAnsi="Times New Roman" w:cs="Times New Roman"/>
                <w:snapToGrid w:val="0"/>
                <w:color w:val="000000" w:themeColor="text1"/>
                <w:spacing w:val="0"/>
                <w:kern w:val="21"/>
                <w:sz w:val="21"/>
                <w:szCs w:val="21"/>
                <w:highlight w:val="none"/>
                <w:lang w:val="en-US" w:eastAsia="zh-CN"/>
                <w14:textFill>
                  <w14:solidFill>
                    <w14:schemeClr w14:val="tx1"/>
                  </w14:solidFill>
                </w14:textFill>
              </w:rPr>
            </w:pPr>
            <w:r>
              <w:rPr>
                <w:rFonts w:hint="eastAsia" w:ascii="Times New Roman" w:hAnsi="Times New Roman" w:cs="Times New Roman"/>
                <w:snapToGrid w:val="0"/>
                <w:color w:val="000000" w:themeColor="text1"/>
                <w:spacing w:val="0"/>
                <w:kern w:val="21"/>
                <w:sz w:val="21"/>
                <w:szCs w:val="21"/>
                <w:highlight w:val="none"/>
                <w:lang w:val="en-US" w:eastAsia="zh-CN"/>
                <w14:textFill>
                  <w14:solidFill>
                    <w14:schemeClr w14:val="tx1"/>
                  </w14:solidFill>
                </w14:textFill>
              </w:rPr>
              <w:t>/</w:t>
            </w:r>
          </w:p>
        </w:tc>
        <w:tc>
          <w:tcPr>
            <w:tcW w:w="11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default" w:ascii="Times New Roman" w:hAnsi="Times New Roman" w:cs="Times New Roman"/>
                <w:snapToGrid w:val="0"/>
                <w:color w:val="000000" w:themeColor="text1"/>
                <w:spacing w:val="0"/>
                <w:kern w:val="21"/>
                <w:sz w:val="21"/>
                <w:szCs w:val="21"/>
                <w:highlight w:val="none"/>
                <w:lang w:val="en-US" w:eastAsia="zh-CN"/>
                <w14:textFill>
                  <w14:solidFill>
                    <w14:schemeClr w14:val="tx1"/>
                  </w14:solidFill>
                </w14:textFill>
              </w:rPr>
            </w:pPr>
            <w:r>
              <w:rPr>
                <w:rFonts w:hint="default" w:ascii="Times New Roman" w:hAnsi="Times New Roman" w:cs="Times New Roman"/>
                <w:snapToGrid w:val="0"/>
                <w:color w:val="000000" w:themeColor="text1"/>
                <w:spacing w:val="0"/>
                <w:kern w:val="21"/>
                <w:sz w:val="21"/>
                <w:szCs w:val="21"/>
                <w:highlight w:val="none"/>
                <w:lang w:val="en-US" w:eastAsia="zh-CN"/>
                <w14:textFill>
                  <w14:solidFill>
                    <w14:schemeClr w14:val="tx1"/>
                  </w14:solidFill>
                </w14:textFill>
              </w:rPr>
              <w:t>/</w:t>
            </w:r>
          </w:p>
        </w:tc>
        <w:tc>
          <w:tcPr>
            <w:tcW w:w="1585"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p>
        </w:tc>
        <w:tc>
          <w:tcPr>
            <w:tcW w:w="1447"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0.1823t/a</w:t>
            </w:r>
          </w:p>
        </w:tc>
        <w:tc>
          <w:tcPr>
            <w:tcW w:w="164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default" w:ascii="Times New Roman" w:hAnsi="Times New Roman" w:cs="Times New Roman"/>
                <w:snapToGrid w:val="0"/>
                <w:color w:val="000000" w:themeColor="text1"/>
                <w:spacing w:val="0"/>
                <w:kern w:val="21"/>
                <w:sz w:val="21"/>
                <w:szCs w:val="21"/>
                <w:highlight w:val="none"/>
                <w:lang w:val="en-US" w:eastAsia="zh-CN"/>
                <w14:textFill>
                  <w14:solidFill>
                    <w14:schemeClr w14:val="tx1"/>
                  </w14:solidFill>
                </w14:textFill>
              </w:rPr>
            </w:pPr>
            <w:r>
              <w:rPr>
                <w:rFonts w:hint="eastAsia" w:ascii="Times New Roman" w:hAnsi="Times New Roman" w:cs="Times New Roman"/>
                <w:snapToGrid w:val="0"/>
                <w:color w:val="000000" w:themeColor="text1"/>
                <w:spacing w:val="0"/>
                <w:kern w:val="21"/>
                <w:sz w:val="21"/>
                <w:szCs w:val="21"/>
                <w:highlight w:val="none"/>
                <w:lang w:val="en-US" w:eastAsia="zh-CN"/>
                <w14:textFill>
                  <w14:solidFill>
                    <w14:schemeClr w14:val="tx1"/>
                  </w14:solidFill>
                </w14:textFill>
              </w:rPr>
              <w:t>/</w:t>
            </w:r>
          </w:p>
        </w:tc>
        <w:tc>
          <w:tcPr>
            <w:tcW w:w="1838"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0.1823t/a</w:t>
            </w:r>
          </w:p>
        </w:tc>
        <w:tc>
          <w:tcPr>
            <w:tcW w:w="1434"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+0.1823t/a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76" w:type="dxa"/>
            <w:vMerge w:val="continue"/>
            <w:noWrap w:val="0"/>
            <w:vAlign w:val="center"/>
          </w:tcPr>
          <w:p>
            <w:pPr>
              <w:pStyle w:val="66"/>
              <w:keepNext w:val="0"/>
              <w:keepLines w:val="0"/>
              <w:suppressLineNumbers w:val="0"/>
              <w:spacing w:beforeLines="0" w:beforeAutospacing="0" w:afterLines="0" w:afterAutospacing="0" w:line="240" w:lineRule="auto"/>
              <w:rPr>
                <w:rFonts w:hint="default" w:hAnsi="宋体" w:cs="宋体"/>
                <w:snapToGrid w:val="0"/>
                <w:color w:val="000000" w:themeColor="text1"/>
                <w:kern w:val="21"/>
                <w:sz w:val="21"/>
                <w:szCs w:val="21"/>
                <w:highlight w:val="none"/>
                <w14:textFill>
                  <w14:solidFill>
                    <w14:schemeClr w14:val="tx1"/>
                  </w14:solidFill>
                </w14:textFill>
              </w:rPr>
            </w:pPr>
          </w:p>
        </w:tc>
        <w:tc>
          <w:tcPr>
            <w:tcW w:w="1509" w:type="dxa"/>
            <w:noWrap w:val="0"/>
            <w:vAlign w:val="center"/>
          </w:tcPr>
          <w:p>
            <w:pPr>
              <w:pStyle w:val="66"/>
              <w:keepNext w:val="0"/>
              <w:keepLines w:val="0"/>
              <w:suppressLineNumbers w:val="0"/>
              <w:spacing w:beforeLines="0" w:beforeAutospacing="0" w:afterLines="0" w:afterAutospacing="0" w:line="240" w:lineRule="auto"/>
              <w:rPr>
                <w:rFonts w:hint="eastAsia" w:cs="宋体"/>
                <w:snapToGrid w:val="0"/>
                <w:color w:val="000000" w:themeColor="text1"/>
                <w:kern w:val="21"/>
                <w:sz w:val="21"/>
                <w:szCs w:val="21"/>
                <w:highlight w:val="none"/>
                <w:lang w:eastAsia="zh-CN"/>
                <w14:textFill>
                  <w14:solidFill>
                    <w14:schemeClr w14:val="tx1"/>
                  </w14:solidFill>
                </w14:textFill>
              </w:rPr>
            </w:pPr>
            <w:r>
              <w:rPr>
                <w:rFonts w:hint="eastAsia" w:cs="宋体"/>
                <w:snapToGrid w:val="0"/>
                <w:color w:val="000000" w:themeColor="text1"/>
                <w:kern w:val="21"/>
                <w:sz w:val="21"/>
                <w:szCs w:val="21"/>
                <w:highlight w:val="none"/>
                <w:lang w:eastAsia="zh-CN"/>
                <w14:textFill>
                  <w14:solidFill>
                    <w14:schemeClr w14:val="tx1"/>
                  </w14:solidFill>
                </w14:textFill>
              </w:rPr>
              <w:t>碱液喷淋装置废液</w:t>
            </w:r>
          </w:p>
        </w:tc>
        <w:tc>
          <w:tcPr>
            <w:tcW w:w="13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default" w:ascii="Times New Roman" w:hAnsi="Times New Roman" w:cs="Times New Roman"/>
                <w:snapToGrid w:val="0"/>
                <w:color w:val="000000" w:themeColor="text1"/>
                <w:spacing w:val="0"/>
                <w:kern w:val="21"/>
                <w:sz w:val="21"/>
                <w:szCs w:val="21"/>
                <w:highlight w:val="none"/>
                <w:lang w:val="en-US" w:eastAsia="zh-CN"/>
                <w14:textFill>
                  <w14:solidFill>
                    <w14:schemeClr w14:val="tx1"/>
                  </w14:solidFill>
                </w14:textFill>
              </w:rPr>
            </w:pPr>
            <w:r>
              <w:rPr>
                <w:rFonts w:hint="eastAsia" w:ascii="Times New Roman" w:hAnsi="Times New Roman" w:cs="Times New Roman"/>
                <w:snapToGrid w:val="0"/>
                <w:color w:val="000000" w:themeColor="text1"/>
                <w:spacing w:val="0"/>
                <w:kern w:val="21"/>
                <w:sz w:val="21"/>
                <w:szCs w:val="21"/>
                <w:highlight w:val="none"/>
                <w:lang w:val="en-US" w:eastAsia="zh-CN"/>
                <w14:textFill>
                  <w14:solidFill>
                    <w14:schemeClr w14:val="tx1"/>
                  </w14:solidFill>
                </w14:textFill>
              </w:rPr>
              <w:t>1</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t/a</w:t>
            </w:r>
          </w:p>
        </w:tc>
        <w:tc>
          <w:tcPr>
            <w:tcW w:w="11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default" w:ascii="Times New Roman" w:hAnsi="Times New Roman" w:cs="Times New Roman"/>
                <w:snapToGrid w:val="0"/>
                <w:color w:val="000000" w:themeColor="text1"/>
                <w:spacing w:val="0"/>
                <w:kern w:val="21"/>
                <w:sz w:val="21"/>
                <w:szCs w:val="21"/>
                <w:highlight w:val="none"/>
                <w:lang w:val="en-US" w:eastAsia="zh-CN"/>
                <w14:textFill>
                  <w14:solidFill>
                    <w14:schemeClr w14:val="tx1"/>
                  </w14:solidFill>
                </w14:textFill>
              </w:rPr>
            </w:pPr>
            <w:r>
              <w:rPr>
                <w:rFonts w:hint="default" w:ascii="Times New Roman" w:hAnsi="Times New Roman" w:cs="Times New Roman"/>
                <w:snapToGrid w:val="0"/>
                <w:color w:val="000000" w:themeColor="text1"/>
                <w:spacing w:val="0"/>
                <w:kern w:val="21"/>
                <w:sz w:val="21"/>
                <w:szCs w:val="21"/>
                <w:highlight w:val="none"/>
                <w:lang w:val="en-US" w:eastAsia="zh-CN"/>
                <w14:textFill>
                  <w14:solidFill>
                    <w14:schemeClr w14:val="tx1"/>
                  </w14:solidFill>
                </w14:textFill>
              </w:rPr>
              <w:t>/</w:t>
            </w:r>
          </w:p>
        </w:tc>
        <w:tc>
          <w:tcPr>
            <w:tcW w:w="1585"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p>
        </w:tc>
        <w:tc>
          <w:tcPr>
            <w:tcW w:w="1447"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1t/a</w:t>
            </w:r>
          </w:p>
        </w:tc>
        <w:tc>
          <w:tcPr>
            <w:tcW w:w="164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default" w:ascii="Times New Roman" w:hAnsi="Times New Roman" w:cs="Times New Roman"/>
                <w:snapToGrid w:val="0"/>
                <w:color w:val="000000" w:themeColor="text1"/>
                <w:spacing w:val="0"/>
                <w:kern w:val="21"/>
                <w:sz w:val="21"/>
                <w:szCs w:val="21"/>
                <w:highlight w:val="none"/>
                <w:lang w:val="en-US" w:eastAsia="zh-CN"/>
                <w14:textFill>
                  <w14:solidFill>
                    <w14:schemeClr w14:val="tx1"/>
                  </w14:solidFill>
                </w14:textFill>
              </w:rPr>
            </w:pPr>
            <w:r>
              <w:rPr>
                <w:rFonts w:hint="eastAsia" w:ascii="Times New Roman" w:hAnsi="Times New Roman" w:cs="Times New Roman"/>
                <w:snapToGrid w:val="0"/>
                <w:color w:val="000000" w:themeColor="text1"/>
                <w:spacing w:val="0"/>
                <w:kern w:val="21"/>
                <w:sz w:val="21"/>
                <w:szCs w:val="21"/>
                <w:highlight w:val="none"/>
                <w:lang w:val="en-US" w:eastAsia="zh-CN"/>
                <w14:textFill>
                  <w14:solidFill>
                    <w14:schemeClr w14:val="tx1"/>
                  </w14:solidFill>
                </w14:textFill>
              </w:rPr>
              <w:t>1</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t/a</w:t>
            </w:r>
          </w:p>
        </w:tc>
        <w:tc>
          <w:tcPr>
            <w:tcW w:w="1838"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1t/a</w:t>
            </w:r>
          </w:p>
        </w:tc>
        <w:tc>
          <w:tcPr>
            <w:tcW w:w="1434" w:type="dxa"/>
            <w:noWrap w:val="0"/>
            <w:vAlign w:val="center"/>
          </w:tcPr>
          <w:p>
            <w:pPr>
              <w:pStyle w:val="66"/>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0</w:t>
            </w:r>
          </w:p>
        </w:tc>
      </w:tr>
    </w:tbl>
    <w:p>
      <w:pPr>
        <w:jc w:val="both"/>
        <w:rPr>
          <w:rFonts w:hint="default"/>
          <w:sz w:val="28"/>
          <w:szCs w:val="36"/>
          <w:lang w:val="en-US" w:eastAsia="zh-CN"/>
        </w:rPr>
      </w:pPr>
      <w:r>
        <w:rPr>
          <w:rFonts w:hAnsi="宋体"/>
          <w:snapToGrid w:val="0"/>
          <w:color w:val="000000" w:themeColor="text1"/>
          <w:kern w:val="21"/>
          <w:sz w:val="21"/>
          <w:szCs w:val="20"/>
          <w:highlight w:val="none"/>
          <w14:textFill>
            <w14:solidFill>
              <w14:schemeClr w14:val="tx1"/>
            </w14:solidFill>
          </w14:textFill>
        </w:rPr>
        <w:t>注：</w:t>
      </w:r>
      <w:r>
        <w:rPr>
          <w:rFonts w:hAnsi="宋体"/>
          <w:snapToGrid w:val="0"/>
          <w:color w:val="000000" w:themeColor="text1"/>
          <w:spacing w:val="-16"/>
          <w:kern w:val="21"/>
          <w:sz w:val="21"/>
          <w:szCs w:val="20"/>
          <w:highlight w:val="none"/>
          <w14:textFill>
            <w14:solidFill>
              <w14:schemeClr w14:val="tx1"/>
            </w14:solidFill>
          </w14:textFill>
        </w:rPr>
        <w:fldChar w:fldCharType="begin"/>
      </w:r>
      <w:r>
        <w:rPr>
          <w:rFonts w:hAnsi="宋体"/>
          <w:snapToGrid w:val="0"/>
          <w:color w:val="000000" w:themeColor="text1"/>
          <w:spacing w:val="-16"/>
          <w:kern w:val="21"/>
          <w:sz w:val="21"/>
          <w:szCs w:val="20"/>
          <w:highlight w:val="none"/>
          <w14:textFill>
            <w14:solidFill>
              <w14:schemeClr w14:val="tx1"/>
            </w14:solidFill>
          </w14:textFill>
        </w:rPr>
        <w:instrText xml:space="preserve"> = 6 \* GB3 \* MERGEFORMAT </w:instrText>
      </w:r>
      <w:r>
        <w:rPr>
          <w:rFonts w:hAnsi="宋体"/>
          <w:snapToGrid w:val="0"/>
          <w:color w:val="000000" w:themeColor="text1"/>
          <w:spacing w:val="-16"/>
          <w:kern w:val="21"/>
          <w:sz w:val="21"/>
          <w:szCs w:val="20"/>
          <w:highlight w:val="none"/>
          <w14:textFill>
            <w14:solidFill>
              <w14:schemeClr w14:val="tx1"/>
            </w14:solidFill>
          </w14:textFill>
        </w:rPr>
        <w:fldChar w:fldCharType="separate"/>
      </w:r>
      <w:r>
        <w:rPr>
          <w:rFonts w:hint="eastAsia" w:hAnsi="宋体"/>
          <w:color w:val="000000" w:themeColor="text1"/>
          <w:sz w:val="21"/>
          <w:szCs w:val="20"/>
          <w:highlight w:val="none"/>
          <w14:textFill>
            <w14:solidFill>
              <w14:schemeClr w14:val="tx1"/>
            </w14:solidFill>
          </w14:textFill>
        </w:rPr>
        <w:t>⑥</w:t>
      </w:r>
      <w:r>
        <w:rPr>
          <w:rFonts w:hAnsi="宋体"/>
          <w:snapToGrid w:val="0"/>
          <w:color w:val="000000" w:themeColor="text1"/>
          <w:spacing w:val="-16"/>
          <w:kern w:val="21"/>
          <w:sz w:val="21"/>
          <w:szCs w:val="20"/>
          <w:highlight w:val="none"/>
          <w14:textFill>
            <w14:solidFill>
              <w14:schemeClr w14:val="tx1"/>
            </w14:solidFill>
          </w14:textFill>
        </w:rPr>
        <w:fldChar w:fldCharType="end"/>
      </w:r>
      <w:r>
        <w:rPr>
          <w:rFonts w:hAnsi="宋体"/>
          <w:snapToGrid w:val="0"/>
          <w:color w:val="000000" w:themeColor="text1"/>
          <w:spacing w:val="-16"/>
          <w:kern w:val="21"/>
          <w:sz w:val="21"/>
          <w:szCs w:val="20"/>
          <w:highlight w:val="none"/>
          <w14:textFill>
            <w14:solidFill>
              <w14:schemeClr w14:val="tx1"/>
            </w14:solidFill>
          </w14:textFill>
        </w:rPr>
        <w:t>=</w:t>
      </w:r>
      <w:r>
        <w:rPr>
          <w:rFonts w:hAnsi="宋体"/>
          <w:snapToGrid w:val="0"/>
          <w:color w:val="000000" w:themeColor="text1"/>
          <w:spacing w:val="-6"/>
          <w:kern w:val="21"/>
          <w:sz w:val="21"/>
          <w:szCs w:val="20"/>
          <w:highlight w:val="none"/>
          <w14:textFill>
            <w14:solidFill>
              <w14:schemeClr w14:val="tx1"/>
            </w14:solidFill>
          </w14:textFill>
        </w:rPr>
        <w:fldChar w:fldCharType="begin"/>
      </w:r>
      <w:r>
        <w:rPr>
          <w:rFonts w:hAnsi="宋体"/>
          <w:snapToGrid w:val="0"/>
          <w:color w:val="000000" w:themeColor="text1"/>
          <w:spacing w:val="-6"/>
          <w:kern w:val="21"/>
          <w:sz w:val="21"/>
          <w:szCs w:val="20"/>
          <w:highlight w:val="none"/>
          <w14:textFill>
            <w14:solidFill>
              <w14:schemeClr w14:val="tx1"/>
            </w14:solidFill>
          </w14:textFill>
        </w:rPr>
        <w:instrText xml:space="preserve"> = 1 \* GB3 \* MERGEFORMAT </w:instrText>
      </w:r>
      <w:r>
        <w:rPr>
          <w:rFonts w:hAnsi="宋体"/>
          <w:snapToGrid w:val="0"/>
          <w:color w:val="000000" w:themeColor="text1"/>
          <w:spacing w:val="-6"/>
          <w:kern w:val="21"/>
          <w:sz w:val="21"/>
          <w:szCs w:val="20"/>
          <w:highlight w:val="none"/>
          <w14:textFill>
            <w14:solidFill>
              <w14:schemeClr w14:val="tx1"/>
            </w14:solidFill>
          </w14:textFill>
        </w:rPr>
        <w:fldChar w:fldCharType="separate"/>
      </w:r>
      <w:r>
        <w:rPr>
          <w:rFonts w:hint="eastAsia" w:hAnsi="宋体"/>
          <w:color w:val="000000" w:themeColor="text1"/>
          <w:sz w:val="21"/>
          <w:szCs w:val="20"/>
          <w:highlight w:val="none"/>
          <w14:textFill>
            <w14:solidFill>
              <w14:schemeClr w14:val="tx1"/>
            </w14:solidFill>
          </w14:textFill>
        </w:rPr>
        <w:t>①</w:t>
      </w:r>
      <w:r>
        <w:rPr>
          <w:rFonts w:hAnsi="宋体"/>
          <w:snapToGrid w:val="0"/>
          <w:color w:val="000000" w:themeColor="text1"/>
          <w:spacing w:val="-6"/>
          <w:kern w:val="21"/>
          <w:sz w:val="21"/>
          <w:szCs w:val="20"/>
          <w:highlight w:val="none"/>
          <w14:textFill>
            <w14:solidFill>
              <w14:schemeClr w14:val="tx1"/>
            </w14:solidFill>
          </w14:textFill>
        </w:rPr>
        <w:fldChar w:fldCharType="end"/>
      </w:r>
      <w:r>
        <w:rPr>
          <w:rFonts w:hAnsi="宋体"/>
          <w:snapToGrid w:val="0"/>
          <w:color w:val="000000" w:themeColor="text1"/>
          <w:spacing w:val="-6"/>
          <w:kern w:val="21"/>
          <w:sz w:val="21"/>
          <w:szCs w:val="20"/>
          <w:highlight w:val="none"/>
          <w14:textFill>
            <w14:solidFill>
              <w14:schemeClr w14:val="tx1"/>
            </w14:solidFill>
          </w14:textFill>
        </w:rPr>
        <w:t>+</w:t>
      </w:r>
      <w:r>
        <w:rPr>
          <w:rFonts w:hAnsi="宋体"/>
          <w:snapToGrid w:val="0"/>
          <w:color w:val="000000" w:themeColor="text1"/>
          <w:spacing w:val="-6"/>
          <w:kern w:val="21"/>
          <w:sz w:val="21"/>
          <w:szCs w:val="20"/>
          <w:highlight w:val="none"/>
          <w14:textFill>
            <w14:solidFill>
              <w14:schemeClr w14:val="tx1"/>
            </w14:solidFill>
          </w14:textFill>
        </w:rPr>
        <w:fldChar w:fldCharType="begin"/>
      </w:r>
      <w:r>
        <w:rPr>
          <w:rFonts w:hAnsi="宋体"/>
          <w:snapToGrid w:val="0"/>
          <w:color w:val="000000" w:themeColor="text1"/>
          <w:spacing w:val="-6"/>
          <w:kern w:val="21"/>
          <w:sz w:val="21"/>
          <w:szCs w:val="20"/>
          <w:highlight w:val="none"/>
          <w14:textFill>
            <w14:solidFill>
              <w14:schemeClr w14:val="tx1"/>
            </w14:solidFill>
          </w14:textFill>
        </w:rPr>
        <w:instrText xml:space="preserve"> = 3 \* GB3 \* MERGEFORMAT </w:instrText>
      </w:r>
      <w:r>
        <w:rPr>
          <w:rFonts w:hAnsi="宋体"/>
          <w:snapToGrid w:val="0"/>
          <w:color w:val="000000" w:themeColor="text1"/>
          <w:spacing w:val="-6"/>
          <w:kern w:val="21"/>
          <w:sz w:val="21"/>
          <w:szCs w:val="20"/>
          <w:highlight w:val="none"/>
          <w14:textFill>
            <w14:solidFill>
              <w14:schemeClr w14:val="tx1"/>
            </w14:solidFill>
          </w14:textFill>
        </w:rPr>
        <w:fldChar w:fldCharType="separate"/>
      </w:r>
      <w:r>
        <w:rPr>
          <w:rFonts w:hint="eastAsia" w:hAnsi="宋体"/>
          <w:color w:val="000000" w:themeColor="text1"/>
          <w:sz w:val="21"/>
          <w:szCs w:val="20"/>
          <w:highlight w:val="none"/>
          <w14:textFill>
            <w14:solidFill>
              <w14:schemeClr w14:val="tx1"/>
            </w14:solidFill>
          </w14:textFill>
        </w:rPr>
        <w:t>③</w:t>
      </w:r>
      <w:r>
        <w:rPr>
          <w:rFonts w:hAnsi="宋体"/>
          <w:snapToGrid w:val="0"/>
          <w:color w:val="000000" w:themeColor="text1"/>
          <w:spacing w:val="-6"/>
          <w:kern w:val="21"/>
          <w:sz w:val="21"/>
          <w:szCs w:val="20"/>
          <w:highlight w:val="none"/>
          <w14:textFill>
            <w14:solidFill>
              <w14:schemeClr w14:val="tx1"/>
            </w14:solidFill>
          </w14:textFill>
        </w:rPr>
        <w:fldChar w:fldCharType="end"/>
      </w:r>
      <w:r>
        <w:rPr>
          <w:rFonts w:hAnsi="宋体"/>
          <w:snapToGrid w:val="0"/>
          <w:color w:val="000000" w:themeColor="text1"/>
          <w:spacing w:val="-6"/>
          <w:kern w:val="21"/>
          <w:sz w:val="21"/>
          <w:szCs w:val="20"/>
          <w:highlight w:val="none"/>
          <w14:textFill>
            <w14:solidFill>
              <w14:schemeClr w14:val="tx1"/>
            </w14:solidFill>
          </w14:textFill>
        </w:rPr>
        <w:t>+</w:t>
      </w:r>
      <w:r>
        <w:rPr>
          <w:rFonts w:hAnsi="宋体"/>
          <w:snapToGrid w:val="0"/>
          <w:color w:val="000000" w:themeColor="text1"/>
          <w:spacing w:val="-6"/>
          <w:kern w:val="21"/>
          <w:sz w:val="21"/>
          <w:szCs w:val="20"/>
          <w:highlight w:val="none"/>
          <w14:textFill>
            <w14:solidFill>
              <w14:schemeClr w14:val="tx1"/>
            </w14:solidFill>
          </w14:textFill>
        </w:rPr>
        <w:fldChar w:fldCharType="begin"/>
      </w:r>
      <w:r>
        <w:rPr>
          <w:rFonts w:hAnsi="宋体"/>
          <w:snapToGrid w:val="0"/>
          <w:color w:val="000000" w:themeColor="text1"/>
          <w:spacing w:val="-6"/>
          <w:kern w:val="21"/>
          <w:sz w:val="21"/>
          <w:szCs w:val="20"/>
          <w:highlight w:val="none"/>
          <w14:textFill>
            <w14:solidFill>
              <w14:schemeClr w14:val="tx1"/>
            </w14:solidFill>
          </w14:textFill>
        </w:rPr>
        <w:instrText xml:space="preserve"> = 4 \* GB3 \* MERGEFORMAT </w:instrText>
      </w:r>
      <w:r>
        <w:rPr>
          <w:rFonts w:hAnsi="宋体"/>
          <w:snapToGrid w:val="0"/>
          <w:color w:val="000000" w:themeColor="text1"/>
          <w:spacing w:val="-6"/>
          <w:kern w:val="21"/>
          <w:sz w:val="21"/>
          <w:szCs w:val="20"/>
          <w:highlight w:val="none"/>
          <w14:textFill>
            <w14:solidFill>
              <w14:schemeClr w14:val="tx1"/>
            </w14:solidFill>
          </w14:textFill>
        </w:rPr>
        <w:fldChar w:fldCharType="separate"/>
      </w:r>
      <w:r>
        <w:rPr>
          <w:rFonts w:hint="eastAsia" w:hAnsi="宋体"/>
          <w:color w:val="000000" w:themeColor="text1"/>
          <w:sz w:val="21"/>
          <w:szCs w:val="20"/>
          <w:highlight w:val="none"/>
          <w14:textFill>
            <w14:solidFill>
              <w14:schemeClr w14:val="tx1"/>
            </w14:solidFill>
          </w14:textFill>
        </w:rPr>
        <w:t>④</w:t>
      </w:r>
      <w:r>
        <w:rPr>
          <w:rFonts w:hAnsi="宋体"/>
          <w:snapToGrid w:val="0"/>
          <w:color w:val="000000" w:themeColor="text1"/>
          <w:spacing w:val="-6"/>
          <w:kern w:val="21"/>
          <w:sz w:val="21"/>
          <w:szCs w:val="20"/>
          <w:highlight w:val="none"/>
          <w14:textFill>
            <w14:solidFill>
              <w14:schemeClr w14:val="tx1"/>
            </w14:solidFill>
          </w14:textFill>
        </w:rPr>
        <w:fldChar w:fldCharType="end"/>
      </w:r>
      <w:r>
        <w:rPr>
          <w:rFonts w:hAnsi="宋体"/>
          <w:snapToGrid w:val="0"/>
          <w:color w:val="000000" w:themeColor="text1"/>
          <w:spacing w:val="-6"/>
          <w:kern w:val="21"/>
          <w:sz w:val="21"/>
          <w:szCs w:val="20"/>
          <w:highlight w:val="none"/>
          <w14:textFill>
            <w14:solidFill>
              <w14:schemeClr w14:val="tx1"/>
            </w14:solidFill>
          </w14:textFill>
        </w:rPr>
        <w:t>-</w:t>
      </w:r>
      <w:r>
        <w:rPr>
          <w:rFonts w:hAnsi="宋体"/>
          <w:snapToGrid w:val="0"/>
          <w:color w:val="000000" w:themeColor="text1"/>
          <w:spacing w:val="-16"/>
          <w:kern w:val="21"/>
          <w:sz w:val="21"/>
          <w:szCs w:val="20"/>
          <w:highlight w:val="none"/>
          <w14:textFill>
            <w14:solidFill>
              <w14:schemeClr w14:val="tx1"/>
            </w14:solidFill>
          </w14:textFill>
        </w:rPr>
        <w:fldChar w:fldCharType="begin"/>
      </w:r>
      <w:r>
        <w:rPr>
          <w:rFonts w:hAnsi="宋体"/>
          <w:snapToGrid w:val="0"/>
          <w:color w:val="000000" w:themeColor="text1"/>
          <w:spacing w:val="-16"/>
          <w:kern w:val="21"/>
          <w:sz w:val="21"/>
          <w:szCs w:val="20"/>
          <w:highlight w:val="none"/>
          <w14:textFill>
            <w14:solidFill>
              <w14:schemeClr w14:val="tx1"/>
            </w14:solidFill>
          </w14:textFill>
        </w:rPr>
        <w:instrText xml:space="preserve"> = 5 \* GB3 \* MERGEFORMAT </w:instrText>
      </w:r>
      <w:r>
        <w:rPr>
          <w:rFonts w:hAnsi="宋体"/>
          <w:snapToGrid w:val="0"/>
          <w:color w:val="000000" w:themeColor="text1"/>
          <w:spacing w:val="-16"/>
          <w:kern w:val="21"/>
          <w:sz w:val="21"/>
          <w:szCs w:val="20"/>
          <w:highlight w:val="none"/>
          <w14:textFill>
            <w14:solidFill>
              <w14:schemeClr w14:val="tx1"/>
            </w14:solidFill>
          </w14:textFill>
        </w:rPr>
        <w:fldChar w:fldCharType="separate"/>
      </w:r>
      <w:r>
        <w:rPr>
          <w:rFonts w:hint="eastAsia" w:hAnsi="宋体"/>
          <w:color w:val="000000" w:themeColor="text1"/>
          <w:sz w:val="21"/>
          <w:szCs w:val="20"/>
          <w:highlight w:val="none"/>
          <w14:textFill>
            <w14:solidFill>
              <w14:schemeClr w14:val="tx1"/>
            </w14:solidFill>
          </w14:textFill>
        </w:rPr>
        <w:t>⑤</w:t>
      </w:r>
      <w:r>
        <w:rPr>
          <w:rFonts w:hAnsi="宋体"/>
          <w:snapToGrid w:val="0"/>
          <w:color w:val="000000" w:themeColor="text1"/>
          <w:spacing w:val="-16"/>
          <w:kern w:val="21"/>
          <w:sz w:val="21"/>
          <w:szCs w:val="20"/>
          <w:highlight w:val="none"/>
          <w14:textFill>
            <w14:solidFill>
              <w14:schemeClr w14:val="tx1"/>
            </w14:solidFill>
          </w14:textFill>
        </w:rPr>
        <w:fldChar w:fldCharType="end"/>
      </w:r>
      <w:r>
        <w:rPr>
          <w:rFonts w:hAnsi="宋体"/>
          <w:snapToGrid w:val="0"/>
          <w:color w:val="000000" w:themeColor="text1"/>
          <w:spacing w:val="-16"/>
          <w:kern w:val="21"/>
          <w:sz w:val="21"/>
          <w:szCs w:val="20"/>
          <w:highlight w:val="none"/>
          <w14:textFill>
            <w14:solidFill>
              <w14:schemeClr w14:val="tx1"/>
            </w14:solidFill>
          </w14:textFill>
        </w:rPr>
        <w:t>；</w:t>
      </w:r>
      <w:r>
        <w:rPr>
          <w:rFonts w:hAnsi="宋体"/>
          <w:snapToGrid w:val="0"/>
          <w:color w:val="000000" w:themeColor="text1"/>
          <w:spacing w:val="-6"/>
          <w:kern w:val="21"/>
          <w:sz w:val="21"/>
          <w:szCs w:val="20"/>
          <w:highlight w:val="none"/>
          <w14:textFill>
            <w14:solidFill>
              <w14:schemeClr w14:val="tx1"/>
            </w14:solidFill>
          </w14:textFill>
        </w:rPr>
        <w:fldChar w:fldCharType="begin"/>
      </w:r>
      <w:r>
        <w:rPr>
          <w:rFonts w:hAnsi="宋体"/>
          <w:snapToGrid w:val="0"/>
          <w:color w:val="000000" w:themeColor="text1"/>
          <w:spacing w:val="-6"/>
          <w:kern w:val="21"/>
          <w:sz w:val="21"/>
          <w:szCs w:val="20"/>
          <w:highlight w:val="none"/>
          <w14:textFill>
            <w14:solidFill>
              <w14:schemeClr w14:val="tx1"/>
            </w14:solidFill>
          </w14:textFill>
        </w:rPr>
        <w:instrText xml:space="preserve"> = 7 \* GB3 \* MERGEFORMAT </w:instrText>
      </w:r>
      <w:r>
        <w:rPr>
          <w:rFonts w:hAnsi="宋体"/>
          <w:snapToGrid w:val="0"/>
          <w:color w:val="000000" w:themeColor="text1"/>
          <w:spacing w:val="-6"/>
          <w:kern w:val="21"/>
          <w:sz w:val="21"/>
          <w:szCs w:val="20"/>
          <w:highlight w:val="none"/>
          <w14:textFill>
            <w14:solidFill>
              <w14:schemeClr w14:val="tx1"/>
            </w14:solidFill>
          </w14:textFill>
        </w:rPr>
        <w:fldChar w:fldCharType="separate"/>
      </w:r>
      <w:r>
        <w:rPr>
          <w:rFonts w:hint="eastAsia" w:hAnsi="宋体"/>
          <w:color w:val="000000" w:themeColor="text1"/>
          <w:sz w:val="21"/>
          <w:szCs w:val="20"/>
          <w:highlight w:val="none"/>
          <w14:textFill>
            <w14:solidFill>
              <w14:schemeClr w14:val="tx1"/>
            </w14:solidFill>
          </w14:textFill>
        </w:rPr>
        <w:t>⑦</w:t>
      </w:r>
      <w:r>
        <w:rPr>
          <w:rFonts w:hAnsi="宋体"/>
          <w:snapToGrid w:val="0"/>
          <w:color w:val="000000" w:themeColor="text1"/>
          <w:spacing w:val="-6"/>
          <w:kern w:val="21"/>
          <w:sz w:val="21"/>
          <w:szCs w:val="20"/>
          <w:highlight w:val="none"/>
          <w14:textFill>
            <w14:solidFill>
              <w14:schemeClr w14:val="tx1"/>
            </w14:solidFill>
          </w14:textFill>
        </w:rPr>
        <w:fldChar w:fldCharType="end"/>
      </w:r>
      <w:r>
        <w:rPr>
          <w:rFonts w:hAnsi="宋体"/>
          <w:snapToGrid w:val="0"/>
          <w:color w:val="000000" w:themeColor="text1"/>
          <w:spacing w:val="-6"/>
          <w:kern w:val="21"/>
          <w:sz w:val="21"/>
          <w:szCs w:val="20"/>
          <w:highlight w:val="none"/>
          <w14:textFill>
            <w14:solidFill>
              <w14:schemeClr w14:val="tx1"/>
            </w14:solidFill>
          </w14:textFill>
        </w:rPr>
        <w:t>=</w:t>
      </w:r>
      <w:r>
        <w:rPr>
          <w:rFonts w:hAnsi="宋体"/>
          <w:snapToGrid w:val="0"/>
          <w:color w:val="000000" w:themeColor="text1"/>
          <w:spacing w:val="-16"/>
          <w:kern w:val="21"/>
          <w:sz w:val="21"/>
          <w:szCs w:val="20"/>
          <w:highlight w:val="none"/>
          <w14:textFill>
            <w14:solidFill>
              <w14:schemeClr w14:val="tx1"/>
            </w14:solidFill>
          </w14:textFill>
        </w:rPr>
        <w:fldChar w:fldCharType="begin"/>
      </w:r>
      <w:r>
        <w:rPr>
          <w:rFonts w:hAnsi="宋体"/>
          <w:snapToGrid w:val="0"/>
          <w:color w:val="000000" w:themeColor="text1"/>
          <w:spacing w:val="-16"/>
          <w:kern w:val="21"/>
          <w:sz w:val="21"/>
          <w:szCs w:val="20"/>
          <w:highlight w:val="none"/>
          <w14:textFill>
            <w14:solidFill>
              <w14:schemeClr w14:val="tx1"/>
            </w14:solidFill>
          </w14:textFill>
        </w:rPr>
        <w:instrText xml:space="preserve"> = 6 \* GB3 \* MERGEFORMAT </w:instrText>
      </w:r>
      <w:r>
        <w:rPr>
          <w:rFonts w:hAnsi="宋体"/>
          <w:snapToGrid w:val="0"/>
          <w:color w:val="000000" w:themeColor="text1"/>
          <w:spacing w:val="-16"/>
          <w:kern w:val="21"/>
          <w:sz w:val="21"/>
          <w:szCs w:val="20"/>
          <w:highlight w:val="none"/>
          <w14:textFill>
            <w14:solidFill>
              <w14:schemeClr w14:val="tx1"/>
            </w14:solidFill>
          </w14:textFill>
        </w:rPr>
        <w:fldChar w:fldCharType="separate"/>
      </w:r>
      <w:r>
        <w:rPr>
          <w:rFonts w:hint="eastAsia" w:hAnsi="宋体"/>
          <w:color w:val="000000" w:themeColor="text1"/>
          <w:sz w:val="21"/>
          <w:szCs w:val="20"/>
          <w:highlight w:val="none"/>
          <w14:textFill>
            <w14:solidFill>
              <w14:schemeClr w14:val="tx1"/>
            </w14:solidFill>
          </w14:textFill>
        </w:rPr>
        <w:t>⑥</w:t>
      </w:r>
      <w:r>
        <w:rPr>
          <w:rFonts w:hAnsi="宋体"/>
          <w:snapToGrid w:val="0"/>
          <w:color w:val="000000" w:themeColor="text1"/>
          <w:spacing w:val="-16"/>
          <w:kern w:val="21"/>
          <w:sz w:val="21"/>
          <w:szCs w:val="20"/>
          <w:highlight w:val="none"/>
          <w14:textFill>
            <w14:solidFill>
              <w14:schemeClr w14:val="tx1"/>
            </w14:solidFill>
          </w14:textFill>
        </w:rPr>
        <w:fldChar w:fldCharType="end"/>
      </w:r>
      <w:r>
        <w:rPr>
          <w:rFonts w:hAnsi="宋体"/>
          <w:snapToGrid w:val="0"/>
          <w:color w:val="000000" w:themeColor="text1"/>
          <w:spacing w:val="-16"/>
          <w:kern w:val="21"/>
          <w:sz w:val="21"/>
          <w:szCs w:val="20"/>
          <w:highlight w:val="none"/>
          <w14:textFill>
            <w14:solidFill>
              <w14:schemeClr w14:val="tx1"/>
            </w14:solidFill>
          </w14:textFill>
        </w:rPr>
        <w:t>-</w:t>
      </w:r>
      <w:r>
        <w:rPr>
          <w:rFonts w:hAnsi="宋体"/>
          <w:snapToGrid w:val="0"/>
          <w:color w:val="000000" w:themeColor="text1"/>
          <w:spacing w:val="-6"/>
          <w:kern w:val="21"/>
          <w:sz w:val="21"/>
          <w:szCs w:val="20"/>
          <w:highlight w:val="none"/>
          <w14:textFill>
            <w14:solidFill>
              <w14:schemeClr w14:val="tx1"/>
            </w14:solidFill>
          </w14:textFill>
        </w:rPr>
        <w:fldChar w:fldCharType="begin"/>
      </w:r>
      <w:r>
        <w:rPr>
          <w:rFonts w:hAnsi="宋体"/>
          <w:snapToGrid w:val="0"/>
          <w:color w:val="000000" w:themeColor="text1"/>
          <w:spacing w:val="-6"/>
          <w:kern w:val="21"/>
          <w:sz w:val="21"/>
          <w:szCs w:val="20"/>
          <w:highlight w:val="none"/>
          <w14:textFill>
            <w14:solidFill>
              <w14:schemeClr w14:val="tx1"/>
            </w14:solidFill>
          </w14:textFill>
        </w:rPr>
        <w:instrText xml:space="preserve"> = 1 \* GB3 \* MERGEFORMAT </w:instrText>
      </w:r>
      <w:r>
        <w:rPr>
          <w:rFonts w:hAnsi="宋体"/>
          <w:snapToGrid w:val="0"/>
          <w:color w:val="000000" w:themeColor="text1"/>
          <w:spacing w:val="-6"/>
          <w:kern w:val="21"/>
          <w:sz w:val="21"/>
          <w:szCs w:val="20"/>
          <w:highlight w:val="none"/>
          <w14:textFill>
            <w14:solidFill>
              <w14:schemeClr w14:val="tx1"/>
            </w14:solidFill>
          </w14:textFill>
        </w:rPr>
        <w:fldChar w:fldCharType="separate"/>
      </w:r>
      <w:r>
        <w:rPr>
          <w:rFonts w:hint="eastAsia" w:hAnsi="宋体"/>
          <w:color w:val="000000" w:themeColor="text1"/>
          <w:sz w:val="21"/>
          <w:szCs w:val="20"/>
          <w:highlight w:val="none"/>
          <w14:textFill>
            <w14:solidFill>
              <w14:schemeClr w14:val="tx1"/>
            </w14:solidFill>
          </w14:textFill>
        </w:rPr>
        <w:t>①</w:t>
      </w:r>
      <w:r>
        <w:rPr>
          <w:rFonts w:hAnsi="宋体"/>
          <w:snapToGrid w:val="0"/>
          <w:color w:val="000000" w:themeColor="text1"/>
          <w:spacing w:val="-6"/>
          <w:kern w:val="21"/>
          <w:sz w:val="21"/>
          <w:szCs w:val="20"/>
          <w:highlight w:val="none"/>
          <w14:textFill>
            <w14:solidFill>
              <w14:schemeClr w14:val="tx1"/>
            </w14:solidFill>
          </w14:textFill>
        </w:rPr>
        <w:fldChar w:fldCharType="end"/>
      </w:r>
      <w:r>
        <w:rPr>
          <w:sz w:val="28"/>
        </w:rPr>
        <mc:AlternateContent>
          <mc:Choice Requires="wps">
            <w:drawing>
              <wp:anchor distT="0" distB="0" distL="114300" distR="114300" simplePos="0" relativeHeight="251666432" behindDoc="0" locked="0" layoutInCell="1" allowOverlap="1">
                <wp:simplePos x="0" y="0"/>
                <wp:positionH relativeFrom="column">
                  <wp:posOffset>6603365</wp:posOffset>
                </wp:positionH>
                <wp:positionV relativeFrom="paragraph">
                  <wp:posOffset>3745865</wp:posOffset>
                </wp:positionV>
                <wp:extent cx="856615" cy="3175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856615" cy="317500"/>
                        </a:xfrm>
                        <a:prstGeom prst="rect">
                          <a:avLst/>
                        </a:prstGeom>
                        <a:noFill/>
                        <a:ln>
                          <a:noFill/>
                        </a:ln>
                      </wps:spPr>
                      <wps:txbx>
                        <w:txbxContent>
                          <w:p>
                            <w:pPr>
                              <w:rPr>
                                <w:rFonts w:hint="eastAsia" w:eastAsia="宋体"/>
                                <w:lang w:eastAsia="zh-CN"/>
                              </w:rPr>
                            </w:pPr>
                            <w:r>
                              <w:rPr>
                                <w:rFonts w:hint="eastAsia"/>
                                <w:lang w:eastAsia="zh-CN"/>
                              </w:rPr>
                              <w:t>事故池</w:t>
                            </w:r>
                          </w:p>
                        </w:txbxContent>
                      </wps:txbx>
                      <wps:bodyPr upright="1"/>
                    </wps:wsp>
                  </a:graphicData>
                </a:graphic>
              </wp:anchor>
            </w:drawing>
          </mc:Choice>
          <mc:Fallback>
            <w:pict>
              <v:shape id="_x0000_s1026" o:spid="_x0000_s1026" o:spt="202" type="#_x0000_t202" style="position:absolute;left:0pt;margin-left:519.95pt;margin-top:294.95pt;height:25pt;width:67.45pt;z-index:251666432;mso-width-relative:page;mso-height-relative:page;" filled="f" stroked="f" coordsize="21600,21600" o:gfxdata="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hq+0tcA&#10;AAANAQAADwAAAAAAAAABACAAAAAiAAAAZHJzL2Rvd25yZXYueG1sUEsBAhQAFAAAAAgAh07iQC2f&#10;5KSuAQAATQMAAA4AAAAAAAAAAQAgAAAAJgEAAGRycy9lMm9Eb2MueG1sUEsFBgAAAAAGAAYAWQEA&#10;AEYFAAAAAA==&#10;">
                <v:fill on="f" focussize="0,0"/>
                <v:stroke on="f"/>
                <v:imagedata o:title=""/>
                <o:lock v:ext="edit" aspectratio="f"/>
                <v:textbox>
                  <w:txbxContent>
                    <w:p>
                      <w:pPr>
                        <w:rPr>
                          <w:rFonts w:hint="eastAsia" w:eastAsia="宋体"/>
                          <w:lang w:eastAsia="zh-CN"/>
                        </w:rPr>
                      </w:pPr>
                      <w:r>
                        <w:rPr>
                          <w:rFonts w:hint="eastAsia"/>
                          <w:lang w:eastAsia="zh-CN"/>
                        </w:rPr>
                        <w:t>事故池</w:t>
                      </w:r>
                    </w:p>
                  </w:txbxContent>
                </v:textbox>
              </v:shape>
            </w:pict>
          </mc:Fallback>
        </mc:AlternateContent>
      </w:r>
      <w:r>
        <w:rPr>
          <w:sz w:val="28"/>
        </w:rPr>
        <mc:AlternateContent>
          <mc:Choice Requires="wps">
            <w:drawing>
              <wp:anchor distT="0" distB="0" distL="114300" distR="114300" simplePos="0" relativeHeight="251665408" behindDoc="0" locked="0" layoutInCell="1" allowOverlap="1">
                <wp:simplePos x="0" y="0"/>
                <wp:positionH relativeFrom="column">
                  <wp:posOffset>7109460</wp:posOffset>
                </wp:positionH>
                <wp:positionV relativeFrom="paragraph">
                  <wp:posOffset>3630295</wp:posOffset>
                </wp:positionV>
                <wp:extent cx="401955" cy="445135"/>
                <wp:effectExtent l="4445" t="4445" r="12700" b="7620"/>
                <wp:wrapNone/>
                <wp:docPr id="11" name="文本框 11"/>
                <wp:cNvGraphicFramePr/>
                <a:graphic xmlns:a="http://schemas.openxmlformats.org/drawingml/2006/main">
                  <a:graphicData uri="http://schemas.microsoft.com/office/word/2010/wordprocessingShape">
                    <wps:wsp>
                      <wps:cNvSpPr txBox="1"/>
                      <wps:spPr>
                        <a:xfrm>
                          <a:off x="0" y="0"/>
                          <a:ext cx="401955" cy="445135"/>
                        </a:xfrm>
                        <a:prstGeom prst="rect">
                          <a:avLst/>
                        </a:prstGeom>
                        <a:no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559.8pt;margin-top:285.85pt;height:35.05pt;width:31.65pt;z-index:251665408;mso-width-relative:page;mso-height-relative:page;" filled="f" stroked="t" coordsize="21600,21600" o:gfxdata="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9deo22QAAAA0BAAAPAAAAAAAAAAEAIAAAACIAAABk&#10;cnMvZG93bnJldi54bWxQSwECFAAUAAAACACHTuJAq6q+CAUCAAAOBAAADgAAAAAAAAABACAAAAAo&#10;AQAAZHJzL2Uyb0RvYy54bWxQSwUGAAAAAAYABgBZAQAAnwUAAAAA&#10;">
                <v:fill on="f" focussize="0,0"/>
                <v:stroke color="#000000" joinstyle="miter"/>
                <v:imagedata o:title=""/>
                <o:lock v:ext="edit" aspectratio="f"/>
                <v:textbox>
                  <w:txbxContent>
                    <w:p/>
                  </w:txbxContent>
                </v:textbox>
              </v:shape>
            </w:pict>
          </mc:Fallback>
        </mc:AlternateContent>
      </w:r>
      <w:r>
        <w:rPr>
          <w:rFonts w:hint="eastAsia"/>
          <w:sz w:val="28"/>
          <w:szCs w:val="36"/>
          <w:lang w:val="en-US" w:eastAsia="zh-CN"/>
        </w:rPr>
        <w:t xml:space="preserve"> </w:t>
      </w:r>
    </w:p>
    <w:sectPr>
      <w:footerReference r:id="rId11" w:type="default"/>
      <w:pgSz w:w="16838" w:h="11906" w:orient="landscape"/>
      <w:pgMar w:top="1800" w:right="1440" w:bottom="1800" w:left="144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69F8E7C4-B230-41C1-A493-48E56FA948EB}"/>
  </w:font>
  <w:font w:name="黑体">
    <w:panose1 w:val="02010609060101010101"/>
    <w:charset w:val="86"/>
    <w:family w:val="auto"/>
    <w:pitch w:val="default"/>
    <w:sig w:usb0="800002BF" w:usb1="38CF7CFA" w:usb2="00000016" w:usb3="00000000" w:csb0="00040001" w:csb1="00000000"/>
    <w:embedRegular r:id="rId2" w:fontKey="{1B5DD02F-2298-4511-BC34-D71084D7E98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Geneva">
    <w:altName w:val="Arial"/>
    <w:panose1 w:val="00000000000000000000"/>
    <w:charset w:val="00"/>
    <w:family w:val="swiss"/>
    <w:pitch w:val="default"/>
    <w:sig w:usb0="00000000"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embedRegular r:id="rId3" w:fontKey="{B98AAB78-F529-411E-807E-9BD0BB00373F}"/>
  </w:font>
  <w:font w:name="方正小标宋_GBK">
    <w:panose1 w:val="02000000000000000000"/>
    <w:charset w:val="86"/>
    <w:family w:val="script"/>
    <w:pitch w:val="default"/>
    <w:sig w:usb0="A00002BF" w:usb1="38CF7CFA" w:usb2="00082016" w:usb3="00000000" w:csb0="00040001" w:csb1="00000000"/>
    <w:embedRegular r:id="rId4" w:fontKey="{C3E8C1D3-01F0-4764-BA74-1C307F915342}"/>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14" w:lineRule="auto"/>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2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t xml:space="preserve">— </w:t>
                          </w:r>
                          <w:r>
                            <w:fldChar w:fldCharType="begin"/>
                          </w:r>
                          <w:r>
                            <w:instrText xml:space="preserve"> PAGE  \* MERGEFORMAT </w:instrText>
                          </w:r>
                          <w:r>
                            <w:fldChar w:fldCharType="separate"/>
                          </w:r>
                          <w:r>
                            <w:t>27</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5"/>
                    </w:pPr>
                    <w:r>
                      <w:t xml:space="preserve">— </w:t>
                    </w:r>
                    <w:r>
                      <w:fldChar w:fldCharType="begin"/>
                    </w:r>
                    <w:r>
                      <w:instrText xml:space="preserve"> PAGE  \* MERGEFORMAT </w:instrText>
                    </w:r>
                    <w:r>
                      <w:fldChar w:fldCharType="separate"/>
                    </w:r>
                    <w:r>
                      <w:t>27</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10033635</wp:posOffset>
              </wp:positionV>
              <wp:extent cx="802005" cy="203835"/>
              <wp:effectExtent l="0" t="0" r="0" b="0"/>
              <wp:wrapNone/>
              <wp:docPr id="18" name="文本框 5"/>
              <wp:cNvGraphicFramePr/>
              <a:graphic xmlns:a="http://schemas.openxmlformats.org/drawingml/2006/main">
                <a:graphicData uri="http://schemas.microsoft.com/office/word/2010/wordprocessingShape">
                  <wps:wsp>
                    <wps:cNvSpPr txBox="1"/>
                    <wps:spPr>
                      <a:xfrm>
                        <a:off x="0" y="0"/>
                        <a:ext cx="802005" cy="203835"/>
                      </a:xfrm>
                      <a:prstGeom prst="rect">
                        <a:avLst/>
                      </a:prstGeom>
                      <a:noFill/>
                      <a:ln>
                        <a:noFill/>
                      </a:ln>
                    </wps:spPr>
                    <wps:txbx>
                      <w:txbxContent>
                        <w:p>
                          <w:pPr>
                            <w:spacing w:before="0" w:line="321" w:lineRule="exact"/>
                            <w:ind w:left="20" w:right="0" w:firstLine="0"/>
                            <w:jc w:val="left"/>
                            <w:rPr>
                              <w:sz w:val="28"/>
                            </w:rPr>
                          </w:pPr>
                          <w:r>
                            <w:rPr>
                              <w:sz w:val="28"/>
                            </w:rPr>
                            <w:t xml:space="preserve">— </w:t>
                          </w:r>
                          <w:r>
                            <w:fldChar w:fldCharType="begin"/>
                          </w:r>
                          <w:r>
                            <w:rPr>
                              <w:sz w:val="26"/>
                            </w:rPr>
                            <w:instrText xml:space="preserve"> PAGE </w:instrText>
                          </w:r>
                          <w:r>
                            <w:fldChar w:fldCharType="separate"/>
                          </w:r>
                          <w:r>
                            <w:t>24</w:t>
                          </w:r>
                          <w:r>
                            <w:fldChar w:fldCharType="end"/>
                          </w:r>
                          <w:r>
                            <w:rPr>
                              <w:sz w:val="26"/>
                            </w:rPr>
                            <w:t xml:space="preserve"> </w:t>
                          </w:r>
                          <w:r>
                            <w:rPr>
                              <w:sz w:val="28"/>
                            </w:rPr>
                            <w:t>—</w:t>
                          </w:r>
                        </w:p>
                      </w:txbxContent>
                    </wps:txbx>
                    <wps:bodyPr lIns="0" tIns="0" rIns="0" bIns="0" upright="1"/>
                  </wps:wsp>
                </a:graphicData>
              </a:graphic>
            </wp:anchor>
          </w:drawing>
        </mc:Choice>
        <mc:Fallback>
          <w:pict>
            <v:shape id="文本框 5" o:spid="_x0000_s1026" o:spt="202" type="#_x0000_t202" style="position:absolute;left:0pt;margin-top:790.05pt;height:16.05pt;width:63.15pt;mso-position-horizontal:center;mso-position-horizontal-relative:margin;mso-position-vertical-relative:page;z-index:251659264;mso-width-relative:page;mso-height-relative:page;" filled="f" stroked="f" coordsize="21600,21600" o:gfxdata="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EdcOTNgAAAAKAQAADwAAAAAAAAABACAAAAAiAAAAZHJzL2Rvd25yZXYueG1sUEsBAhQA&#10;FAAAAAgAh07iQOj5yMa5AQAAcgMAAA4AAAAAAAAAAQAgAAAAJwEAAGRycy9lMm9Eb2MueG1sUEsF&#10;BgAAAAAGAAYAWQEAAFIFAAAAAA==&#10;">
              <v:fill on="f" focussize="0,0"/>
              <v:stroke on="f"/>
              <v:imagedata o:title=""/>
              <o:lock v:ext="edit" aspectratio="f"/>
              <v:textbox inset="0mm,0mm,0mm,0mm">
                <w:txbxContent>
                  <w:p>
                    <w:pPr>
                      <w:spacing w:before="0" w:line="321" w:lineRule="exact"/>
                      <w:ind w:left="20" w:right="0" w:firstLine="0"/>
                      <w:jc w:val="left"/>
                      <w:rPr>
                        <w:sz w:val="28"/>
                      </w:rPr>
                    </w:pPr>
                    <w:r>
                      <w:rPr>
                        <w:sz w:val="28"/>
                      </w:rPr>
                      <w:t xml:space="preserve">— </w:t>
                    </w:r>
                    <w:r>
                      <w:fldChar w:fldCharType="begin"/>
                    </w:r>
                    <w:r>
                      <w:rPr>
                        <w:sz w:val="26"/>
                      </w:rPr>
                      <w:instrText xml:space="preserve"> PAGE </w:instrText>
                    </w:r>
                    <w:r>
                      <w:fldChar w:fldCharType="separate"/>
                    </w:r>
                    <w:r>
                      <w:t>24</w:t>
                    </w:r>
                    <w:r>
                      <w:fldChar w:fldCharType="end"/>
                    </w:r>
                    <w:r>
                      <w:rPr>
                        <w:sz w:val="26"/>
                      </w:rPr>
                      <w:t xml:space="preserve"> </w:t>
                    </w:r>
                    <w:r>
                      <w:rPr>
                        <w:sz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321" w:lineRule="exact"/>
      <w:ind w:left="20" w:right="0" w:firstLine="0"/>
      <w:jc w:val="left"/>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t xml:space="preserve">— </w:t>
                          </w:r>
                          <w:r>
                            <w:fldChar w:fldCharType="begin"/>
                          </w:r>
                          <w:r>
                            <w:instrText xml:space="preserve"> PAGE  \* MERGEFORMAT </w:instrText>
                          </w:r>
                          <w:r>
                            <w:fldChar w:fldCharType="separate"/>
                          </w:r>
                          <w:r>
                            <w:t>58</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5"/>
                    </w:pPr>
                    <w:r>
                      <w:t xml:space="preserve">— </w:t>
                    </w:r>
                    <w:r>
                      <w:fldChar w:fldCharType="begin"/>
                    </w:r>
                    <w:r>
                      <w:instrText xml:space="preserve"> PAGE  \* MERGEFORMAT </w:instrText>
                    </w:r>
                    <w:r>
                      <w:fldChar w:fldCharType="separate"/>
                    </w:r>
                    <w:r>
                      <w:t>58</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14" w:lineRule="auto"/>
      <w:rPr>
        <w:sz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9945370</wp:posOffset>
              </wp:positionV>
              <wp:extent cx="802005" cy="203835"/>
              <wp:effectExtent l="0" t="0" r="0" b="0"/>
              <wp:wrapNone/>
              <wp:docPr id="20" name="文本框 7"/>
              <wp:cNvGraphicFramePr/>
              <a:graphic xmlns:a="http://schemas.openxmlformats.org/drawingml/2006/main">
                <a:graphicData uri="http://schemas.microsoft.com/office/word/2010/wordprocessingShape">
                  <wps:wsp>
                    <wps:cNvSpPr txBox="1"/>
                    <wps:spPr>
                      <a:xfrm>
                        <a:off x="0" y="0"/>
                        <a:ext cx="802005" cy="203835"/>
                      </a:xfrm>
                      <a:prstGeom prst="rect">
                        <a:avLst/>
                      </a:prstGeom>
                      <a:noFill/>
                      <a:ln>
                        <a:noFill/>
                      </a:ln>
                    </wps:spPr>
                    <wps:txbx>
                      <w:txbxContent>
                        <w:p>
                          <w:pPr>
                            <w:spacing w:before="0" w:line="321" w:lineRule="exact"/>
                            <w:ind w:left="20" w:right="0" w:firstLine="0"/>
                            <w:jc w:val="left"/>
                            <w:rPr>
                              <w:sz w:val="28"/>
                            </w:rPr>
                          </w:pPr>
                          <w:r>
                            <w:rPr>
                              <w:sz w:val="28"/>
                            </w:rPr>
                            <w:t xml:space="preserve">— </w:t>
                          </w:r>
                          <w:r>
                            <w:fldChar w:fldCharType="begin"/>
                          </w:r>
                          <w:r>
                            <w:rPr>
                              <w:sz w:val="26"/>
                            </w:rPr>
                            <w:instrText xml:space="preserve"> PAGE </w:instrText>
                          </w:r>
                          <w:r>
                            <w:fldChar w:fldCharType="separate"/>
                          </w:r>
                          <w:r>
                            <w:t>64</w:t>
                          </w:r>
                          <w:r>
                            <w:fldChar w:fldCharType="end"/>
                          </w:r>
                          <w:r>
                            <w:rPr>
                              <w:sz w:val="26"/>
                            </w:rPr>
                            <w:t xml:space="preserve"> </w:t>
                          </w:r>
                          <w:r>
                            <w:rPr>
                              <w:sz w:val="28"/>
                            </w:rPr>
                            <w:t>—</w:t>
                          </w:r>
                        </w:p>
                      </w:txbxContent>
                    </wps:txbx>
                    <wps:bodyPr lIns="0" tIns="0" rIns="0" bIns="0" upright="1"/>
                  </wps:wsp>
                </a:graphicData>
              </a:graphic>
            </wp:anchor>
          </w:drawing>
        </mc:Choice>
        <mc:Fallback>
          <w:pict>
            <v:shape id="文本框 7" o:spid="_x0000_s1026" o:spt="202" type="#_x0000_t202" style="position:absolute;left:0pt;margin-top:783.1pt;height:16.05pt;width:63.15pt;mso-position-horizontal:center;mso-position-horizontal-relative:margin;mso-position-vertical-relative:page;z-index:251660288;mso-width-relative:page;mso-height-relative:page;" filled="f" stroked="f" coordsize="21600,21600" o:gfxdata="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jNbO1wAAAAoBAAAPAAAAAAAAAAEAIAAAACIAAABkcnMvZG93bnJldi54bWxQSwECFAAU&#10;AAAACACHTuJA1G2LxrkBAAByAwAADgAAAAAAAAABACAAAAAmAQAAZHJzL2Uyb0RvYy54bWxQSwUG&#10;AAAAAAYABgBZAQAAUQUAAAAA&#10;">
              <v:fill on="f" focussize="0,0"/>
              <v:stroke on="f"/>
              <v:imagedata o:title=""/>
              <o:lock v:ext="edit" aspectratio="f"/>
              <v:textbox inset="0mm,0mm,0mm,0mm">
                <w:txbxContent>
                  <w:p>
                    <w:pPr>
                      <w:spacing w:before="0" w:line="321" w:lineRule="exact"/>
                      <w:ind w:left="20" w:right="0" w:firstLine="0"/>
                      <w:jc w:val="left"/>
                      <w:rPr>
                        <w:sz w:val="28"/>
                      </w:rPr>
                    </w:pPr>
                    <w:r>
                      <w:rPr>
                        <w:sz w:val="28"/>
                      </w:rPr>
                      <w:t xml:space="preserve">— </w:t>
                    </w:r>
                    <w:r>
                      <w:fldChar w:fldCharType="begin"/>
                    </w:r>
                    <w:r>
                      <w:rPr>
                        <w:sz w:val="26"/>
                      </w:rPr>
                      <w:instrText xml:space="preserve"> PAGE </w:instrText>
                    </w:r>
                    <w:r>
                      <w:fldChar w:fldCharType="separate"/>
                    </w:r>
                    <w:r>
                      <w:t>64</w:t>
                    </w:r>
                    <w:r>
                      <w:fldChar w:fldCharType="end"/>
                    </w:r>
                    <w:r>
                      <w:rPr>
                        <w:sz w:val="26"/>
                      </w:rPr>
                      <w:t xml:space="preserve"> </w:t>
                    </w:r>
                    <w:r>
                      <w:rPr>
                        <w:sz w:val="28"/>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ind w:firstLine="360"/>
    </w:pPr>
  </w:p>
  <w:p>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356285"/>
    <w:multiLevelType w:val="singleLevel"/>
    <w:tmpl w:val="A3356285"/>
    <w:lvl w:ilvl="0" w:tentative="0">
      <w:start w:val="1"/>
      <w:numFmt w:val="decimal"/>
      <w:suff w:val="nothing"/>
      <w:lvlText w:val="（%1）"/>
      <w:lvlJc w:val="left"/>
    </w:lvl>
  </w:abstractNum>
  <w:abstractNum w:abstractNumId="1">
    <w:nsid w:val="A6BED59D"/>
    <w:multiLevelType w:val="singleLevel"/>
    <w:tmpl w:val="A6BED59D"/>
    <w:lvl w:ilvl="0" w:tentative="0">
      <w:start w:val="1"/>
      <w:numFmt w:val="bullet"/>
      <w:pStyle w:val="11"/>
      <w:lvlText w:val=""/>
      <w:lvlJc w:val="left"/>
      <w:pPr>
        <w:tabs>
          <w:tab w:val="left" w:pos="780"/>
        </w:tabs>
        <w:ind w:left="780" w:hanging="360"/>
      </w:pPr>
      <w:rPr>
        <w:rFonts w:hint="default" w:ascii="Wingdings" w:hAnsi="Wingdings"/>
      </w:rPr>
    </w:lvl>
  </w:abstractNum>
  <w:abstractNum w:abstractNumId="2">
    <w:nsid w:val="C603CA6F"/>
    <w:multiLevelType w:val="singleLevel"/>
    <w:tmpl w:val="C603CA6F"/>
    <w:lvl w:ilvl="0" w:tentative="0">
      <w:start w:val="1"/>
      <w:numFmt w:val="decimal"/>
      <w:suff w:val="nothing"/>
      <w:lvlText w:val="%1）"/>
      <w:lvlJc w:val="left"/>
    </w:lvl>
  </w:abstractNum>
  <w:abstractNum w:abstractNumId="3">
    <w:nsid w:val="1E56132A"/>
    <w:multiLevelType w:val="multilevel"/>
    <w:tmpl w:val="1E56132A"/>
    <w:lvl w:ilvl="0" w:tentative="0">
      <w:start w:val="1"/>
      <w:numFmt w:val="decimal"/>
      <w:pStyle w:val="81"/>
      <w:lvlText w:val="表%1. "/>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F2C62E7"/>
    <w:multiLevelType w:val="singleLevel"/>
    <w:tmpl w:val="3F2C62E7"/>
    <w:lvl w:ilvl="0" w:tentative="0">
      <w:start w:val="1"/>
      <w:numFmt w:val="decimal"/>
      <w:suff w:val="nothing"/>
      <w:lvlText w:val="（%1）"/>
      <w:lvlJc w:val="left"/>
    </w:lvl>
  </w:abstractNum>
  <w:abstractNum w:abstractNumId="5">
    <w:nsid w:val="5C74D624"/>
    <w:multiLevelType w:val="singleLevel"/>
    <w:tmpl w:val="5C74D624"/>
    <w:lvl w:ilvl="0" w:tentative="0">
      <w:start w:val="1"/>
      <w:numFmt w:val="decimal"/>
      <w:suff w:val="nothing"/>
      <w:lvlText w:val="（%1）"/>
      <w:lvlJc w:val="left"/>
    </w:lvl>
  </w:abstractNum>
  <w:abstractNum w:abstractNumId="6">
    <w:nsid w:val="678B0CB5"/>
    <w:multiLevelType w:val="singleLevel"/>
    <w:tmpl w:val="678B0CB5"/>
    <w:lvl w:ilvl="0" w:tentative="0">
      <w:start w:val="1"/>
      <w:numFmt w:val="bullet"/>
      <w:pStyle w:val="22"/>
      <w:lvlText w:val=""/>
      <w:lvlJc w:val="left"/>
      <w:pPr>
        <w:tabs>
          <w:tab w:val="left" w:pos="2040"/>
        </w:tabs>
        <w:ind w:left="2040" w:hanging="360"/>
      </w:pPr>
      <w:rPr>
        <w:rFonts w:hint="default" w:ascii="Wingdings" w:hAnsi="Wingdings"/>
      </w:rPr>
    </w:lvl>
  </w:abstractNum>
  <w:abstractNum w:abstractNumId="7">
    <w:nsid w:val="763A6C2F"/>
    <w:multiLevelType w:val="multilevel"/>
    <w:tmpl w:val="763A6C2F"/>
    <w:lvl w:ilvl="0" w:tentative="0">
      <w:start w:val="1"/>
      <w:numFmt w:val="decimal"/>
      <w:pStyle w:val="72"/>
      <w:lvlText w:val="表%1."/>
      <w:lvlJc w:val="left"/>
      <w:pPr>
        <w:ind w:left="420" w:hanging="420"/>
      </w:pPr>
      <w:rPr>
        <w:rFonts w:hint="eastAsia"/>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
  </w:num>
  <w:num w:numId="2">
    <w:abstractNumId w:val="6"/>
  </w:num>
  <w:num w:numId="3">
    <w:abstractNumId w:val="7"/>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TrueTypeFonts/>
  <w:saveSubsetFonts/>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iMGQ2NWQxYjIyMzRmYmEwY2YzNDM1Yjc2ZmZhMzAifQ=="/>
    <w:docVar w:name="KSO_WPS_MARK_KEY" w:val="cae061ba-9ac8-4109-b9c9-8736ee01e9e1"/>
  </w:docVars>
  <w:rsids>
    <w:rsidRoot w:val="00172A27"/>
    <w:rsid w:val="00270437"/>
    <w:rsid w:val="00661709"/>
    <w:rsid w:val="006A448F"/>
    <w:rsid w:val="007045F7"/>
    <w:rsid w:val="007213DC"/>
    <w:rsid w:val="007A5F9D"/>
    <w:rsid w:val="009074D4"/>
    <w:rsid w:val="00AD7026"/>
    <w:rsid w:val="00C22D5E"/>
    <w:rsid w:val="00D91519"/>
    <w:rsid w:val="00EA61AD"/>
    <w:rsid w:val="00EF2B8D"/>
    <w:rsid w:val="00F275C2"/>
    <w:rsid w:val="0112216D"/>
    <w:rsid w:val="01354746"/>
    <w:rsid w:val="01387538"/>
    <w:rsid w:val="01513CD6"/>
    <w:rsid w:val="01650374"/>
    <w:rsid w:val="018D30C2"/>
    <w:rsid w:val="01A12F24"/>
    <w:rsid w:val="01CF7AB3"/>
    <w:rsid w:val="022A1C97"/>
    <w:rsid w:val="024A77B5"/>
    <w:rsid w:val="02562816"/>
    <w:rsid w:val="02603A26"/>
    <w:rsid w:val="028B3CEE"/>
    <w:rsid w:val="02996215"/>
    <w:rsid w:val="02AD7AC3"/>
    <w:rsid w:val="02D32111"/>
    <w:rsid w:val="02E737F4"/>
    <w:rsid w:val="032073FC"/>
    <w:rsid w:val="034476AD"/>
    <w:rsid w:val="034F45E8"/>
    <w:rsid w:val="035A5883"/>
    <w:rsid w:val="035B4420"/>
    <w:rsid w:val="038719D9"/>
    <w:rsid w:val="03905F33"/>
    <w:rsid w:val="03B01C6B"/>
    <w:rsid w:val="03EF5421"/>
    <w:rsid w:val="03FA6D38"/>
    <w:rsid w:val="041C6AAF"/>
    <w:rsid w:val="04217E6E"/>
    <w:rsid w:val="0426794A"/>
    <w:rsid w:val="043B4C5B"/>
    <w:rsid w:val="044568D9"/>
    <w:rsid w:val="04467302"/>
    <w:rsid w:val="044A339E"/>
    <w:rsid w:val="044C06A2"/>
    <w:rsid w:val="0451773C"/>
    <w:rsid w:val="04787118"/>
    <w:rsid w:val="04866DAA"/>
    <w:rsid w:val="049E23CC"/>
    <w:rsid w:val="04A845EA"/>
    <w:rsid w:val="04B74C29"/>
    <w:rsid w:val="04BD3196"/>
    <w:rsid w:val="05055969"/>
    <w:rsid w:val="050B40AD"/>
    <w:rsid w:val="050D788E"/>
    <w:rsid w:val="052120A3"/>
    <w:rsid w:val="052676B9"/>
    <w:rsid w:val="054215FE"/>
    <w:rsid w:val="057B5F61"/>
    <w:rsid w:val="05973BE5"/>
    <w:rsid w:val="05A73D69"/>
    <w:rsid w:val="05DD5578"/>
    <w:rsid w:val="05F77F5C"/>
    <w:rsid w:val="05F97D3F"/>
    <w:rsid w:val="06007F0A"/>
    <w:rsid w:val="060567A7"/>
    <w:rsid w:val="062260D2"/>
    <w:rsid w:val="063E152B"/>
    <w:rsid w:val="064029FC"/>
    <w:rsid w:val="064E6EC7"/>
    <w:rsid w:val="06992EE4"/>
    <w:rsid w:val="06CD0ABE"/>
    <w:rsid w:val="06E710CA"/>
    <w:rsid w:val="06F64786"/>
    <w:rsid w:val="070027B0"/>
    <w:rsid w:val="07106265"/>
    <w:rsid w:val="072431C3"/>
    <w:rsid w:val="073C1416"/>
    <w:rsid w:val="075D6108"/>
    <w:rsid w:val="076361E2"/>
    <w:rsid w:val="076D5A73"/>
    <w:rsid w:val="07A52268"/>
    <w:rsid w:val="07A564AC"/>
    <w:rsid w:val="082D0E82"/>
    <w:rsid w:val="08343B90"/>
    <w:rsid w:val="08456C94"/>
    <w:rsid w:val="085103EE"/>
    <w:rsid w:val="086230FE"/>
    <w:rsid w:val="08626C5A"/>
    <w:rsid w:val="088560F1"/>
    <w:rsid w:val="08874912"/>
    <w:rsid w:val="08AE0BF4"/>
    <w:rsid w:val="08C34A3C"/>
    <w:rsid w:val="08E828C2"/>
    <w:rsid w:val="08F7655C"/>
    <w:rsid w:val="0906762C"/>
    <w:rsid w:val="090B4360"/>
    <w:rsid w:val="091247A6"/>
    <w:rsid w:val="091D2111"/>
    <w:rsid w:val="0934374F"/>
    <w:rsid w:val="0977146E"/>
    <w:rsid w:val="09CD069E"/>
    <w:rsid w:val="09DB6AAF"/>
    <w:rsid w:val="09E01B48"/>
    <w:rsid w:val="09E30F2C"/>
    <w:rsid w:val="0A23066B"/>
    <w:rsid w:val="0A440DF4"/>
    <w:rsid w:val="0A441590"/>
    <w:rsid w:val="0A84735B"/>
    <w:rsid w:val="0A8823C5"/>
    <w:rsid w:val="0A9D4411"/>
    <w:rsid w:val="0ACA7376"/>
    <w:rsid w:val="0ACF2F40"/>
    <w:rsid w:val="0ADD4CBE"/>
    <w:rsid w:val="0ADE0B25"/>
    <w:rsid w:val="0B085F15"/>
    <w:rsid w:val="0B157AF4"/>
    <w:rsid w:val="0B182544"/>
    <w:rsid w:val="0B351884"/>
    <w:rsid w:val="0B586924"/>
    <w:rsid w:val="0B974E6D"/>
    <w:rsid w:val="0BBA0B5B"/>
    <w:rsid w:val="0BC02116"/>
    <w:rsid w:val="0BC04D5C"/>
    <w:rsid w:val="0BC12AF2"/>
    <w:rsid w:val="0BCD4E85"/>
    <w:rsid w:val="0BDD1934"/>
    <w:rsid w:val="0BF207D8"/>
    <w:rsid w:val="0BF73B5D"/>
    <w:rsid w:val="0BFA53FB"/>
    <w:rsid w:val="0BFF46FF"/>
    <w:rsid w:val="0C1B5A9E"/>
    <w:rsid w:val="0C2751E9"/>
    <w:rsid w:val="0C2C143F"/>
    <w:rsid w:val="0C3D2B90"/>
    <w:rsid w:val="0C8451E0"/>
    <w:rsid w:val="0C8B0452"/>
    <w:rsid w:val="0C9E4C9D"/>
    <w:rsid w:val="0CA76F43"/>
    <w:rsid w:val="0CC94CB7"/>
    <w:rsid w:val="0CE265BB"/>
    <w:rsid w:val="0CE446AD"/>
    <w:rsid w:val="0D076022"/>
    <w:rsid w:val="0D295F98"/>
    <w:rsid w:val="0D8235E4"/>
    <w:rsid w:val="0DCB6546"/>
    <w:rsid w:val="0DD92F51"/>
    <w:rsid w:val="0DDC79EB"/>
    <w:rsid w:val="0DF404A6"/>
    <w:rsid w:val="0E3256B8"/>
    <w:rsid w:val="0E386240"/>
    <w:rsid w:val="0E7811DB"/>
    <w:rsid w:val="0E8D1BE2"/>
    <w:rsid w:val="0E99019A"/>
    <w:rsid w:val="0EBD48DA"/>
    <w:rsid w:val="0ECD67BE"/>
    <w:rsid w:val="0EDE16FC"/>
    <w:rsid w:val="0EE7625F"/>
    <w:rsid w:val="0EEE4140"/>
    <w:rsid w:val="0F060624"/>
    <w:rsid w:val="0F086BD9"/>
    <w:rsid w:val="0F22536C"/>
    <w:rsid w:val="0F2E5D4B"/>
    <w:rsid w:val="0F497682"/>
    <w:rsid w:val="0F57020E"/>
    <w:rsid w:val="0F5A7A40"/>
    <w:rsid w:val="0F6744C7"/>
    <w:rsid w:val="0F7C3377"/>
    <w:rsid w:val="0F884221"/>
    <w:rsid w:val="0F8D439A"/>
    <w:rsid w:val="0FE41BC5"/>
    <w:rsid w:val="0FEA6410"/>
    <w:rsid w:val="0FEE16F1"/>
    <w:rsid w:val="101E7F5F"/>
    <w:rsid w:val="103107E9"/>
    <w:rsid w:val="10545569"/>
    <w:rsid w:val="10667503"/>
    <w:rsid w:val="10816C57"/>
    <w:rsid w:val="10C06EBE"/>
    <w:rsid w:val="110C0951"/>
    <w:rsid w:val="1155203D"/>
    <w:rsid w:val="11734152"/>
    <w:rsid w:val="117D1BF4"/>
    <w:rsid w:val="1182704C"/>
    <w:rsid w:val="11832B5F"/>
    <w:rsid w:val="11AC7198"/>
    <w:rsid w:val="11CE7123"/>
    <w:rsid w:val="11E96D46"/>
    <w:rsid w:val="11F56ACA"/>
    <w:rsid w:val="120C7C36"/>
    <w:rsid w:val="120D7C5A"/>
    <w:rsid w:val="123555B4"/>
    <w:rsid w:val="1254079F"/>
    <w:rsid w:val="12711305"/>
    <w:rsid w:val="127A1CF6"/>
    <w:rsid w:val="128F5032"/>
    <w:rsid w:val="12915C3F"/>
    <w:rsid w:val="129E0DED"/>
    <w:rsid w:val="12A44694"/>
    <w:rsid w:val="12A84AEB"/>
    <w:rsid w:val="12B872B1"/>
    <w:rsid w:val="12D57D1D"/>
    <w:rsid w:val="12F476A8"/>
    <w:rsid w:val="12F9465F"/>
    <w:rsid w:val="13216557"/>
    <w:rsid w:val="132229CA"/>
    <w:rsid w:val="132F4559"/>
    <w:rsid w:val="13540B9B"/>
    <w:rsid w:val="13825ABC"/>
    <w:rsid w:val="13AC2F16"/>
    <w:rsid w:val="13AD5156"/>
    <w:rsid w:val="13B76C7A"/>
    <w:rsid w:val="13D247BC"/>
    <w:rsid w:val="13DC21E9"/>
    <w:rsid w:val="13EE2F55"/>
    <w:rsid w:val="142C34EC"/>
    <w:rsid w:val="14427023"/>
    <w:rsid w:val="14494888"/>
    <w:rsid w:val="14550322"/>
    <w:rsid w:val="14614A05"/>
    <w:rsid w:val="146237BC"/>
    <w:rsid w:val="1463591C"/>
    <w:rsid w:val="146A69F2"/>
    <w:rsid w:val="147A192A"/>
    <w:rsid w:val="147D73AA"/>
    <w:rsid w:val="148C3EB1"/>
    <w:rsid w:val="14B32DCF"/>
    <w:rsid w:val="14B7657F"/>
    <w:rsid w:val="14BA5E7A"/>
    <w:rsid w:val="14C517C3"/>
    <w:rsid w:val="14C86EC2"/>
    <w:rsid w:val="15006FCB"/>
    <w:rsid w:val="1519758D"/>
    <w:rsid w:val="153303F5"/>
    <w:rsid w:val="153A0DDF"/>
    <w:rsid w:val="154871D8"/>
    <w:rsid w:val="158A6478"/>
    <w:rsid w:val="158D24F8"/>
    <w:rsid w:val="159D6EA1"/>
    <w:rsid w:val="15A20FDE"/>
    <w:rsid w:val="15AA5A95"/>
    <w:rsid w:val="15B238A0"/>
    <w:rsid w:val="15C777D1"/>
    <w:rsid w:val="15D51221"/>
    <w:rsid w:val="15F36BBE"/>
    <w:rsid w:val="15FC33A8"/>
    <w:rsid w:val="16042108"/>
    <w:rsid w:val="162E1CDD"/>
    <w:rsid w:val="16DF1F39"/>
    <w:rsid w:val="17161D10"/>
    <w:rsid w:val="17984FF0"/>
    <w:rsid w:val="17C071F8"/>
    <w:rsid w:val="17E21A07"/>
    <w:rsid w:val="17EE467F"/>
    <w:rsid w:val="183879D7"/>
    <w:rsid w:val="1841121E"/>
    <w:rsid w:val="18411BDB"/>
    <w:rsid w:val="184F0828"/>
    <w:rsid w:val="185011FF"/>
    <w:rsid w:val="18694035"/>
    <w:rsid w:val="187F5CAF"/>
    <w:rsid w:val="18890F87"/>
    <w:rsid w:val="18B53427"/>
    <w:rsid w:val="18C31F3F"/>
    <w:rsid w:val="18C45059"/>
    <w:rsid w:val="18D357D4"/>
    <w:rsid w:val="18E5348A"/>
    <w:rsid w:val="18F155F3"/>
    <w:rsid w:val="19094ED0"/>
    <w:rsid w:val="19214690"/>
    <w:rsid w:val="19472007"/>
    <w:rsid w:val="19611113"/>
    <w:rsid w:val="196E38F1"/>
    <w:rsid w:val="19711E8F"/>
    <w:rsid w:val="19742F88"/>
    <w:rsid w:val="1995641C"/>
    <w:rsid w:val="199B1FCC"/>
    <w:rsid w:val="19B72B7E"/>
    <w:rsid w:val="19DF6A36"/>
    <w:rsid w:val="19E20C92"/>
    <w:rsid w:val="19E601B1"/>
    <w:rsid w:val="19F33149"/>
    <w:rsid w:val="19F4692A"/>
    <w:rsid w:val="1A092BFD"/>
    <w:rsid w:val="1A3726F7"/>
    <w:rsid w:val="1A486DD7"/>
    <w:rsid w:val="1A5137E9"/>
    <w:rsid w:val="1A544B5A"/>
    <w:rsid w:val="1A89276C"/>
    <w:rsid w:val="1A9F7F72"/>
    <w:rsid w:val="1AA8058A"/>
    <w:rsid w:val="1AB24899"/>
    <w:rsid w:val="1AB77DD2"/>
    <w:rsid w:val="1AC75E2F"/>
    <w:rsid w:val="1AC91FEE"/>
    <w:rsid w:val="1ADD560E"/>
    <w:rsid w:val="1B17311B"/>
    <w:rsid w:val="1B1A3B31"/>
    <w:rsid w:val="1B21591F"/>
    <w:rsid w:val="1B217002"/>
    <w:rsid w:val="1B2840BF"/>
    <w:rsid w:val="1B2B3823"/>
    <w:rsid w:val="1B2D6FD2"/>
    <w:rsid w:val="1B55264E"/>
    <w:rsid w:val="1B636EE9"/>
    <w:rsid w:val="1B6E7E94"/>
    <w:rsid w:val="1B976ADB"/>
    <w:rsid w:val="1BB73C7C"/>
    <w:rsid w:val="1C100B0F"/>
    <w:rsid w:val="1C2E6CF8"/>
    <w:rsid w:val="1C436441"/>
    <w:rsid w:val="1C57763B"/>
    <w:rsid w:val="1C7E1C21"/>
    <w:rsid w:val="1C875539"/>
    <w:rsid w:val="1C9B22E3"/>
    <w:rsid w:val="1CA64228"/>
    <w:rsid w:val="1D2E66C8"/>
    <w:rsid w:val="1D5A219E"/>
    <w:rsid w:val="1D625DBD"/>
    <w:rsid w:val="1D660C57"/>
    <w:rsid w:val="1D66376E"/>
    <w:rsid w:val="1DA77A6F"/>
    <w:rsid w:val="1DDE2CF5"/>
    <w:rsid w:val="1DE12ECE"/>
    <w:rsid w:val="1E075E82"/>
    <w:rsid w:val="1E13435F"/>
    <w:rsid w:val="1E1D38F7"/>
    <w:rsid w:val="1E532A67"/>
    <w:rsid w:val="1E5667B0"/>
    <w:rsid w:val="1E576794"/>
    <w:rsid w:val="1E5A6F93"/>
    <w:rsid w:val="1E6676BF"/>
    <w:rsid w:val="1E9B5155"/>
    <w:rsid w:val="1EB348E2"/>
    <w:rsid w:val="1EC00F84"/>
    <w:rsid w:val="1F064BBE"/>
    <w:rsid w:val="1F574C72"/>
    <w:rsid w:val="1F6808C6"/>
    <w:rsid w:val="1F69726A"/>
    <w:rsid w:val="1F767223"/>
    <w:rsid w:val="1F797574"/>
    <w:rsid w:val="1F890947"/>
    <w:rsid w:val="1FA37185"/>
    <w:rsid w:val="1FA37582"/>
    <w:rsid w:val="1FAC7F29"/>
    <w:rsid w:val="1FB8145E"/>
    <w:rsid w:val="1FC06FB6"/>
    <w:rsid w:val="1FD70E9E"/>
    <w:rsid w:val="1FF1476E"/>
    <w:rsid w:val="1FF37BB2"/>
    <w:rsid w:val="1FFF6B11"/>
    <w:rsid w:val="20160C0D"/>
    <w:rsid w:val="20340378"/>
    <w:rsid w:val="2043206A"/>
    <w:rsid w:val="204C249F"/>
    <w:rsid w:val="20845578"/>
    <w:rsid w:val="20987CF7"/>
    <w:rsid w:val="209F1565"/>
    <w:rsid w:val="20B56069"/>
    <w:rsid w:val="20CC5F96"/>
    <w:rsid w:val="20DF2FDF"/>
    <w:rsid w:val="20F7784D"/>
    <w:rsid w:val="21044B1E"/>
    <w:rsid w:val="212D6533"/>
    <w:rsid w:val="21B549EB"/>
    <w:rsid w:val="21C54F3C"/>
    <w:rsid w:val="21F95CF2"/>
    <w:rsid w:val="22130781"/>
    <w:rsid w:val="222F618F"/>
    <w:rsid w:val="22704F45"/>
    <w:rsid w:val="228600AC"/>
    <w:rsid w:val="22ED07B9"/>
    <w:rsid w:val="22F55283"/>
    <w:rsid w:val="22FF7BB1"/>
    <w:rsid w:val="23155017"/>
    <w:rsid w:val="232F42D7"/>
    <w:rsid w:val="233B037C"/>
    <w:rsid w:val="235D5843"/>
    <w:rsid w:val="2378232E"/>
    <w:rsid w:val="239E0802"/>
    <w:rsid w:val="23C93BD9"/>
    <w:rsid w:val="23CF61FE"/>
    <w:rsid w:val="23D41E82"/>
    <w:rsid w:val="23DF240A"/>
    <w:rsid w:val="23E3039C"/>
    <w:rsid w:val="23E91D0B"/>
    <w:rsid w:val="23F66E1A"/>
    <w:rsid w:val="242C63EE"/>
    <w:rsid w:val="243C4864"/>
    <w:rsid w:val="244061E6"/>
    <w:rsid w:val="246477BB"/>
    <w:rsid w:val="24CF521F"/>
    <w:rsid w:val="24E86D75"/>
    <w:rsid w:val="25045BFB"/>
    <w:rsid w:val="251F7FF4"/>
    <w:rsid w:val="253763E6"/>
    <w:rsid w:val="253953E3"/>
    <w:rsid w:val="25631632"/>
    <w:rsid w:val="257018A9"/>
    <w:rsid w:val="25896B3B"/>
    <w:rsid w:val="25AE0580"/>
    <w:rsid w:val="25EC3BAF"/>
    <w:rsid w:val="260525E3"/>
    <w:rsid w:val="261A4BD2"/>
    <w:rsid w:val="261C06B3"/>
    <w:rsid w:val="262D5463"/>
    <w:rsid w:val="26384BE9"/>
    <w:rsid w:val="265F0479"/>
    <w:rsid w:val="26AF1F72"/>
    <w:rsid w:val="26B97FE6"/>
    <w:rsid w:val="26E50D2A"/>
    <w:rsid w:val="26F251F5"/>
    <w:rsid w:val="26F34841"/>
    <w:rsid w:val="27066E1D"/>
    <w:rsid w:val="275160A0"/>
    <w:rsid w:val="27547C5E"/>
    <w:rsid w:val="276F7BBB"/>
    <w:rsid w:val="277375AF"/>
    <w:rsid w:val="2786713F"/>
    <w:rsid w:val="27942BD0"/>
    <w:rsid w:val="27AC611B"/>
    <w:rsid w:val="27D82BE0"/>
    <w:rsid w:val="27FE210B"/>
    <w:rsid w:val="280A1770"/>
    <w:rsid w:val="28165BFB"/>
    <w:rsid w:val="281957B9"/>
    <w:rsid w:val="281D55C8"/>
    <w:rsid w:val="284C56E0"/>
    <w:rsid w:val="285A5748"/>
    <w:rsid w:val="28743CEC"/>
    <w:rsid w:val="287E31E4"/>
    <w:rsid w:val="28A43484"/>
    <w:rsid w:val="28BB7B92"/>
    <w:rsid w:val="28C32E52"/>
    <w:rsid w:val="2905716F"/>
    <w:rsid w:val="29397BCB"/>
    <w:rsid w:val="293B2694"/>
    <w:rsid w:val="29560D18"/>
    <w:rsid w:val="29731039"/>
    <w:rsid w:val="2973261D"/>
    <w:rsid w:val="297837BD"/>
    <w:rsid w:val="298A0264"/>
    <w:rsid w:val="298E5495"/>
    <w:rsid w:val="29986528"/>
    <w:rsid w:val="29A57BE1"/>
    <w:rsid w:val="29E533FC"/>
    <w:rsid w:val="29E654E5"/>
    <w:rsid w:val="29F01EC0"/>
    <w:rsid w:val="2A594651"/>
    <w:rsid w:val="2A723A1A"/>
    <w:rsid w:val="2A7360F5"/>
    <w:rsid w:val="2A8D04CB"/>
    <w:rsid w:val="2A9D3A4C"/>
    <w:rsid w:val="2AA5035A"/>
    <w:rsid w:val="2ABC1DA2"/>
    <w:rsid w:val="2AE8209C"/>
    <w:rsid w:val="2AFB1013"/>
    <w:rsid w:val="2B2D0EF2"/>
    <w:rsid w:val="2B410C6C"/>
    <w:rsid w:val="2B4D6851"/>
    <w:rsid w:val="2B5336EE"/>
    <w:rsid w:val="2B675839"/>
    <w:rsid w:val="2B6B616F"/>
    <w:rsid w:val="2B711653"/>
    <w:rsid w:val="2B82728A"/>
    <w:rsid w:val="2B885E16"/>
    <w:rsid w:val="2BD01FBD"/>
    <w:rsid w:val="2BF437BD"/>
    <w:rsid w:val="2C0A6CA4"/>
    <w:rsid w:val="2C2334CF"/>
    <w:rsid w:val="2C296F64"/>
    <w:rsid w:val="2C3A3E7E"/>
    <w:rsid w:val="2C3C763E"/>
    <w:rsid w:val="2C3E3B06"/>
    <w:rsid w:val="2C4E3E5D"/>
    <w:rsid w:val="2C694814"/>
    <w:rsid w:val="2C6B6CF2"/>
    <w:rsid w:val="2C706B05"/>
    <w:rsid w:val="2C754BB4"/>
    <w:rsid w:val="2C7D2220"/>
    <w:rsid w:val="2C976072"/>
    <w:rsid w:val="2CC452EF"/>
    <w:rsid w:val="2CF41A00"/>
    <w:rsid w:val="2CF90528"/>
    <w:rsid w:val="2D0143E4"/>
    <w:rsid w:val="2D3922EF"/>
    <w:rsid w:val="2D4A7B39"/>
    <w:rsid w:val="2D4D587B"/>
    <w:rsid w:val="2D860701"/>
    <w:rsid w:val="2D9A7EBB"/>
    <w:rsid w:val="2DCF0F58"/>
    <w:rsid w:val="2DFB3102"/>
    <w:rsid w:val="2DFB49FA"/>
    <w:rsid w:val="2E1632EC"/>
    <w:rsid w:val="2E1D7542"/>
    <w:rsid w:val="2E206DBD"/>
    <w:rsid w:val="2E3869E8"/>
    <w:rsid w:val="2E3A2E51"/>
    <w:rsid w:val="2E6A32A4"/>
    <w:rsid w:val="2EB5143F"/>
    <w:rsid w:val="2EBC4767"/>
    <w:rsid w:val="2EBD0468"/>
    <w:rsid w:val="2EC348A5"/>
    <w:rsid w:val="2EDD5EC1"/>
    <w:rsid w:val="2EE71F13"/>
    <w:rsid w:val="2F2B3D4C"/>
    <w:rsid w:val="2F465FE6"/>
    <w:rsid w:val="2F4662FE"/>
    <w:rsid w:val="2F510843"/>
    <w:rsid w:val="2F566C69"/>
    <w:rsid w:val="2F754491"/>
    <w:rsid w:val="2F88432E"/>
    <w:rsid w:val="2F8C5104"/>
    <w:rsid w:val="2F942E3F"/>
    <w:rsid w:val="2FA45164"/>
    <w:rsid w:val="2FD04DFE"/>
    <w:rsid w:val="2FD5699B"/>
    <w:rsid w:val="30240B15"/>
    <w:rsid w:val="305A317B"/>
    <w:rsid w:val="30793F27"/>
    <w:rsid w:val="30E12AEA"/>
    <w:rsid w:val="30F813C3"/>
    <w:rsid w:val="30FD3114"/>
    <w:rsid w:val="31187A97"/>
    <w:rsid w:val="311A5A43"/>
    <w:rsid w:val="3120655E"/>
    <w:rsid w:val="31352261"/>
    <w:rsid w:val="315B40E6"/>
    <w:rsid w:val="316311C9"/>
    <w:rsid w:val="31746C85"/>
    <w:rsid w:val="31817CB4"/>
    <w:rsid w:val="31A821A6"/>
    <w:rsid w:val="31E02CC7"/>
    <w:rsid w:val="31E84151"/>
    <w:rsid w:val="31FB1239"/>
    <w:rsid w:val="32013277"/>
    <w:rsid w:val="324C259C"/>
    <w:rsid w:val="325461AA"/>
    <w:rsid w:val="325B6A51"/>
    <w:rsid w:val="32A8669F"/>
    <w:rsid w:val="32B42018"/>
    <w:rsid w:val="32B8623F"/>
    <w:rsid w:val="32BE335F"/>
    <w:rsid w:val="32CD0BBA"/>
    <w:rsid w:val="32F06FF6"/>
    <w:rsid w:val="32FA1B81"/>
    <w:rsid w:val="330852EA"/>
    <w:rsid w:val="330B1B18"/>
    <w:rsid w:val="335007EF"/>
    <w:rsid w:val="3350281C"/>
    <w:rsid w:val="336B4B70"/>
    <w:rsid w:val="33972B81"/>
    <w:rsid w:val="33A52CBC"/>
    <w:rsid w:val="33B7001B"/>
    <w:rsid w:val="33D27DA2"/>
    <w:rsid w:val="33E523CA"/>
    <w:rsid w:val="33EC58D6"/>
    <w:rsid w:val="33F46A50"/>
    <w:rsid w:val="33F91AB9"/>
    <w:rsid w:val="33F961E4"/>
    <w:rsid w:val="340842AA"/>
    <w:rsid w:val="340F5638"/>
    <w:rsid w:val="343127C2"/>
    <w:rsid w:val="344A7D4B"/>
    <w:rsid w:val="3478333F"/>
    <w:rsid w:val="34891EAA"/>
    <w:rsid w:val="3492592C"/>
    <w:rsid w:val="34E66F1E"/>
    <w:rsid w:val="350368A2"/>
    <w:rsid w:val="350F7D2D"/>
    <w:rsid w:val="351563CD"/>
    <w:rsid w:val="35246953"/>
    <w:rsid w:val="355157DD"/>
    <w:rsid w:val="3593604D"/>
    <w:rsid w:val="359C6289"/>
    <w:rsid w:val="35BA15D4"/>
    <w:rsid w:val="35D129A2"/>
    <w:rsid w:val="35D56A74"/>
    <w:rsid w:val="35ED77E7"/>
    <w:rsid w:val="36116A81"/>
    <w:rsid w:val="36476221"/>
    <w:rsid w:val="365264BF"/>
    <w:rsid w:val="36577859"/>
    <w:rsid w:val="36794FC8"/>
    <w:rsid w:val="36954DF9"/>
    <w:rsid w:val="36AA1648"/>
    <w:rsid w:val="36AD2EE7"/>
    <w:rsid w:val="36B34F00"/>
    <w:rsid w:val="36C57808"/>
    <w:rsid w:val="370F0CAC"/>
    <w:rsid w:val="37237280"/>
    <w:rsid w:val="37345CE0"/>
    <w:rsid w:val="378D43D9"/>
    <w:rsid w:val="37C43C41"/>
    <w:rsid w:val="37E93DE8"/>
    <w:rsid w:val="37F54F43"/>
    <w:rsid w:val="37F81D82"/>
    <w:rsid w:val="380303C0"/>
    <w:rsid w:val="381C5A33"/>
    <w:rsid w:val="3826697D"/>
    <w:rsid w:val="382972A1"/>
    <w:rsid w:val="38447DF9"/>
    <w:rsid w:val="386A083B"/>
    <w:rsid w:val="388B7EDD"/>
    <w:rsid w:val="38B122F3"/>
    <w:rsid w:val="38D35166"/>
    <w:rsid w:val="38D502C8"/>
    <w:rsid w:val="38FA3651"/>
    <w:rsid w:val="392079EC"/>
    <w:rsid w:val="392751D2"/>
    <w:rsid w:val="3939427A"/>
    <w:rsid w:val="3959623F"/>
    <w:rsid w:val="39715D2D"/>
    <w:rsid w:val="39743C75"/>
    <w:rsid w:val="39945060"/>
    <w:rsid w:val="39A57F58"/>
    <w:rsid w:val="39C50356"/>
    <w:rsid w:val="39E5707E"/>
    <w:rsid w:val="39F552D0"/>
    <w:rsid w:val="39F8115B"/>
    <w:rsid w:val="3A0602C0"/>
    <w:rsid w:val="3A316306"/>
    <w:rsid w:val="3A396F6B"/>
    <w:rsid w:val="3A3A55FC"/>
    <w:rsid w:val="3A5029A9"/>
    <w:rsid w:val="3A5C69B8"/>
    <w:rsid w:val="3A845CFE"/>
    <w:rsid w:val="3A8557AC"/>
    <w:rsid w:val="3A8B17DC"/>
    <w:rsid w:val="3AC0143A"/>
    <w:rsid w:val="3AD728E8"/>
    <w:rsid w:val="3AE7487E"/>
    <w:rsid w:val="3AEC66D3"/>
    <w:rsid w:val="3AED1680"/>
    <w:rsid w:val="3B0232E7"/>
    <w:rsid w:val="3B26715F"/>
    <w:rsid w:val="3B3E7050"/>
    <w:rsid w:val="3B4A4C7B"/>
    <w:rsid w:val="3B5D6D8A"/>
    <w:rsid w:val="3B8A653A"/>
    <w:rsid w:val="3B8A7D58"/>
    <w:rsid w:val="3B8B7C9A"/>
    <w:rsid w:val="3B9E0C8B"/>
    <w:rsid w:val="3B9F3999"/>
    <w:rsid w:val="3BC71186"/>
    <w:rsid w:val="3BE57AC3"/>
    <w:rsid w:val="3C002259"/>
    <w:rsid w:val="3C101D43"/>
    <w:rsid w:val="3C3245BA"/>
    <w:rsid w:val="3C46007A"/>
    <w:rsid w:val="3C667B10"/>
    <w:rsid w:val="3C7860B5"/>
    <w:rsid w:val="3C7D21C1"/>
    <w:rsid w:val="3CD35618"/>
    <w:rsid w:val="3CE30F69"/>
    <w:rsid w:val="3CF11D7F"/>
    <w:rsid w:val="3CFF4547"/>
    <w:rsid w:val="3D09270C"/>
    <w:rsid w:val="3D0B0A0B"/>
    <w:rsid w:val="3D1B71D4"/>
    <w:rsid w:val="3D2A1698"/>
    <w:rsid w:val="3D3F212A"/>
    <w:rsid w:val="3D6510C5"/>
    <w:rsid w:val="3D8C7E5D"/>
    <w:rsid w:val="3D96001F"/>
    <w:rsid w:val="3DC56972"/>
    <w:rsid w:val="3DD84CED"/>
    <w:rsid w:val="3DDA787E"/>
    <w:rsid w:val="3E117777"/>
    <w:rsid w:val="3E15014D"/>
    <w:rsid w:val="3EA205C6"/>
    <w:rsid w:val="3EFA5EAA"/>
    <w:rsid w:val="3F0F7F6E"/>
    <w:rsid w:val="3F115377"/>
    <w:rsid w:val="3F343DF3"/>
    <w:rsid w:val="3F8F133F"/>
    <w:rsid w:val="3F954D15"/>
    <w:rsid w:val="3FCD0B0A"/>
    <w:rsid w:val="3FEF6D08"/>
    <w:rsid w:val="3FF3487A"/>
    <w:rsid w:val="400D7593"/>
    <w:rsid w:val="40154B29"/>
    <w:rsid w:val="4034589F"/>
    <w:rsid w:val="40395CEA"/>
    <w:rsid w:val="405F16F6"/>
    <w:rsid w:val="406B7A0D"/>
    <w:rsid w:val="409B68C1"/>
    <w:rsid w:val="40B57942"/>
    <w:rsid w:val="40CF687B"/>
    <w:rsid w:val="40E00778"/>
    <w:rsid w:val="413663E7"/>
    <w:rsid w:val="41455E63"/>
    <w:rsid w:val="415A0C98"/>
    <w:rsid w:val="41630BF2"/>
    <w:rsid w:val="41966CA6"/>
    <w:rsid w:val="41F15766"/>
    <w:rsid w:val="42030A3A"/>
    <w:rsid w:val="422516F0"/>
    <w:rsid w:val="422B5210"/>
    <w:rsid w:val="422E0DB5"/>
    <w:rsid w:val="42366486"/>
    <w:rsid w:val="425E2DC7"/>
    <w:rsid w:val="428F012E"/>
    <w:rsid w:val="42B06238"/>
    <w:rsid w:val="42C848D5"/>
    <w:rsid w:val="42E51853"/>
    <w:rsid w:val="432B18DE"/>
    <w:rsid w:val="433378C2"/>
    <w:rsid w:val="433A3154"/>
    <w:rsid w:val="433E2F10"/>
    <w:rsid w:val="43420625"/>
    <w:rsid w:val="434E6E0B"/>
    <w:rsid w:val="43604938"/>
    <w:rsid w:val="437F5FC0"/>
    <w:rsid w:val="43813731"/>
    <w:rsid w:val="43815934"/>
    <w:rsid w:val="439607DC"/>
    <w:rsid w:val="43B9736F"/>
    <w:rsid w:val="43CD07D9"/>
    <w:rsid w:val="43D13E35"/>
    <w:rsid w:val="4410400A"/>
    <w:rsid w:val="441B3792"/>
    <w:rsid w:val="44341631"/>
    <w:rsid w:val="44392497"/>
    <w:rsid w:val="4440772F"/>
    <w:rsid w:val="44471125"/>
    <w:rsid w:val="44493117"/>
    <w:rsid w:val="449070E8"/>
    <w:rsid w:val="44A156BA"/>
    <w:rsid w:val="44B92CE6"/>
    <w:rsid w:val="44C12FBF"/>
    <w:rsid w:val="44D37D67"/>
    <w:rsid w:val="44D400B9"/>
    <w:rsid w:val="44EA4C2B"/>
    <w:rsid w:val="44EF24B6"/>
    <w:rsid w:val="45045A5F"/>
    <w:rsid w:val="450A60D4"/>
    <w:rsid w:val="45284275"/>
    <w:rsid w:val="453E5439"/>
    <w:rsid w:val="45535E6C"/>
    <w:rsid w:val="456D57D5"/>
    <w:rsid w:val="459B1EE1"/>
    <w:rsid w:val="45AC6F7C"/>
    <w:rsid w:val="45DC1B9B"/>
    <w:rsid w:val="45E43DDD"/>
    <w:rsid w:val="45F04A2C"/>
    <w:rsid w:val="46094DD0"/>
    <w:rsid w:val="46140844"/>
    <w:rsid w:val="4616414E"/>
    <w:rsid w:val="46240264"/>
    <w:rsid w:val="462909FF"/>
    <w:rsid w:val="462A4554"/>
    <w:rsid w:val="464F5932"/>
    <w:rsid w:val="4655148B"/>
    <w:rsid w:val="4682042B"/>
    <w:rsid w:val="468B460A"/>
    <w:rsid w:val="470F7A4A"/>
    <w:rsid w:val="471274C2"/>
    <w:rsid w:val="471A4E28"/>
    <w:rsid w:val="47456C3E"/>
    <w:rsid w:val="475E4AB7"/>
    <w:rsid w:val="476A7307"/>
    <w:rsid w:val="477E01B9"/>
    <w:rsid w:val="47AE7C73"/>
    <w:rsid w:val="47BC78D3"/>
    <w:rsid w:val="47BF4855"/>
    <w:rsid w:val="47C8346E"/>
    <w:rsid w:val="47DA4413"/>
    <w:rsid w:val="47E40E7B"/>
    <w:rsid w:val="480D04F1"/>
    <w:rsid w:val="48113CAA"/>
    <w:rsid w:val="483D5220"/>
    <w:rsid w:val="48435459"/>
    <w:rsid w:val="484A6721"/>
    <w:rsid w:val="48565F8A"/>
    <w:rsid w:val="486876CE"/>
    <w:rsid w:val="48A028AB"/>
    <w:rsid w:val="48BA6CC3"/>
    <w:rsid w:val="48D30CA7"/>
    <w:rsid w:val="48E03D0C"/>
    <w:rsid w:val="48E81B07"/>
    <w:rsid w:val="48F5140F"/>
    <w:rsid w:val="48F51424"/>
    <w:rsid w:val="49193566"/>
    <w:rsid w:val="49235DA3"/>
    <w:rsid w:val="494B49DC"/>
    <w:rsid w:val="4969590D"/>
    <w:rsid w:val="496C1203"/>
    <w:rsid w:val="49765210"/>
    <w:rsid w:val="498503A7"/>
    <w:rsid w:val="49AE5F9A"/>
    <w:rsid w:val="49B900C8"/>
    <w:rsid w:val="49DD661D"/>
    <w:rsid w:val="49E33295"/>
    <w:rsid w:val="49EE1038"/>
    <w:rsid w:val="49F62A87"/>
    <w:rsid w:val="4A1669CD"/>
    <w:rsid w:val="4A1C6D5A"/>
    <w:rsid w:val="4A365A99"/>
    <w:rsid w:val="4A3C7BB9"/>
    <w:rsid w:val="4A4C729B"/>
    <w:rsid w:val="4A4D38B5"/>
    <w:rsid w:val="4A500E2C"/>
    <w:rsid w:val="4A525E27"/>
    <w:rsid w:val="4A5B4CDC"/>
    <w:rsid w:val="4A67664A"/>
    <w:rsid w:val="4A914BA3"/>
    <w:rsid w:val="4ABD7744"/>
    <w:rsid w:val="4ABF6514"/>
    <w:rsid w:val="4AEE1BA2"/>
    <w:rsid w:val="4AFB05F3"/>
    <w:rsid w:val="4B11551A"/>
    <w:rsid w:val="4B5C1672"/>
    <w:rsid w:val="4B6444D1"/>
    <w:rsid w:val="4B6E6C91"/>
    <w:rsid w:val="4B7A1E15"/>
    <w:rsid w:val="4B92297F"/>
    <w:rsid w:val="4BE529B9"/>
    <w:rsid w:val="4C060F0A"/>
    <w:rsid w:val="4C2302CC"/>
    <w:rsid w:val="4C545B4A"/>
    <w:rsid w:val="4C5F183D"/>
    <w:rsid w:val="4C76021D"/>
    <w:rsid w:val="4C907C9F"/>
    <w:rsid w:val="4C971E1C"/>
    <w:rsid w:val="4CA93B03"/>
    <w:rsid w:val="4CAD5597"/>
    <w:rsid w:val="4CBE5084"/>
    <w:rsid w:val="4CCA52F0"/>
    <w:rsid w:val="4CDF3E4A"/>
    <w:rsid w:val="4D0162BC"/>
    <w:rsid w:val="4D063AE0"/>
    <w:rsid w:val="4D0F4E32"/>
    <w:rsid w:val="4D1033C9"/>
    <w:rsid w:val="4D341F2D"/>
    <w:rsid w:val="4D3F5544"/>
    <w:rsid w:val="4D8A1FA4"/>
    <w:rsid w:val="4D93356C"/>
    <w:rsid w:val="4DD67D3D"/>
    <w:rsid w:val="4DD85A1E"/>
    <w:rsid w:val="4DFA6FCC"/>
    <w:rsid w:val="4E28628E"/>
    <w:rsid w:val="4E475AF5"/>
    <w:rsid w:val="4E6C5779"/>
    <w:rsid w:val="4E6F51C4"/>
    <w:rsid w:val="4E7C69C6"/>
    <w:rsid w:val="4E814E3E"/>
    <w:rsid w:val="4E8B75BB"/>
    <w:rsid w:val="4E964830"/>
    <w:rsid w:val="4E9D41CF"/>
    <w:rsid w:val="4EA0355B"/>
    <w:rsid w:val="4EB237A8"/>
    <w:rsid w:val="4EB424DB"/>
    <w:rsid w:val="4EE57051"/>
    <w:rsid w:val="4EE74768"/>
    <w:rsid w:val="4EF547F1"/>
    <w:rsid w:val="4F000E12"/>
    <w:rsid w:val="4F054EB8"/>
    <w:rsid w:val="4F0B740A"/>
    <w:rsid w:val="4F363F69"/>
    <w:rsid w:val="4F7B197C"/>
    <w:rsid w:val="4F7F146C"/>
    <w:rsid w:val="4F864F6F"/>
    <w:rsid w:val="4F9D236A"/>
    <w:rsid w:val="4FB6284F"/>
    <w:rsid w:val="4FD10655"/>
    <w:rsid w:val="5001551E"/>
    <w:rsid w:val="500367AB"/>
    <w:rsid w:val="501504C2"/>
    <w:rsid w:val="50240DD5"/>
    <w:rsid w:val="50567303"/>
    <w:rsid w:val="50722D7F"/>
    <w:rsid w:val="507F121C"/>
    <w:rsid w:val="509C1BAA"/>
    <w:rsid w:val="50A01519"/>
    <w:rsid w:val="50A40332"/>
    <w:rsid w:val="50B64339"/>
    <w:rsid w:val="50BB5645"/>
    <w:rsid w:val="50F233BD"/>
    <w:rsid w:val="50FC6FE0"/>
    <w:rsid w:val="510146A4"/>
    <w:rsid w:val="51244D43"/>
    <w:rsid w:val="5135471D"/>
    <w:rsid w:val="513E0D64"/>
    <w:rsid w:val="516E1A4D"/>
    <w:rsid w:val="51856817"/>
    <w:rsid w:val="51EB7328"/>
    <w:rsid w:val="52004974"/>
    <w:rsid w:val="52064F81"/>
    <w:rsid w:val="521452B9"/>
    <w:rsid w:val="522400A9"/>
    <w:rsid w:val="52337B3A"/>
    <w:rsid w:val="524208E9"/>
    <w:rsid w:val="52580E57"/>
    <w:rsid w:val="525C036C"/>
    <w:rsid w:val="525C735A"/>
    <w:rsid w:val="526634C2"/>
    <w:rsid w:val="526B217C"/>
    <w:rsid w:val="528C0EAB"/>
    <w:rsid w:val="52A62919"/>
    <w:rsid w:val="52B437F7"/>
    <w:rsid w:val="52DE0A24"/>
    <w:rsid w:val="52F64196"/>
    <w:rsid w:val="53394028"/>
    <w:rsid w:val="53496320"/>
    <w:rsid w:val="535751D4"/>
    <w:rsid w:val="539E092B"/>
    <w:rsid w:val="53D66B7A"/>
    <w:rsid w:val="53E04AC8"/>
    <w:rsid w:val="53EE430E"/>
    <w:rsid w:val="54370568"/>
    <w:rsid w:val="5444355C"/>
    <w:rsid w:val="544A7FFA"/>
    <w:rsid w:val="54696005"/>
    <w:rsid w:val="546F25D8"/>
    <w:rsid w:val="547C6054"/>
    <w:rsid w:val="54827A19"/>
    <w:rsid w:val="54A71C86"/>
    <w:rsid w:val="54C757F6"/>
    <w:rsid w:val="54EA382C"/>
    <w:rsid w:val="54EF7443"/>
    <w:rsid w:val="550621EA"/>
    <w:rsid w:val="552564A8"/>
    <w:rsid w:val="55515659"/>
    <w:rsid w:val="556007FB"/>
    <w:rsid w:val="558262F7"/>
    <w:rsid w:val="55941466"/>
    <w:rsid w:val="55D74C61"/>
    <w:rsid w:val="55FB7373"/>
    <w:rsid w:val="56104B08"/>
    <w:rsid w:val="561D1D9D"/>
    <w:rsid w:val="564528E9"/>
    <w:rsid w:val="564B4140"/>
    <w:rsid w:val="56540CDB"/>
    <w:rsid w:val="5658779E"/>
    <w:rsid w:val="566550F3"/>
    <w:rsid w:val="567A5F1A"/>
    <w:rsid w:val="5686442E"/>
    <w:rsid w:val="56903747"/>
    <w:rsid w:val="56AB0D99"/>
    <w:rsid w:val="56CA0498"/>
    <w:rsid w:val="57110D1D"/>
    <w:rsid w:val="571B6287"/>
    <w:rsid w:val="572823EA"/>
    <w:rsid w:val="575320A4"/>
    <w:rsid w:val="575B6C94"/>
    <w:rsid w:val="57922BFE"/>
    <w:rsid w:val="57BB500C"/>
    <w:rsid w:val="57BE29E2"/>
    <w:rsid w:val="57D85BBE"/>
    <w:rsid w:val="57E127AD"/>
    <w:rsid w:val="5807738A"/>
    <w:rsid w:val="580C0B04"/>
    <w:rsid w:val="58181D26"/>
    <w:rsid w:val="582737FF"/>
    <w:rsid w:val="5850559C"/>
    <w:rsid w:val="58533496"/>
    <w:rsid w:val="58585C40"/>
    <w:rsid w:val="586009F9"/>
    <w:rsid w:val="58676F42"/>
    <w:rsid w:val="589C5697"/>
    <w:rsid w:val="58A87272"/>
    <w:rsid w:val="58BE079F"/>
    <w:rsid w:val="58C31D15"/>
    <w:rsid w:val="58E10AA2"/>
    <w:rsid w:val="58E9594D"/>
    <w:rsid w:val="591A3FB4"/>
    <w:rsid w:val="593212FE"/>
    <w:rsid w:val="596E049F"/>
    <w:rsid w:val="5971612C"/>
    <w:rsid w:val="59833063"/>
    <w:rsid w:val="598644DE"/>
    <w:rsid w:val="59A7084E"/>
    <w:rsid w:val="59B85A5D"/>
    <w:rsid w:val="5A28779F"/>
    <w:rsid w:val="5A4A53F8"/>
    <w:rsid w:val="5A5315A6"/>
    <w:rsid w:val="5A9A1604"/>
    <w:rsid w:val="5AB34255"/>
    <w:rsid w:val="5AE12FDB"/>
    <w:rsid w:val="5B277F6B"/>
    <w:rsid w:val="5B322881"/>
    <w:rsid w:val="5B490B80"/>
    <w:rsid w:val="5B5E0EA2"/>
    <w:rsid w:val="5B6B6D49"/>
    <w:rsid w:val="5B6C3EF0"/>
    <w:rsid w:val="5B745796"/>
    <w:rsid w:val="5B9305A1"/>
    <w:rsid w:val="5BB46783"/>
    <w:rsid w:val="5BC62565"/>
    <w:rsid w:val="5BF2084B"/>
    <w:rsid w:val="5C017FDC"/>
    <w:rsid w:val="5C26152F"/>
    <w:rsid w:val="5C7515CC"/>
    <w:rsid w:val="5CA16EC6"/>
    <w:rsid w:val="5CB02501"/>
    <w:rsid w:val="5CC16BE6"/>
    <w:rsid w:val="5CE40BBC"/>
    <w:rsid w:val="5D050E00"/>
    <w:rsid w:val="5D0655ED"/>
    <w:rsid w:val="5D0A6217"/>
    <w:rsid w:val="5D2A210B"/>
    <w:rsid w:val="5D3B246A"/>
    <w:rsid w:val="5D4E62B5"/>
    <w:rsid w:val="5D641CA2"/>
    <w:rsid w:val="5D65151B"/>
    <w:rsid w:val="5D696629"/>
    <w:rsid w:val="5D6F2F67"/>
    <w:rsid w:val="5D7311AA"/>
    <w:rsid w:val="5DEA4534"/>
    <w:rsid w:val="5E1C657A"/>
    <w:rsid w:val="5E2C147D"/>
    <w:rsid w:val="5E2D54A4"/>
    <w:rsid w:val="5E2F0FB4"/>
    <w:rsid w:val="5E420BF9"/>
    <w:rsid w:val="5E443755"/>
    <w:rsid w:val="5E491202"/>
    <w:rsid w:val="5E525F9E"/>
    <w:rsid w:val="5E731FBB"/>
    <w:rsid w:val="5E790DDF"/>
    <w:rsid w:val="5E7C78F6"/>
    <w:rsid w:val="5EA72F55"/>
    <w:rsid w:val="5EB237E6"/>
    <w:rsid w:val="5ED72F41"/>
    <w:rsid w:val="5EDA0F45"/>
    <w:rsid w:val="5EDA2653"/>
    <w:rsid w:val="5EF84D97"/>
    <w:rsid w:val="5F054C46"/>
    <w:rsid w:val="5F0D163F"/>
    <w:rsid w:val="5F3617C2"/>
    <w:rsid w:val="5F3A715E"/>
    <w:rsid w:val="5F4C56E1"/>
    <w:rsid w:val="5F4D4CB5"/>
    <w:rsid w:val="5F4E49B7"/>
    <w:rsid w:val="5F6C4489"/>
    <w:rsid w:val="5F6F52C2"/>
    <w:rsid w:val="5F832376"/>
    <w:rsid w:val="5F863DFA"/>
    <w:rsid w:val="5F972995"/>
    <w:rsid w:val="5FC03FFB"/>
    <w:rsid w:val="5FC41A79"/>
    <w:rsid w:val="5FDA6B91"/>
    <w:rsid w:val="5FE47450"/>
    <w:rsid w:val="5FE47619"/>
    <w:rsid w:val="5FEB2FFB"/>
    <w:rsid w:val="5FF07FB4"/>
    <w:rsid w:val="5FF53085"/>
    <w:rsid w:val="60121E89"/>
    <w:rsid w:val="60353D4A"/>
    <w:rsid w:val="60397415"/>
    <w:rsid w:val="60414EF0"/>
    <w:rsid w:val="6081501D"/>
    <w:rsid w:val="60890BC1"/>
    <w:rsid w:val="60BB4476"/>
    <w:rsid w:val="60D8498A"/>
    <w:rsid w:val="60ED0DB6"/>
    <w:rsid w:val="60F11A9E"/>
    <w:rsid w:val="61135EB8"/>
    <w:rsid w:val="61412806"/>
    <w:rsid w:val="617B4031"/>
    <w:rsid w:val="61BD448D"/>
    <w:rsid w:val="61E147B5"/>
    <w:rsid w:val="61EC415C"/>
    <w:rsid w:val="62682B76"/>
    <w:rsid w:val="627872A0"/>
    <w:rsid w:val="628113FE"/>
    <w:rsid w:val="62816E52"/>
    <w:rsid w:val="62922E0D"/>
    <w:rsid w:val="62CA2632"/>
    <w:rsid w:val="62DB5668"/>
    <w:rsid w:val="631B6749"/>
    <w:rsid w:val="63376333"/>
    <w:rsid w:val="633E30EB"/>
    <w:rsid w:val="63513DAB"/>
    <w:rsid w:val="635238AD"/>
    <w:rsid w:val="637404D9"/>
    <w:rsid w:val="637E26B2"/>
    <w:rsid w:val="637F7129"/>
    <w:rsid w:val="638035D4"/>
    <w:rsid w:val="63A16015"/>
    <w:rsid w:val="63AD0965"/>
    <w:rsid w:val="63D36F9F"/>
    <w:rsid w:val="63E161F4"/>
    <w:rsid w:val="63E5722F"/>
    <w:rsid w:val="63E75688"/>
    <w:rsid w:val="643C74D4"/>
    <w:rsid w:val="645277A6"/>
    <w:rsid w:val="64596B4E"/>
    <w:rsid w:val="646A7FB9"/>
    <w:rsid w:val="648A6EC2"/>
    <w:rsid w:val="649D0A18"/>
    <w:rsid w:val="64A137DB"/>
    <w:rsid w:val="64A27F0A"/>
    <w:rsid w:val="64D94E4A"/>
    <w:rsid w:val="64DB4C98"/>
    <w:rsid w:val="653956A8"/>
    <w:rsid w:val="6545033B"/>
    <w:rsid w:val="654943D9"/>
    <w:rsid w:val="657A6B70"/>
    <w:rsid w:val="6594501D"/>
    <w:rsid w:val="659A4200"/>
    <w:rsid w:val="65AE17DB"/>
    <w:rsid w:val="65BC215B"/>
    <w:rsid w:val="65BF793F"/>
    <w:rsid w:val="65C50D60"/>
    <w:rsid w:val="65C61007"/>
    <w:rsid w:val="65C6282B"/>
    <w:rsid w:val="66050E55"/>
    <w:rsid w:val="660D6D7E"/>
    <w:rsid w:val="661E4222"/>
    <w:rsid w:val="6638454D"/>
    <w:rsid w:val="669B2BD8"/>
    <w:rsid w:val="66AB0941"/>
    <w:rsid w:val="66C34FA7"/>
    <w:rsid w:val="672F764D"/>
    <w:rsid w:val="67481D7C"/>
    <w:rsid w:val="676C46FA"/>
    <w:rsid w:val="678739EB"/>
    <w:rsid w:val="678C2521"/>
    <w:rsid w:val="679C5425"/>
    <w:rsid w:val="67F551EB"/>
    <w:rsid w:val="67F74755"/>
    <w:rsid w:val="680269A9"/>
    <w:rsid w:val="68036043"/>
    <w:rsid w:val="68060525"/>
    <w:rsid w:val="68197E49"/>
    <w:rsid w:val="681C5653"/>
    <w:rsid w:val="683E381F"/>
    <w:rsid w:val="68490412"/>
    <w:rsid w:val="684A4413"/>
    <w:rsid w:val="684A7260"/>
    <w:rsid w:val="68540E24"/>
    <w:rsid w:val="68965751"/>
    <w:rsid w:val="68A7250A"/>
    <w:rsid w:val="68DA1F2D"/>
    <w:rsid w:val="68DB550E"/>
    <w:rsid w:val="68E81DC1"/>
    <w:rsid w:val="68F77E6E"/>
    <w:rsid w:val="68F814AF"/>
    <w:rsid w:val="6906411D"/>
    <w:rsid w:val="69190664"/>
    <w:rsid w:val="6939509B"/>
    <w:rsid w:val="694F0164"/>
    <w:rsid w:val="69673537"/>
    <w:rsid w:val="69863B5F"/>
    <w:rsid w:val="69A71B29"/>
    <w:rsid w:val="69F62124"/>
    <w:rsid w:val="69F97469"/>
    <w:rsid w:val="6A1255E9"/>
    <w:rsid w:val="6A1C386D"/>
    <w:rsid w:val="6A2353BE"/>
    <w:rsid w:val="6A2E3D63"/>
    <w:rsid w:val="6A3144AF"/>
    <w:rsid w:val="6A4A1D32"/>
    <w:rsid w:val="6A4B321C"/>
    <w:rsid w:val="6A5B6D14"/>
    <w:rsid w:val="6A6206A9"/>
    <w:rsid w:val="6A6266E9"/>
    <w:rsid w:val="6A66351C"/>
    <w:rsid w:val="6A6E6E9F"/>
    <w:rsid w:val="6A6E774B"/>
    <w:rsid w:val="6A702A31"/>
    <w:rsid w:val="6A795824"/>
    <w:rsid w:val="6A9C37B5"/>
    <w:rsid w:val="6A9F2EFE"/>
    <w:rsid w:val="6AA574F6"/>
    <w:rsid w:val="6AB766A5"/>
    <w:rsid w:val="6AC06D2F"/>
    <w:rsid w:val="6AD578BD"/>
    <w:rsid w:val="6AE236E8"/>
    <w:rsid w:val="6B0F2119"/>
    <w:rsid w:val="6B3A0CD3"/>
    <w:rsid w:val="6B607F4C"/>
    <w:rsid w:val="6B762A80"/>
    <w:rsid w:val="6B7829B8"/>
    <w:rsid w:val="6B961DE2"/>
    <w:rsid w:val="6BAB71A0"/>
    <w:rsid w:val="6BD255D2"/>
    <w:rsid w:val="6BD874D0"/>
    <w:rsid w:val="6BDA0C62"/>
    <w:rsid w:val="6BF0304E"/>
    <w:rsid w:val="6C111246"/>
    <w:rsid w:val="6C350C4E"/>
    <w:rsid w:val="6C57545C"/>
    <w:rsid w:val="6C717F26"/>
    <w:rsid w:val="6C801ED1"/>
    <w:rsid w:val="6C9C655D"/>
    <w:rsid w:val="6D2B01BD"/>
    <w:rsid w:val="6D460A2E"/>
    <w:rsid w:val="6D514461"/>
    <w:rsid w:val="6D663144"/>
    <w:rsid w:val="6D6830E8"/>
    <w:rsid w:val="6D772AF2"/>
    <w:rsid w:val="6D8B1084"/>
    <w:rsid w:val="6DA50604"/>
    <w:rsid w:val="6DA57E98"/>
    <w:rsid w:val="6DC20A4A"/>
    <w:rsid w:val="6DC3211D"/>
    <w:rsid w:val="6E1D793E"/>
    <w:rsid w:val="6E2370A0"/>
    <w:rsid w:val="6E5B672F"/>
    <w:rsid w:val="6E657D41"/>
    <w:rsid w:val="6E6E472E"/>
    <w:rsid w:val="6E851F1A"/>
    <w:rsid w:val="6E9E1561"/>
    <w:rsid w:val="6ED86B4F"/>
    <w:rsid w:val="6EDF50DE"/>
    <w:rsid w:val="6F2C67BC"/>
    <w:rsid w:val="6F4436E1"/>
    <w:rsid w:val="6F4A6F49"/>
    <w:rsid w:val="6F67605D"/>
    <w:rsid w:val="6F6E2FF8"/>
    <w:rsid w:val="6F7709FA"/>
    <w:rsid w:val="6F7D114D"/>
    <w:rsid w:val="6F8F5C2C"/>
    <w:rsid w:val="6FB1521A"/>
    <w:rsid w:val="6FC5193D"/>
    <w:rsid w:val="6FC96990"/>
    <w:rsid w:val="6FEC55C0"/>
    <w:rsid w:val="704A6968"/>
    <w:rsid w:val="704C0A9F"/>
    <w:rsid w:val="708741CD"/>
    <w:rsid w:val="70912FFC"/>
    <w:rsid w:val="709F421A"/>
    <w:rsid w:val="70B264CF"/>
    <w:rsid w:val="70E87657"/>
    <w:rsid w:val="7101279B"/>
    <w:rsid w:val="71106D49"/>
    <w:rsid w:val="713954C7"/>
    <w:rsid w:val="7141612A"/>
    <w:rsid w:val="716E01EF"/>
    <w:rsid w:val="716E13C2"/>
    <w:rsid w:val="716F4B50"/>
    <w:rsid w:val="71B24A18"/>
    <w:rsid w:val="71D6769C"/>
    <w:rsid w:val="722B02DA"/>
    <w:rsid w:val="7232192A"/>
    <w:rsid w:val="724A11C7"/>
    <w:rsid w:val="727114D6"/>
    <w:rsid w:val="72A11576"/>
    <w:rsid w:val="72BA375D"/>
    <w:rsid w:val="72C33912"/>
    <w:rsid w:val="72FA64BA"/>
    <w:rsid w:val="730A07E9"/>
    <w:rsid w:val="73230968"/>
    <w:rsid w:val="733870A6"/>
    <w:rsid w:val="73432CD7"/>
    <w:rsid w:val="73997F49"/>
    <w:rsid w:val="73C848E1"/>
    <w:rsid w:val="73CF393F"/>
    <w:rsid w:val="73E212FB"/>
    <w:rsid w:val="73EB5C6A"/>
    <w:rsid w:val="73F34BD0"/>
    <w:rsid w:val="74313DD8"/>
    <w:rsid w:val="74332915"/>
    <w:rsid w:val="744C3764"/>
    <w:rsid w:val="744F7A1B"/>
    <w:rsid w:val="745F68C0"/>
    <w:rsid w:val="74642F2A"/>
    <w:rsid w:val="74714F78"/>
    <w:rsid w:val="747611A5"/>
    <w:rsid w:val="749D5D6D"/>
    <w:rsid w:val="74AF784E"/>
    <w:rsid w:val="74B44E65"/>
    <w:rsid w:val="74F24E69"/>
    <w:rsid w:val="752B1535"/>
    <w:rsid w:val="75414E39"/>
    <w:rsid w:val="75491A51"/>
    <w:rsid w:val="754D1385"/>
    <w:rsid w:val="759F550D"/>
    <w:rsid w:val="75A66982"/>
    <w:rsid w:val="75AF0C71"/>
    <w:rsid w:val="75D23512"/>
    <w:rsid w:val="75E36B22"/>
    <w:rsid w:val="76127132"/>
    <w:rsid w:val="76304B36"/>
    <w:rsid w:val="76373F9F"/>
    <w:rsid w:val="76397737"/>
    <w:rsid w:val="76421C20"/>
    <w:rsid w:val="7643702C"/>
    <w:rsid w:val="766228BC"/>
    <w:rsid w:val="768F6BDE"/>
    <w:rsid w:val="76A67A13"/>
    <w:rsid w:val="76AE7687"/>
    <w:rsid w:val="76B33626"/>
    <w:rsid w:val="76B47705"/>
    <w:rsid w:val="76C942B1"/>
    <w:rsid w:val="76CC089C"/>
    <w:rsid w:val="77124648"/>
    <w:rsid w:val="772F61CE"/>
    <w:rsid w:val="77640A85"/>
    <w:rsid w:val="77681E66"/>
    <w:rsid w:val="77776765"/>
    <w:rsid w:val="77C964A7"/>
    <w:rsid w:val="77DA4BE2"/>
    <w:rsid w:val="77E2470B"/>
    <w:rsid w:val="78085925"/>
    <w:rsid w:val="781B39F2"/>
    <w:rsid w:val="78566F3D"/>
    <w:rsid w:val="78586603"/>
    <w:rsid w:val="78656CF7"/>
    <w:rsid w:val="787227E8"/>
    <w:rsid w:val="7878547D"/>
    <w:rsid w:val="787F6022"/>
    <w:rsid w:val="78CA2EA9"/>
    <w:rsid w:val="78D15FE5"/>
    <w:rsid w:val="78E33FDE"/>
    <w:rsid w:val="78FF5887"/>
    <w:rsid w:val="791D7C4B"/>
    <w:rsid w:val="79211349"/>
    <w:rsid w:val="792D1FCC"/>
    <w:rsid w:val="79506570"/>
    <w:rsid w:val="79646120"/>
    <w:rsid w:val="797D7ACE"/>
    <w:rsid w:val="79935991"/>
    <w:rsid w:val="79DC69F9"/>
    <w:rsid w:val="79E07D62"/>
    <w:rsid w:val="79ED50A1"/>
    <w:rsid w:val="7A0643B5"/>
    <w:rsid w:val="7A1B1C95"/>
    <w:rsid w:val="7A676C97"/>
    <w:rsid w:val="7A6B4218"/>
    <w:rsid w:val="7A9230C7"/>
    <w:rsid w:val="7AA04DE7"/>
    <w:rsid w:val="7AA25383"/>
    <w:rsid w:val="7AD93073"/>
    <w:rsid w:val="7ADD292A"/>
    <w:rsid w:val="7AE2007C"/>
    <w:rsid w:val="7AF2294E"/>
    <w:rsid w:val="7B2060EB"/>
    <w:rsid w:val="7B5B28FC"/>
    <w:rsid w:val="7B841A35"/>
    <w:rsid w:val="7B976F98"/>
    <w:rsid w:val="7BAE66B6"/>
    <w:rsid w:val="7BBD6CF5"/>
    <w:rsid w:val="7BC462D5"/>
    <w:rsid w:val="7BCD317C"/>
    <w:rsid w:val="7BF82212"/>
    <w:rsid w:val="7BFA7EF2"/>
    <w:rsid w:val="7C0106EB"/>
    <w:rsid w:val="7C02594A"/>
    <w:rsid w:val="7C0C5586"/>
    <w:rsid w:val="7C1C1C6D"/>
    <w:rsid w:val="7C2F79EC"/>
    <w:rsid w:val="7C345765"/>
    <w:rsid w:val="7C3A4A2D"/>
    <w:rsid w:val="7C43371F"/>
    <w:rsid w:val="7C6D56A5"/>
    <w:rsid w:val="7C7C44BA"/>
    <w:rsid w:val="7C951B5D"/>
    <w:rsid w:val="7C97651E"/>
    <w:rsid w:val="7CA62219"/>
    <w:rsid w:val="7CA76A43"/>
    <w:rsid w:val="7D3970A3"/>
    <w:rsid w:val="7D3F1F34"/>
    <w:rsid w:val="7D456FA2"/>
    <w:rsid w:val="7D492C94"/>
    <w:rsid w:val="7D573033"/>
    <w:rsid w:val="7D967CB3"/>
    <w:rsid w:val="7DC51E91"/>
    <w:rsid w:val="7DCF2CB6"/>
    <w:rsid w:val="7DD22976"/>
    <w:rsid w:val="7E2D6494"/>
    <w:rsid w:val="7E450E97"/>
    <w:rsid w:val="7E52597D"/>
    <w:rsid w:val="7E59740E"/>
    <w:rsid w:val="7E7F4735"/>
    <w:rsid w:val="7E8844D9"/>
    <w:rsid w:val="7E8A3D5A"/>
    <w:rsid w:val="7E92261C"/>
    <w:rsid w:val="7E952F5E"/>
    <w:rsid w:val="7EB25CBC"/>
    <w:rsid w:val="7ECD5CC1"/>
    <w:rsid w:val="7ED00AED"/>
    <w:rsid w:val="7EEA20B3"/>
    <w:rsid w:val="7EFB3DBC"/>
    <w:rsid w:val="7F1B7FBA"/>
    <w:rsid w:val="7F1F0362"/>
    <w:rsid w:val="7F1F3DAC"/>
    <w:rsid w:val="7F2033B1"/>
    <w:rsid w:val="7F254168"/>
    <w:rsid w:val="7F794CE1"/>
    <w:rsid w:val="7F822EBC"/>
    <w:rsid w:val="7F92673A"/>
    <w:rsid w:val="7F9E76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44"/>
      <w:jc w:val="center"/>
      <w:outlineLvl w:val="1"/>
    </w:pPr>
    <w:rPr>
      <w:rFonts w:ascii="宋体" w:hAnsi="宋体" w:eastAsia="宋体" w:cs="宋体"/>
      <w:b/>
      <w:bCs/>
      <w:sz w:val="30"/>
      <w:szCs w:val="30"/>
      <w:lang w:val="zh-CN" w:eastAsia="zh-CN" w:bidi="zh-CN"/>
    </w:rPr>
  </w:style>
  <w:style w:type="paragraph" w:styleId="4">
    <w:name w:val="heading 2"/>
    <w:basedOn w:val="1"/>
    <w:next w:val="1"/>
    <w:qFormat/>
    <w:uiPriority w:val="1"/>
    <w:pPr>
      <w:spacing w:before="107"/>
      <w:jc w:val="center"/>
      <w:outlineLvl w:val="2"/>
    </w:pPr>
    <w:rPr>
      <w:rFonts w:ascii="宋体" w:hAnsi="宋体" w:eastAsia="宋体" w:cs="宋体"/>
      <w:b/>
      <w:bCs/>
      <w:sz w:val="28"/>
      <w:szCs w:val="28"/>
      <w:lang w:val="zh-CN" w:eastAsia="zh-CN" w:bidi="zh-CN"/>
    </w:rPr>
  </w:style>
  <w:style w:type="paragraph" w:styleId="5">
    <w:name w:val="heading 3"/>
    <w:basedOn w:val="1"/>
    <w:next w:val="1"/>
    <w:qFormat/>
    <w:uiPriority w:val="1"/>
    <w:pPr>
      <w:outlineLvl w:val="3"/>
    </w:pPr>
    <w:rPr>
      <w:rFonts w:ascii="宋体" w:hAnsi="宋体" w:eastAsia="宋体" w:cs="宋体"/>
      <w:sz w:val="26"/>
      <w:szCs w:val="26"/>
      <w:lang w:val="zh-CN" w:eastAsia="zh-CN" w:bidi="zh-CN"/>
    </w:rPr>
  </w:style>
  <w:style w:type="paragraph" w:styleId="6">
    <w:name w:val="heading 4"/>
    <w:basedOn w:val="1"/>
    <w:next w:val="7"/>
    <w:qFormat/>
    <w:uiPriority w:val="1"/>
    <w:pPr>
      <w:ind w:left="1018"/>
      <w:outlineLvl w:val="4"/>
    </w:pPr>
    <w:rPr>
      <w:rFonts w:ascii="宋体" w:hAnsi="宋体" w:eastAsia="宋体" w:cs="宋体"/>
      <w:b/>
      <w:bCs/>
      <w:sz w:val="24"/>
      <w:szCs w:val="24"/>
      <w:lang w:val="zh-CN" w:eastAsia="zh-CN" w:bidi="zh-CN"/>
    </w:rPr>
  </w:style>
  <w:style w:type="character" w:default="1" w:styleId="36">
    <w:name w:val="Default Paragraph Font"/>
    <w:semiHidden/>
    <w:unhideWhenUsed/>
    <w:qFormat/>
    <w:uiPriority w:val="1"/>
  </w:style>
  <w:style w:type="table" w:default="1" w:styleId="33">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Block Text"/>
    <w:basedOn w:val="1"/>
    <w:next w:val="1"/>
    <w:unhideWhenUsed/>
    <w:qFormat/>
    <w:uiPriority w:val="0"/>
    <w:pPr>
      <w:autoSpaceDE w:val="0"/>
      <w:autoSpaceDN w:val="0"/>
      <w:adjustRightInd w:val="0"/>
      <w:spacing w:before="1" w:line="537" w:lineRule="exact"/>
      <w:ind w:left="88" w:right="6"/>
    </w:pPr>
    <w:rPr>
      <w:sz w:val="28"/>
      <w:szCs w:val="20"/>
    </w:rPr>
  </w:style>
  <w:style w:type="paragraph" w:styleId="7">
    <w:name w:val="Normal Indent"/>
    <w:basedOn w:val="1"/>
    <w:next w:val="1"/>
    <w:qFormat/>
    <w:uiPriority w:val="0"/>
    <w:rPr>
      <w:sz w:val="24"/>
      <w:szCs w:val="20"/>
    </w:rPr>
  </w:style>
  <w:style w:type="paragraph" w:styleId="8">
    <w:name w:val="E-mail Signature"/>
    <w:basedOn w:val="1"/>
    <w:next w:val="9"/>
    <w:qFormat/>
    <w:uiPriority w:val="0"/>
    <w:rPr>
      <w:rFonts w:ascii="Times New Roman" w:hAnsi="Times New Roman" w:eastAsia="宋体" w:cs="Times New Roman"/>
      <w:szCs w:val="20"/>
    </w:rPr>
  </w:style>
  <w:style w:type="paragraph" w:customStyle="1" w:styleId="9">
    <w:name w:val="文章"/>
    <w:next w:val="10"/>
    <w:qFormat/>
    <w:uiPriority w:val="0"/>
    <w:pPr>
      <w:ind w:firstLine="480"/>
      <w:jc w:val="center"/>
    </w:pPr>
    <w:rPr>
      <w:rFonts w:ascii="Times New Roman" w:hAnsi="Times New Roman" w:eastAsia="宋体" w:cs="Times New Roman"/>
      <w:kern w:val="2"/>
      <w:sz w:val="26"/>
      <w:szCs w:val="22"/>
      <w:lang w:val="en-US" w:eastAsia="zh-CN" w:bidi="ar-SA"/>
    </w:rPr>
  </w:style>
  <w:style w:type="paragraph" w:styleId="10">
    <w:name w:val="List"/>
    <w:basedOn w:val="1"/>
    <w:next w:val="11"/>
    <w:unhideWhenUsed/>
    <w:qFormat/>
    <w:uiPriority w:val="99"/>
    <w:pPr>
      <w:spacing w:line="360" w:lineRule="exact"/>
      <w:jc w:val="center"/>
    </w:pPr>
    <w:rPr>
      <w:rFonts w:ascii="宋体"/>
    </w:rPr>
  </w:style>
  <w:style w:type="paragraph" w:styleId="11">
    <w:name w:val="List Bullet 2"/>
    <w:basedOn w:val="1"/>
    <w:next w:val="12"/>
    <w:qFormat/>
    <w:uiPriority w:val="0"/>
    <w:pPr>
      <w:numPr>
        <w:ilvl w:val="0"/>
        <w:numId w:val="1"/>
      </w:numPr>
    </w:pPr>
  </w:style>
  <w:style w:type="paragraph" w:customStyle="1" w:styleId="12">
    <w:name w:val="xl70"/>
    <w:basedOn w:val="1"/>
    <w:next w:val="13"/>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szCs w:val="24"/>
    </w:rPr>
  </w:style>
  <w:style w:type="paragraph" w:customStyle="1" w:styleId="13">
    <w:name w:val="正文缩进1"/>
    <w:basedOn w:val="1"/>
    <w:next w:val="14"/>
    <w:qFormat/>
    <w:uiPriority w:val="0"/>
    <w:pPr>
      <w:spacing w:line="360" w:lineRule="auto"/>
      <w:ind w:firstLine="420" w:firstLineChars="200"/>
    </w:pPr>
    <w:rPr>
      <w:rFonts w:ascii="Calibri" w:hAnsi="Calibri"/>
      <w:sz w:val="24"/>
      <w:szCs w:val="24"/>
    </w:rPr>
  </w:style>
  <w:style w:type="paragraph" w:customStyle="1" w:styleId="14">
    <w:name w:val="td1"/>
    <w:basedOn w:val="1"/>
    <w:next w:val="1"/>
    <w:qFormat/>
    <w:uiPriority w:val="0"/>
    <w:pPr>
      <w:widowControl/>
      <w:spacing w:before="100" w:beforeAutospacing="1" w:after="100" w:afterAutospacing="1"/>
      <w:jc w:val="center"/>
    </w:pPr>
    <w:rPr>
      <w:rFonts w:ascii="宋体" w:hAnsi="宋体"/>
      <w:b/>
      <w:color w:val="0000FF"/>
      <w:spacing w:val="-2"/>
      <w:sz w:val="28"/>
      <w:szCs w:val="28"/>
      <w:u w:val="single"/>
    </w:rPr>
  </w:style>
  <w:style w:type="paragraph" w:styleId="15">
    <w:name w:val="annotation text"/>
    <w:basedOn w:val="1"/>
    <w:qFormat/>
    <w:uiPriority w:val="0"/>
    <w:pPr>
      <w:jc w:val="left"/>
    </w:pPr>
  </w:style>
  <w:style w:type="paragraph" w:styleId="16">
    <w:name w:val="Body Text"/>
    <w:basedOn w:val="1"/>
    <w:next w:val="1"/>
    <w:qFormat/>
    <w:uiPriority w:val="1"/>
    <w:rPr>
      <w:rFonts w:ascii="宋体" w:hAnsi="宋体" w:eastAsia="宋体" w:cs="宋体"/>
      <w:sz w:val="24"/>
      <w:szCs w:val="24"/>
      <w:lang w:val="zh-CN" w:eastAsia="zh-CN" w:bidi="zh-CN"/>
    </w:rPr>
  </w:style>
  <w:style w:type="paragraph" w:styleId="17">
    <w:name w:val="Body Text Indent"/>
    <w:basedOn w:val="1"/>
    <w:next w:val="18"/>
    <w:qFormat/>
    <w:uiPriority w:val="0"/>
    <w:pPr>
      <w:spacing w:line="400" w:lineRule="exact"/>
      <w:ind w:firstLine="480" w:firstLineChars="200"/>
    </w:pPr>
    <w:rPr>
      <w:sz w:val="24"/>
      <w:szCs w:val="20"/>
    </w:rPr>
  </w:style>
  <w:style w:type="paragraph" w:customStyle="1" w:styleId="18">
    <w:name w:val="样式 正文文本缩进 + 行距: 1.5 倍行距"/>
    <w:basedOn w:val="19"/>
    <w:next w:val="1"/>
    <w:qFormat/>
    <w:uiPriority w:val="0"/>
    <w:pPr>
      <w:spacing w:after="120" w:line="360" w:lineRule="auto"/>
      <w:ind w:left="90" w:leftChars="32" w:firstLine="560" w:firstLineChars="200"/>
    </w:pPr>
    <w:rPr>
      <w:rFonts w:cs="宋体"/>
    </w:rPr>
  </w:style>
  <w:style w:type="paragraph" w:customStyle="1" w:styleId="19">
    <w:name w:val="正文文本缩进1"/>
    <w:basedOn w:val="1"/>
    <w:next w:val="18"/>
    <w:qFormat/>
    <w:uiPriority w:val="99"/>
    <w:pPr>
      <w:spacing w:after="120"/>
      <w:ind w:left="420" w:leftChars="200"/>
    </w:pPr>
    <w:rPr>
      <w:sz w:val="24"/>
    </w:rPr>
  </w:style>
  <w:style w:type="paragraph" w:styleId="20">
    <w:name w:val="toc 3"/>
    <w:basedOn w:val="1"/>
    <w:next w:val="1"/>
    <w:qFormat/>
    <w:uiPriority w:val="0"/>
    <w:pPr>
      <w:ind w:left="840" w:leftChars="400"/>
    </w:pPr>
  </w:style>
  <w:style w:type="paragraph" w:styleId="21">
    <w:name w:val="Plain Text"/>
    <w:basedOn w:val="1"/>
    <w:next w:val="1"/>
    <w:qFormat/>
    <w:uiPriority w:val="99"/>
    <w:rPr>
      <w:rFonts w:ascii="宋体" w:hAnsi="Courier New" w:cs="Courier New"/>
      <w:szCs w:val="21"/>
    </w:rPr>
  </w:style>
  <w:style w:type="paragraph" w:styleId="22">
    <w:name w:val="List Bullet 5"/>
    <w:basedOn w:val="1"/>
    <w:qFormat/>
    <w:uiPriority w:val="0"/>
    <w:pPr>
      <w:numPr>
        <w:ilvl w:val="0"/>
        <w:numId w:val="2"/>
      </w:numPr>
    </w:pPr>
  </w:style>
  <w:style w:type="paragraph" w:styleId="23">
    <w:name w:val="Date"/>
    <w:basedOn w:val="1"/>
    <w:next w:val="1"/>
    <w:qFormat/>
    <w:uiPriority w:val="0"/>
    <w:pPr>
      <w:ind w:left="100" w:leftChars="2500"/>
    </w:pPr>
    <w:rPr>
      <w:kern w:val="0"/>
      <w:sz w:val="24"/>
      <w:szCs w:val="20"/>
    </w:rPr>
  </w:style>
  <w:style w:type="paragraph" w:styleId="24">
    <w:name w:val="Body Text Indent 2"/>
    <w:basedOn w:val="1"/>
    <w:qFormat/>
    <w:uiPriority w:val="0"/>
    <w:pPr>
      <w:spacing w:line="360" w:lineRule="auto"/>
      <w:ind w:firstLine="480" w:firstLineChars="200"/>
    </w:pPr>
    <w:rPr>
      <w:color w:val="000000"/>
      <w:sz w:val="24"/>
      <w:szCs w:val="20"/>
    </w:rPr>
  </w:style>
  <w:style w:type="paragraph" w:styleId="25">
    <w:name w:val="footer"/>
    <w:basedOn w:val="1"/>
    <w:qFormat/>
    <w:uiPriority w:val="0"/>
    <w:pPr>
      <w:tabs>
        <w:tab w:val="center" w:pos="4153"/>
        <w:tab w:val="right" w:pos="8306"/>
      </w:tabs>
      <w:snapToGrid w:val="0"/>
      <w:jc w:val="left"/>
    </w:pPr>
    <w:rPr>
      <w:sz w:val="18"/>
      <w:szCs w:val="18"/>
    </w:rPr>
  </w:style>
  <w:style w:type="paragraph" w:styleId="26">
    <w:name w:val="envelope return"/>
    <w:basedOn w:val="1"/>
    <w:qFormat/>
    <w:uiPriority w:val="0"/>
    <w:pPr>
      <w:snapToGrid w:val="0"/>
    </w:pPr>
    <w:rPr>
      <w:rFonts w:ascii="Arial" w:hAnsi="Arial" w:cs="Arial"/>
    </w:rPr>
  </w:style>
  <w:style w:type="paragraph" w:styleId="27">
    <w:name w:val="header"/>
    <w:basedOn w:val="1"/>
    <w:next w:val="1"/>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1"/>
    <w:pPr>
      <w:spacing w:before="186"/>
      <w:ind w:left="4"/>
      <w:jc w:val="center"/>
    </w:pPr>
    <w:rPr>
      <w:rFonts w:ascii="宋体" w:hAnsi="宋体" w:eastAsia="宋体" w:cs="宋体"/>
      <w:b/>
      <w:bCs/>
      <w:sz w:val="28"/>
      <w:szCs w:val="28"/>
      <w:lang w:val="zh-CN" w:eastAsia="zh-CN" w:bidi="zh-CN"/>
    </w:rPr>
  </w:style>
  <w:style w:type="paragraph" w:styleId="29">
    <w:name w:val="toc 2"/>
    <w:basedOn w:val="1"/>
    <w:next w:val="8"/>
    <w:qFormat/>
    <w:uiPriority w:val="0"/>
    <w:pPr>
      <w:ind w:left="420" w:leftChars="200"/>
    </w:pPr>
  </w:style>
  <w:style w:type="paragraph" w:styleId="3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31">
    <w:name w:val="Body Text First Indent"/>
    <w:basedOn w:val="16"/>
    <w:next w:val="1"/>
    <w:qFormat/>
    <w:uiPriority w:val="0"/>
    <w:pPr>
      <w:ind w:firstLine="420" w:firstLineChars="100"/>
    </w:pPr>
  </w:style>
  <w:style w:type="paragraph" w:styleId="32">
    <w:name w:val="Body Text First Indent 2"/>
    <w:basedOn w:val="1"/>
    <w:next w:val="1"/>
    <w:qFormat/>
    <w:uiPriority w:val="0"/>
    <w:pPr>
      <w:ind w:firstLine="420" w:firstLineChars="200"/>
    </w:pPr>
  </w:style>
  <w:style w:type="table" w:styleId="34">
    <w:name w:val="Table Grid"/>
    <w:basedOn w:val="3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5">
    <w:name w:val="Table Theme"/>
    <w:basedOn w:val="33"/>
    <w:qFormat/>
    <w:uiPriority w:val="0"/>
    <w:pPr>
      <w:widowControl w:val="0"/>
      <w:adjustRightInd w:val="0"/>
      <w:snapToGrid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page number"/>
    <w:basedOn w:val="36"/>
    <w:qFormat/>
    <w:uiPriority w:val="0"/>
  </w:style>
  <w:style w:type="character" w:styleId="38">
    <w:name w:val="Hyperlink"/>
    <w:basedOn w:val="36"/>
    <w:qFormat/>
    <w:uiPriority w:val="0"/>
    <w:rPr>
      <w:color w:val="0000FF"/>
      <w:u w:val="single"/>
    </w:rPr>
  </w:style>
  <w:style w:type="character" w:styleId="39">
    <w:name w:val="annotation reference"/>
    <w:semiHidden/>
    <w:qFormat/>
    <w:uiPriority w:val="0"/>
    <w:rPr>
      <w:sz w:val="21"/>
    </w:rPr>
  </w:style>
  <w:style w:type="paragraph" w:customStyle="1" w:styleId="40">
    <w:name w:val="Default"/>
    <w:basedOn w:val="41"/>
    <w:next w:val="2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1">
    <w:name w:val="标题 段落4级"/>
    <w:qFormat/>
    <w:uiPriority w:val="0"/>
    <w:pPr>
      <w:spacing w:line="500" w:lineRule="exact"/>
      <w:outlineLvl w:val="3"/>
    </w:pPr>
    <w:rPr>
      <w:rFonts w:ascii="Times New Roman" w:hAnsi="Times New Roman" w:eastAsia="仿宋_GB2312" w:cs="Calibri"/>
      <w:b/>
      <w:kern w:val="2"/>
      <w:sz w:val="28"/>
      <w:szCs w:val="24"/>
      <w:lang w:val="en-US" w:eastAsia="zh-CN" w:bidi="ar-SA"/>
    </w:rPr>
  </w:style>
  <w:style w:type="paragraph" w:customStyle="1" w:styleId="42">
    <w:name w:val="样式35"/>
    <w:next w:val="43"/>
    <w:qFormat/>
    <w:uiPriority w:val="0"/>
    <w:pPr>
      <w:widowControl w:val="0"/>
      <w:spacing w:line="312" w:lineRule="auto"/>
      <w:ind w:firstLine="567"/>
      <w:jc w:val="both"/>
    </w:pPr>
    <w:rPr>
      <w:rFonts w:ascii="宋体" w:hAnsi="Times New Roman" w:eastAsia="宋体" w:cs="Times New Roman"/>
      <w:kern w:val="2"/>
      <w:sz w:val="21"/>
      <w:szCs w:val="22"/>
      <w:lang w:val="en-US" w:eastAsia="zh-CN" w:bidi="ar-SA"/>
    </w:rPr>
  </w:style>
  <w:style w:type="paragraph" w:customStyle="1" w:styleId="43">
    <w:name w:val="font6"/>
    <w:basedOn w:val="1"/>
    <w:next w:val="29"/>
    <w:qFormat/>
    <w:uiPriority w:val="0"/>
    <w:pPr>
      <w:widowControl/>
      <w:spacing w:before="100" w:beforeAutospacing="1" w:after="100" w:afterAutospacing="1"/>
      <w:jc w:val="left"/>
    </w:pPr>
    <w:rPr>
      <w:rFonts w:eastAsia="Arial Unicode MS"/>
      <w:kern w:val="0"/>
      <w:sz w:val="24"/>
      <w:szCs w:val="24"/>
    </w:rPr>
  </w:style>
  <w:style w:type="paragraph" w:customStyle="1" w:styleId="44">
    <w:name w:val="纯文本1"/>
    <w:basedOn w:val="1"/>
    <w:qFormat/>
    <w:uiPriority w:val="0"/>
    <w:pPr>
      <w:jc w:val="center"/>
      <w:textAlignment w:val="baseline"/>
    </w:pPr>
    <w:rPr>
      <w:rFonts w:ascii="宋体" w:hAnsi="Courier New"/>
      <w:szCs w:val="20"/>
    </w:rPr>
  </w:style>
  <w:style w:type="paragraph" w:customStyle="1" w:styleId="45">
    <w:name w:val="xl27"/>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46">
    <w:name w:val="表头"/>
    <w:basedOn w:val="10"/>
    <w:next w:val="1"/>
    <w:qFormat/>
    <w:uiPriority w:val="0"/>
    <w:pPr>
      <w:spacing w:line="360" w:lineRule="auto"/>
      <w:jc w:val="center"/>
    </w:pPr>
    <w:rPr>
      <w:rFonts w:cs="宋体"/>
      <w:b/>
      <w:bCs/>
      <w:szCs w:val="20"/>
    </w:rPr>
  </w:style>
  <w:style w:type="paragraph" w:customStyle="1" w:styleId="47">
    <w:name w:val="样式 标题 1 + 四号 段前: 0 磅 段后: 0 磅 行距: 1.5 倍行距"/>
    <w:basedOn w:val="48"/>
    <w:next w:val="49"/>
    <w:qFormat/>
    <w:uiPriority w:val="0"/>
    <w:pPr>
      <w:spacing w:line="360" w:lineRule="auto"/>
      <w:jc w:val="center"/>
    </w:pPr>
  </w:style>
  <w:style w:type="paragraph" w:customStyle="1" w:styleId="48">
    <w:name w:val="1正文"/>
    <w:basedOn w:val="1"/>
    <w:qFormat/>
    <w:uiPriority w:val="0"/>
    <w:pPr>
      <w:spacing w:line="500" w:lineRule="exact"/>
      <w:ind w:firstLine="588" w:firstLineChars="196"/>
    </w:pPr>
    <w:rPr>
      <w:rFonts w:eastAsia="楷体_GB2312"/>
      <w:sz w:val="30"/>
      <w:szCs w:val="30"/>
    </w:rPr>
  </w:style>
  <w:style w:type="paragraph" w:customStyle="1" w:styleId="49">
    <w:name w:val="文本正文"/>
    <w:basedOn w:val="1"/>
    <w:qFormat/>
    <w:uiPriority w:val="0"/>
    <w:pPr>
      <w:snapToGrid w:val="0"/>
      <w:spacing w:line="360" w:lineRule="auto"/>
      <w:ind w:firstLine="510"/>
      <w:jc w:val="left"/>
    </w:pPr>
    <w:rPr>
      <w:spacing w:val="4"/>
      <w:kern w:val="24"/>
      <w:szCs w:val="24"/>
      <w:lang w:val="zh-CN"/>
    </w:rPr>
  </w:style>
  <w:style w:type="table" w:customStyle="1" w:styleId="50">
    <w:name w:val="Table Normal"/>
    <w:semiHidden/>
    <w:unhideWhenUsed/>
    <w:qFormat/>
    <w:uiPriority w:val="2"/>
    <w:tblPr>
      <w:tblCellMar>
        <w:top w:w="0" w:type="dxa"/>
        <w:left w:w="0" w:type="dxa"/>
        <w:bottom w:w="0" w:type="dxa"/>
        <w:right w:w="0" w:type="dxa"/>
      </w:tblCellMar>
    </w:tblPr>
  </w:style>
  <w:style w:type="paragraph" w:styleId="51">
    <w:name w:val="List Paragraph"/>
    <w:basedOn w:val="1"/>
    <w:qFormat/>
    <w:uiPriority w:val="1"/>
    <w:pPr>
      <w:spacing w:line="306" w:lineRule="exact"/>
      <w:ind w:left="1622" w:hanging="605"/>
    </w:pPr>
    <w:rPr>
      <w:rFonts w:ascii="宋体" w:hAnsi="宋体" w:eastAsia="宋体" w:cs="宋体"/>
      <w:lang w:val="zh-CN" w:eastAsia="zh-CN" w:bidi="zh-CN"/>
    </w:rPr>
  </w:style>
  <w:style w:type="paragraph" w:customStyle="1" w:styleId="52">
    <w:name w:val="Table Paragraph"/>
    <w:basedOn w:val="1"/>
    <w:qFormat/>
    <w:uiPriority w:val="1"/>
    <w:rPr>
      <w:rFonts w:ascii="宋体" w:hAnsi="宋体" w:eastAsia="宋体" w:cs="宋体"/>
      <w:lang w:val="zh-CN" w:eastAsia="zh-CN" w:bidi="zh-CN"/>
    </w:rPr>
  </w:style>
  <w:style w:type="paragraph" w:customStyle="1" w:styleId="53">
    <w:name w:val="表格标题："/>
    <w:basedOn w:val="1"/>
    <w:qFormat/>
    <w:uiPriority w:val="0"/>
    <w:pPr>
      <w:adjustRightInd w:val="0"/>
      <w:snapToGrid w:val="0"/>
      <w:ind w:firstLine="0" w:firstLineChars="0"/>
      <w:jc w:val="center"/>
      <w:textAlignment w:val="baseline"/>
    </w:pPr>
    <w:rPr>
      <w:rFonts w:eastAsia="黑体"/>
      <w:b/>
      <w:bCs/>
      <w:szCs w:val="21"/>
    </w:rPr>
  </w:style>
  <w:style w:type="paragraph" w:customStyle="1" w:styleId="54">
    <w:name w:val="表格内容"/>
    <w:basedOn w:val="1"/>
    <w:qFormat/>
    <w:uiPriority w:val="0"/>
    <w:pPr>
      <w:spacing w:line="240" w:lineRule="auto"/>
      <w:ind w:firstLine="0" w:firstLineChars="0"/>
      <w:jc w:val="center"/>
    </w:pPr>
    <w:rPr>
      <w:sz w:val="21"/>
      <w:szCs w:val="21"/>
    </w:rPr>
  </w:style>
  <w:style w:type="paragraph" w:customStyle="1" w:styleId="55">
    <w:name w:val="文本"/>
    <w:basedOn w:val="1"/>
    <w:qFormat/>
    <w:uiPriority w:val="0"/>
    <w:pPr>
      <w:spacing w:line="360" w:lineRule="auto"/>
      <w:ind w:firstLine="480" w:firstLineChars="200"/>
    </w:pPr>
    <w:rPr>
      <w:rFonts w:cs="宋体"/>
      <w:szCs w:val="20"/>
    </w:rPr>
  </w:style>
  <w:style w:type="character" w:customStyle="1" w:styleId="56">
    <w:name w:val="dz1"/>
    <w:qFormat/>
    <w:uiPriority w:val="0"/>
    <w:rPr>
      <w:rFonts w:hint="default" w:ascii="Geneva" w:hAnsi="Geneva"/>
      <w:sz w:val="20"/>
      <w:szCs w:val="20"/>
    </w:rPr>
  </w:style>
  <w:style w:type="paragraph" w:customStyle="1" w:styleId="57">
    <w:name w:val="表格11"/>
    <w:basedOn w:val="1"/>
    <w:unhideWhenUsed/>
    <w:qFormat/>
    <w:uiPriority w:val="1"/>
    <w:pPr>
      <w:adjustRightInd/>
      <w:snapToGrid/>
      <w:jc w:val="center"/>
    </w:pPr>
    <w:rPr>
      <w:snapToGrid w:val="0"/>
      <w:kern w:val="0"/>
      <w:sz w:val="21"/>
      <w:szCs w:val="22"/>
    </w:rPr>
  </w:style>
  <w:style w:type="paragraph" w:customStyle="1" w:styleId="58">
    <w:name w:val="表格内部"/>
    <w:basedOn w:val="1"/>
    <w:qFormat/>
    <w:uiPriority w:val="0"/>
    <w:pPr>
      <w:adjustRightInd/>
      <w:snapToGrid/>
      <w:jc w:val="center"/>
    </w:pPr>
    <w:rPr>
      <w:kern w:val="24"/>
      <w:sz w:val="21"/>
      <w:szCs w:val="18"/>
    </w:rPr>
  </w:style>
  <w:style w:type="paragraph" w:customStyle="1" w:styleId="59">
    <w:name w:val="正文(首行缩进)"/>
    <w:basedOn w:val="1"/>
    <w:next w:val="1"/>
    <w:qFormat/>
    <w:uiPriority w:val="0"/>
    <w:pPr>
      <w:adjustRightInd/>
      <w:snapToGrid/>
      <w:spacing w:line="360" w:lineRule="auto"/>
      <w:ind w:firstLine="200" w:firstLineChars="200"/>
      <w:contextualSpacing/>
    </w:pPr>
    <w:rPr>
      <w:snapToGrid w:val="0"/>
      <w:kern w:val="0"/>
    </w:rPr>
  </w:style>
  <w:style w:type="paragraph" w:customStyle="1" w:styleId="60">
    <w:name w:val="正文伍"/>
    <w:basedOn w:val="1"/>
    <w:next w:val="1"/>
    <w:qFormat/>
    <w:uiPriority w:val="0"/>
    <w:pPr>
      <w:adjustRightInd/>
      <w:snapToGrid/>
      <w:spacing w:line="360" w:lineRule="auto"/>
      <w:ind w:firstLine="600" w:firstLineChars="200"/>
      <w:jc w:val="left"/>
    </w:pPr>
    <w:rPr>
      <w:szCs w:val="22"/>
    </w:rPr>
  </w:style>
  <w:style w:type="paragraph" w:customStyle="1" w:styleId="61">
    <w:name w:val="首行缩进:  2 字符"/>
    <w:basedOn w:val="1"/>
    <w:qFormat/>
    <w:uiPriority w:val="0"/>
    <w:pPr>
      <w:adjustRightInd/>
      <w:snapToGrid/>
      <w:spacing w:line="440" w:lineRule="exact"/>
      <w:ind w:firstLine="200" w:firstLineChars="200"/>
    </w:pPr>
    <w:rPr>
      <w:rFonts w:eastAsia="仿宋_GB2312" w:cs="宋体"/>
      <w:szCs w:val="20"/>
    </w:rPr>
  </w:style>
  <w:style w:type="paragraph" w:customStyle="1" w:styleId="62">
    <w:name w:val="111正文"/>
    <w:basedOn w:val="1"/>
    <w:qFormat/>
    <w:uiPriority w:val="0"/>
    <w:pPr>
      <w:ind w:firstLine="562" w:firstLineChars="200"/>
      <w:jc w:val="both"/>
    </w:pPr>
    <w:rPr>
      <w:rFonts w:ascii="Times New Roman" w:hAnsi="Times New Roman"/>
      <w:sz w:val="28"/>
    </w:rPr>
  </w:style>
  <w:style w:type="paragraph" w:customStyle="1" w:styleId="63">
    <w:name w:val="附图标题"/>
    <w:basedOn w:val="1"/>
    <w:qFormat/>
    <w:uiPriority w:val="0"/>
    <w:pPr>
      <w:spacing w:line="240" w:lineRule="auto"/>
      <w:ind w:firstLine="0" w:firstLineChars="0"/>
      <w:jc w:val="center"/>
    </w:pPr>
    <w:rPr>
      <w:rFonts w:eastAsia="黑体"/>
      <w:b/>
      <w:bCs/>
      <w:szCs w:val="21"/>
    </w:rPr>
  </w:style>
  <w:style w:type="paragraph" w:customStyle="1" w:styleId="64">
    <w:name w:val="WPSOffice手动目录 3"/>
    <w:qFormat/>
    <w:uiPriority w:val="0"/>
    <w:pPr>
      <w:ind w:leftChars="400"/>
    </w:pPr>
    <w:rPr>
      <w:rFonts w:ascii="Times New Roman" w:hAnsi="Times New Roman" w:eastAsia="宋体" w:cs="Times New Roman"/>
      <w:sz w:val="20"/>
      <w:szCs w:val="20"/>
    </w:rPr>
  </w:style>
  <w:style w:type="paragraph" w:customStyle="1" w:styleId="65">
    <w:name w:val="WPSOffice手动目录 2"/>
    <w:qFormat/>
    <w:uiPriority w:val="0"/>
    <w:pPr>
      <w:ind w:leftChars="200"/>
    </w:pPr>
    <w:rPr>
      <w:rFonts w:ascii="Times New Roman" w:hAnsi="Times New Roman" w:eastAsia="宋体" w:cs="Times New Roman"/>
      <w:sz w:val="20"/>
      <w:szCs w:val="20"/>
    </w:rPr>
  </w:style>
  <w:style w:type="paragraph" w:customStyle="1" w:styleId="66">
    <w:name w:val="表格"/>
    <w:basedOn w:val="1"/>
    <w:next w:val="1"/>
    <w:qFormat/>
    <w:uiPriority w:val="0"/>
    <w:pPr>
      <w:adjustRightInd w:val="0"/>
      <w:snapToGrid w:val="0"/>
      <w:spacing w:beforeLines="10" w:afterLines="10" w:line="259" w:lineRule="auto"/>
      <w:jc w:val="center"/>
    </w:pPr>
    <w:rPr>
      <w:rFonts w:ascii="宋体"/>
      <w:kern w:val="0"/>
      <w:szCs w:val="20"/>
    </w:rPr>
  </w:style>
  <w:style w:type="paragraph" w:customStyle="1" w:styleId="67">
    <w:name w:val="正文 首行缩进:  2 字符"/>
    <w:basedOn w:val="1"/>
    <w:qFormat/>
    <w:uiPriority w:val="0"/>
    <w:pPr>
      <w:adjustRightInd w:val="0"/>
      <w:snapToGrid w:val="0"/>
      <w:ind w:firstLine="579" w:firstLineChars="200"/>
    </w:pPr>
    <w:rPr>
      <w:rFonts w:cs="宋体"/>
      <w:sz w:val="28"/>
      <w:szCs w:val="20"/>
    </w:rPr>
  </w:style>
  <w:style w:type="paragraph" w:customStyle="1" w:styleId="68">
    <w:name w:val="君邦正文"/>
    <w:qFormat/>
    <w:uiPriority w:val="99"/>
    <w:pPr>
      <w:spacing w:after="60" w:line="360" w:lineRule="auto"/>
      <w:ind w:firstLine="480" w:firstLineChars="200"/>
      <w:jc w:val="both"/>
    </w:pPr>
    <w:rPr>
      <w:rFonts w:ascii="Times New Roman" w:hAnsi="Times New Roman" w:eastAsia="宋体" w:cs="Times New Roman"/>
      <w:sz w:val="24"/>
      <w:szCs w:val="24"/>
      <w:lang w:val="en-US" w:eastAsia="zh-CN" w:bidi="ar-SA"/>
    </w:rPr>
  </w:style>
  <w:style w:type="paragraph" w:customStyle="1" w:styleId="69">
    <w:name w:val="正文 123456789"/>
    <w:basedOn w:val="1"/>
    <w:qFormat/>
    <w:uiPriority w:val="0"/>
    <w:pPr>
      <w:spacing w:line="360" w:lineRule="auto"/>
      <w:ind w:firstLine="200" w:firstLineChars="200"/>
    </w:pPr>
    <w:rPr>
      <w:rFonts w:cs="宋体"/>
      <w:sz w:val="24"/>
      <w:szCs w:val="20"/>
    </w:rPr>
  </w:style>
  <w:style w:type="paragraph" w:customStyle="1" w:styleId="70">
    <w:name w:val="Default1"/>
    <w:basedOn w:val="71"/>
    <w:next w:val="1"/>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71">
    <w:name w:val="Normal_14_0"/>
    <w:qFormat/>
    <w:uiPriority w:val="0"/>
    <w:pPr>
      <w:spacing w:before="120" w:after="240"/>
      <w:jc w:val="both"/>
    </w:pPr>
    <w:rPr>
      <w:rFonts w:ascii="Calibri" w:hAnsi="Calibri" w:eastAsia="Calibri" w:cs="Times New Roman"/>
      <w:sz w:val="22"/>
      <w:szCs w:val="22"/>
      <w:lang w:val="ru-RU" w:eastAsia="en-US" w:bidi="ar-SA"/>
    </w:rPr>
  </w:style>
  <w:style w:type="paragraph" w:customStyle="1" w:styleId="72">
    <w:name w:val="表格标题"/>
    <w:basedOn w:val="1"/>
    <w:qFormat/>
    <w:uiPriority w:val="0"/>
    <w:pPr>
      <w:numPr>
        <w:ilvl w:val="0"/>
        <w:numId w:val="3"/>
      </w:numPr>
      <w:autoSpaceDE w:val="0"/>
      <w:autoSpaceDN w:val="0"/>
      <w:adjustRightInd w:val="0"/>
      <w:spacing w:line="360" w:lineRule="exact"/>
      <w:ind w:left="0" w:firstLine="0" w:firstLineChars="0"/>
      <w:jc w:val="center"/>
    </w:pPr>
    <w:rPr>
      <w:rFonts w:ascii="Times New Roman" w:hAnsi="Times New Roman" w:eastAsia="黑体"/>
      <w:kern w:val="0"/>
      <w:sz w:val="24"/>
      <w:lang w:val="zh-CN"/>
    </w:rPr>
  </w:style>
  <w:style w:type="paragraph" w:customStyle="1" w:styleId="73">
    <w:name w:val="表的标题"/>
    <w:basedOn w:val="1"/>
    <w:next w:val="1"/>
    <w:unhideWhenUsed/>
    <w:qFormat/>
    <w:uiPriority w:val="0"/>
    <w:pPr>
      <w:snapToGrid w:val="0"/>
      <w:spacing w:before="156" w:beforeLines="50"/>
      <w:jc w:val="center"/>
    </w:pPr>
    <w:rPr>
      <w:rFonts w:hint="default" w:ascii="Times New Roman" w:hAnsi="Times New Roman" w:eastAsia="黑体"/>
      <w:sz w:val="24"/>
    </w:rPr>
  </w:style>
  <w:style w:type="paragraph" w:customStyle="1" w:styleId="74">
    <w:name w:val="表格名称"/>
    <w:basedOn w:val="1"/>
    <w:qFormat/>
    <w:uiPriority w:val="0"/>
    <w:pPr>
      <w:spacing w:line="360" w:lineRule="auto"/>
      <w:ind w:firstLine="200" w:firstLineChars="200"/>
      <w:jc w:val="left"/>
    </w:pPr>
    <w:rPr>
      <w:rFonts w:eastAsia="黑体"/>
      <w:b/>
      <w:snapToGrid w:val="0"/>
      <w:kern w:val="18"/>
      <w:sz w:val="24"/>
    </w:rPr>
  </w:style>
  <w:style w:type="paragraph" w:customStyle="1" w:styleId="75">
    <w:name w:val="中文报告书"/>
    <w:basedOn w:val="1"/>
    <w:qFormat/>
    <w:uiPriority w:val="0"/>
    <w:pPr>
      <w:adjustRightInd w:val="0"/>
      <w:spacing w:after="80" w:line="420" w:lineRule="atLeast"/>
      <w:jc w:val="left"/>
      <w:textAlignment w:val="baseline"/>
    </w:pPr>
    <w:rPr>
      <w:kern w:val="0"/>
      <w:sz w:val="24"/>
      <w:szCs w:val="20"/>
    </w:rPr>
  </w:style>
  <w:style w:type="paragraph" w:customStyle="1" w:styleId="76">
    <w:name w:val="样式 首行缩进:  2 字符1"/>
    <w:basedOn w:val="1"/>
    <w:qFormat/>
    <w:uiPriority w:val="0"/>
    <w:pPr>
      <w:adjustRightInd w:val="0"/>
      <w:snapToGrid w:val="0"/>
      <w:spacing w:line="360" w:lineRule="auto"/>
      <w:ind w:firstLine="480" w:firstLineChars="200"/>
    </w:pPr>
    <w:rPr>
      <w:rFonts w:cs="宋体"/>
      <w:sz w:val="24"/>
    </w:rPr>
  </w:style>
  <w:style w:type="paragraph" w:customStyle="1" w:styleId="77">
    <w:name w:val="!正文"/>
    <w:basedOn w:val="1"/>
    <w:qFormat/>
    <w:uiPriority w:val="0"/>
    <w:pPr>
      <w:adjustRightInd w:val="0"/>
      <w:snapToGrid w:val="0"/>
      <w:spacing w:line="360" w:lineRule="auto"/>
      <w:ind w:firstLine="480" w:firstLineChars="200"/>
    </w:pPr>
  </w:style>
  <w:style w:type="paragraph" w:customStyle="1" w:styleId="78">
    <w:name w:val="俺的正文"/>
    <w:basedOn w:val="1"/>
    <w:qFormat/>
    <w:uiPriority w:val="0"/>
    <w:pPr>
      <w:spacing w:line="460" w:lineRule="exact"/>
      <w:ind w:firstLine="200" w:firstLineChars="200"/>
    </w:pPr>
    <w:rPr>
      <w:szCs w:val="20"/>
    </w:rPr>
  </w:style>
  <w:style w:type="paragraph" w:customStyle="1" w:styleId="79">
    <w:name w:val="正文 03"/>
    <w:basedOn w:val="1"/>
    <w:unhideWhenUsed/>
    <w:qFormat/>
    <w:uiPriority w:val="0"/>
    <w:pPr>
      <w:autoSpaceDE w:val="0"/>
      <w:autoSpaceDN w:val="0"/>
      <w:adjustRightInd w:val="0"/>
      <w:spacing w:beforeLines="0" w:afterLines="0"/>
      <w:textAlignment w:val="baseline"/>
    </w:pPr>
    <w:rPr>
      <w:rFonts w:hint="eastAsia" w:ascii="Times New Roman" w:hAnsi="Times New Roman" w:eastAsia="Times New Roman"/>
      <w:kern w:val="0"/>
      <w:sz w:val="24"/>
    </w:rPr>
  </w:style>
  <w:style w:type="paragraph" w:customStyle="1" w:styleId="80">
    <w:name w:val="1bt"/>
    <w:basedOn w:val="1"/>
    <w:qFormat/>
    <w:uiPriority w:val="0"/>
    <w:pPr>
      <w:adjustRightInd w:val="0"/>
      <w:snapToGrid w:val="0"/>
      <w:spacing w:before="50" w:beforeLines="50" w:after="50" w:afterLines="50"/>
      <w:jc w:val="left"/>
      <w:outlineLvl w:val="0"/>
    </w:pPr>
    <w:rPr>
      <w:rFonts w:ascii="黑体" w:hAnsi="黑体" w:eastAsia="等线"/>
      <w:b/>
      <w:bCs/>
      <w:sz w:val="24"/>
      <w:szCs w:val="28"/>
    </w:rPr>
  </w:style>
  <w:style w:type="paragraph" w:customStyle="1" w:styleId="81">
    <w:name w:val="biaotou"/>
    <w:basedOn w:val="1"/>
    <w:qFormat/>
    <w:uiPriority w:val="0"/>
    <w:pPr>
      <w:numPr>
        <w:ilvl w:val="0"/>
        <w:numId w:val="4"/>
      </w:numPr>
      <w:autoSpaceDE w:val="0"/>
      <w:autoSpaceDN w:val="0"/>
      <w:adjustRightInd w:val="0"/>
      <w:spacing w:before="50" w:beforeLines="50"/>
      <w:jc w:val="center"/>
    </w:pPr>
    <w:rPr>
      <w:rFonts w:ascii="黑体" w:hAnsi="宋体" w:eastAsia="黑体"/>
      <w:sz w:val="22"/>
      <w:lang w:val="zh-CN"/>
    </w:rPr>
  </w:style>
  <w:style w:type="character" w:customStyle="1" w:styleId="82">
    <w:name w:val="fontstyle01"/>
    <w:qFormat/>
    <w:uiPriority w:val="0"/>
    <w:rPr>
      <w:rFonts w:hint="default" w:ascii="仿宋" w:hAnsi="仿宋"/>
      <w:color w:val="000000"/>
      <w:sz w:val="30"/>
      <w:szCs w:val="30"/>
    </w:rPr>
  </w:style>
  <w:style w:type="paragraph" w:customStyle="1" w:styleId="83">
    <w:name w:val="正"/>
    <w:basedOn w:val="1"/>
    <w:qFormat/>
    <w:uiPriority w:val="0"/>
    <w:pPr>
      <w:adjustRightInd w:val="0"/>
      <w:spacing w:line="360" w:lineRule="auto"/>
      <w:ind w:left="23" w:leftChars="11" w:firstLine="480" w:firstLineChars="200"/>
    </w:pPr>
    <w:rPr>
      <w:sz w:val="24"/>
    </w:rPr>
  </w:style>
  <w:style w:type="paragraph" w:customStyle="1" w:styleId="84">
    <w:name w:val="表格啊啊"/>
    <w:basedOn w:val="1"/>
    <w:qFormat/>
    <w:uiPriority w:val="0"/>
    <w:pPr>
      <w:autoSpaceDE w:val="0"/>
      <w:autoSpaceDN w:val="0"/>
      <w:adjustRightInd w:val="0"/>
      <w:snapToGrid w:val="0"/>
      <w:jc w:val="center"/>
    </w:pPr>
    <w:rPr>
      <w:rFonts w:hAnsi="宋体"/>
      <w:szCs w:val="21"/>
    </w:rPr>
  </w:style>
  <w:style w:type="paragraph" w:customStyle="1" w:styleId="85">
    <w:name w:val="样式 首行缩进:  2 字符"/>
    <w:basedOn w:val="1"/>
    <w:qFormat/>
    <w:uiPriority w:val="0"/>
    <w:pPr>
      <w:adjustRightInd w:val="0"/>
      <w:snapToGrid w:val="0"/>
      <w:spacing w:line="360" w:lineRule="auto"/>
      <w:ind w:firstLine="480" w:firstLineChars="200"/>
      <w:jc w:val="left"/>
    </w:pPr>
    <w:rPr>
      <w:rFonts w:ascii="宋体" w:hAnsi="宋体"/>
      <w:bCs/>
    </w:rPr>
  </w:style>
  <w:style w:type="paragraph" w:customStyle="1" w:styleId="86">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wmf"/><Relationship Id="rId17" Type="http://schemas.openxmlformats.org/officeDocument/2006/relationships/oleObject" Target="embeddings/oleObject3.bin"/><Relationship Id="rId16" Type="http://schemas.openxmlformats.org/officeDocument/2006/relationships/image" Target="media/image2.wmf"/><Relationship Id="rId15" Type="http://schemas.openxmlformats.org/officeDocument/2006/relationships/oleObject" Target="embeddings/oleObject2.bin"/><Relationship Id="rId14" Type="http://schemas.openxmlformats.org/officeDocument/2006/relationships/image" Target="media/image1.w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100</Pages>
  <Words>70519</Words>
  <Characters>76103</Characters>
  <TotalTime>7</TotalTime>
  <ScaleCrop>false</ScaleCrop>
  <LinksUpToDate>false</LinksUpToDate>
  <CharactersWithSpaces>76648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2021-03-12T01:20:00Z</dcterms:created>
  <dc:creator>gc</dc:creator>
  <cp:lastModifiedBy>天晴雾散</cp:lastModifiedBy>
  <cp:lastPrinted>2023-08-30T07:00:00Z</cp:lastPrinted>
  <dcterms:modified xsi:type="dcterms:W3CDTF">2023-09-11T09:44:48Z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Creator">
    <vt:lpwstr>Microsoft® Word 2016</vt:lpwstr>
  </property>
  <property fmtid="{D5CDD505-2E9C-101B-9397-08002B2CF9AE}" pid="4" name="LastSaved">
    <vt:filetime>2021-03-12T00:00:00Z</vt:filetime>
  </property>
  <property fmtid="{D5CDD505-2E9C-101B-9397-08002B2CF9AE}" pid="5" name="KSOProductBuildVer">
    <vt:lpwstr>2052-11.1.0.14309</vt:lpwstr>
  </property>
  <property fmtid="{D5CDD505-2E9C-101B-9397-08002B2CF9AE}" pid="6" name="ICV">
    <vt:lpwstr>82AE0950595E488EAA65DFCD3AE56CA9</vt:lpwstr>
  </property>
</Properties>
</file>