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夏邑县交通运输局</w:t>
      </w:r>
      <w:r>
        <w:rPr>
          <w:rFonts w:hint="eastAsia"/>
          <w:sz w:val="44"/>
          <w:szCs w:val="44"/>
          <w:lang w:val="en-US" w:eastAsia="zh-CN"/>
        </w:rPr>
        <w:t>双随机抽查</w:t>
      </w:r>
      <w:r>
        <w:rPr>
          <w:rFonts w:hint="eastAsia"/>
          <w:sz w:val="44"/>
          <w:szCs w:val="44"/>
          <w:lang w:eastAsia="zh-CN"/>
        </w:rPr>
        <w:t>事项清</w:t>
      </w:r>
      <w:bookmarkStart w:id="18" w:name="_GoBack"/>
      <w:bookmarkEnd w:id="18"/>
      <w:r>
        <w:rPr>
          <w:rFonts w:hint="eastAsia"/>
          <w:sz w:val="44"/>
          <w:szCs w:val="44"/>
          <w:lang w:eastAsia="zh-CN"/>
        </w:rPr>
        <w:t>单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W w:w="15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30"/>
        <w:gridCol w:w="2985"/>
        <w:gridCol w:w="2670"/>
        <w:gridCol w:w="1365"/>
        <w:gridCol w:w="1380"/>
        <w:gridCol w:w="1380"/>
        <w:gridCol w:w="139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抽查事项名称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抽查依据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检查主体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bookmarkStart w:id="0" w:name="OLE_LINK4" w:colFirst="4" w:colLast="4"/>
            <w:bookmarkStart w:id="1" w:name="OLE_LINK5" w:colFirst="5" w:colLast="5"/>
            <w:bookmarkStart w:id="2" w:name="OLE_LINK7" w:colFirst="7" w:colLast="7"/>
            <w:bookmarkStart w:id="3" w:name="OLE_LINK6" w:colFirst="6" w:colLast="6"/>
            <w:bookmarkStart w:id="4" w:name="OLE_LINK3" w:colFirst="3" w:colLast="3"/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pacing w:val="-8"/>
                <w:kern w:val="0"/>
                <w:sz w:val="36"/>
                <w:szCs w:val="36"/>
                <w:lang w:val="en-US" w:eastAsia="zh-CN" w:bidi="ar-SA"/>
              </w:rPr>
            </w:pPr>
            <w:bookmarkStart w:id="5" w:name="OLE_LINK1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对道路客运经营活动的监督检查</w:t>
            </w:r>
            <w:bookmarkEnd w:id="5"/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《道路旅客运输及客运站管理规定》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客运经营者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bookmarkStart w:id="6" w:name="OLE_LINK2" w:colFirst="2" w:colLast="2"/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对道路客运站经营活动的监督检查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《道路旅客运输及客运站管理规定》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客运站经营者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对道路货物运输经营活动的监督检查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《道路货物运输及站场管理规定》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道路货物运输经营者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对道路货物运输站</w:t>
            </w:r>
            <w:r>
              <w:rPr>
                <w:rFonts w:hint="eastAsia" w:ascii="宋体" w:hAnsi="宋体" w:eastAsia="宋体" w:cs="宋体"/>
                <w:spacing w:val="-14"/>
                <w:kern w:val="0"/>
                <w:sz w:val="36"/>
                <w:szCs w:val="36"/>
              </w:rPr>
              <w:t>经营活动的监督检查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《道路货物运输及站场管理规定》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道路货物运输站经营者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对危险品运输经营活动的监督检查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32" w:rightChars="63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《道路危险货物运输管理规定》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道路危险货物运输经营者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无企业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对机动车维修经营活动的监督检查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《机动车维修管理规定》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机动车维修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经营者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bookmarkStart w:id="7" w:name="OLE_LINK8" w:colFirst="1" w:colLast="7"/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对机动车驾驶员培训经营活动的监督检查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《机动车驾驶员培训管理规定》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bookmarkStart w:id="8" w:name="OLE_LINK9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机动车驾驶员培训机构</w:t>
            </w:r>
            <w:bookmarkEnd w:id="8"/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bookmarkEnd w:id="7"/>
    </w:tbl>
    <w:tbl>
      <w:tblPr>
        <w:tblStyle w:val="3"/>
        <w:tblpPr w:leftFromText="180" w:rightFromText="180" w:vertAnchor="text" w:horzAnchor="page" w:tblpX="721" w:tblpY="10"/>
        <w:tblOverlap w:val="never"/>
        <w:tblW w:w="15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540"/>
        <w:gridCol w:w="2980"/>
        <w:gridCol w:w="2660"/>
        <w:gridCol w:w="1360"/>
        <w:gridCol w:w="1380"/>
        <w:gridCol w:w="1380"/>
        <w:gridCol w:w="142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bookmarkStart w:id="9" w:name="OLE_LINK15" w:colFirst="6" w:colLast="6"/>
            <w:bookmarkStart w:id="10" w:name="OLE_LINK14" w:colFirst="5" w:colLast="5"/>
            <w:bookmarkStart w:id="11" w:name="OLE_LINK13" w:colFirst="4" w:colLast="4"/>
            <w:bookmarkStart w:id="12" w:name="OLE_LINK10" w:colFirst="2" w:colLast="2"/>
            <w:bookmarkStart w:id="13" w:name="OLE_LINK11" w:colFirst="3" w:colLast="3"/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对巡游出租汽车经营行为的监督检查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《巡游汽车经营服务管理规定》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巡游出租汽车经营者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对网约出租汽车经营行为的监督检查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《网络预约出租汽车经营服务管理暂行办法》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网约出租汽车经营者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无企业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对公路工程建设勘察、设计、施工、监理等单位的检查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《公路水运工程质量监督管理规定》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质量监督站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从业单位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无权限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对船舶、浮动设施、船员和通航安全环境的监督检查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《中华人民共和国内河交通安全管理条例》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Cs/>
                <w:kern w:val="2"/>
                <w:sz w:val="36"/>
                <w:szCs w:val="36"/>
              </w:rPr>
              <w:t>局航务海事科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水路运输企业所属的船舶、浮动设施、船员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无企业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水路运输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监督检查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《中华人民共和国安全生产法》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Cs/>
                <w:kern w:val="2"/>
                <w:sz w:val="36"/>
                <w:szCs w:val="36"/>
              </w:rPr>
              <w:t>局航务海事科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水路运输企业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无企业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重点货运源头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单位监督检查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36"/>
                <w:szCs w:val="36"/>
              </w:rPr>
              <w:t>《河南省治理货物运输车辆超限超载条例》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36"/>
                <w:szCs w:val="36"/>
              </w:rPr>
              <w:t>货运重点源头单位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对交通运输行业生产经营单位的安全生产监督检查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pacing w:val="-16"/>
                <w:kern w:val="0"/>
                <w:sz w:val="36"/>
                <w:szCs w:val="36"/>
                <w:lang w:val="en-US" w:eastAsia="zh-CN" w:bidi="ar-SA"/>
              </w:rPr>
            </w:pPr>
            <w:bookmarkStart w:id="14" w:name="OLE_LINK12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《中华人民共和国安全生产法</w:t>
            </w:r>
            <w:bookmarkEnd w:id="14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交通运输行业生产经营单位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无企业 </w:t>
            </w:r>
          </w:p>
        </w:tc>
      </w:tr>
      <w:bookmarkEnd w:id="9"/>
      <w:bookmarkEnd w:id="10"/>
      <w:bookmarkEnd w:id="11"/>
      <w:bookmarkEnd w:id="12"/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交通运输局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bookmarkStart w:id="15" w:name="OLE_LINK18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对城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公共客运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的监督检查</w:t>
            </w:r>
            <w:bookmarkEnd w:id="15"/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bookmarkStart w:id="16" w:name="OLE_LINK17"/>
            <w:r>
              <w:rPr>
                <w:rFonts w:hint="eastAsia" w:ascii="宋体" w:hAnsi="宋体" w:eastAsia="宋体" w:cs="宋体"/>
                <w:spacing w:val="-8"/>
                <w:kern w:val="0"/>
                <w:sz w:val="36"/>
                <w:szCs w:val="36"/>
              </w:rPr>
              <w:t>《城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36"/>
                <w:szCs w:val="36"/>
              </w:rPr>
              <w:t>公共汽车和电车客运管理规定》</w:t>
            </w:r>
            <w:bookmarkEnd w:id="16"/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bookmarkStart w:id="17" w:name="OLE_LINK16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城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公共汽电车客运经营者</w:t>
            </w:r>
            <w:bookmarkEnd w:id="17"/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现场检查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mZiZGU0ZTRiYmJiYjA5NmRhMTI1ZjVmYjM1NjYifQ=="/>
  </w:docVars>
  <w:rsids>
    <w:rsidRoot w:val="1EA4001A"/>
    <w:rsid w:val="1EA4001A"/>
    <w:rsid w:val="2B635A4C"/>
    <w:rsid w:val="3AF750C7"/>
    <w:rsid w:val="3EE34E68"/>
    <w:rsid w:val="510463CC"/>
    <w:rsid w:val="5B6A12A3"/>
    <w:rsid w:val="68A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1109</Words>
  <Characters>1115</Characters>
  <Lines>0</Lines>
  <Paragraphs>0</Paragraphs>
  <TotalTime>1</TotalTime>
  <ScaleCrop>false</ScaleCrop>
  <LinksUpToDate>false</LinksUpToDate>
  <CharactersWithSpaces>1115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2021-03-30T01:27:00Z</dcterms:created>
  <dc:creator>工商</dc:creator>
  <cp:lastModifiedBy>冰</cp:lastModifiedBy>
  <cp:lastPrinted>2022-10-31T00:25:00Z</cp:lastPrinted>
  <dcterms:modified xsi:type="dcterms:W3CDTF">2023-12-27T02:19:04Z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D4AA167E0ADE4384B285C8950F265EE4</vt:lpwstr>
  </property>
</Properties>
</file>