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rPr>
          <w:rFonts w:hint="eastAsia" w:ascii="楷体" w:hAnsi="楷体" w:eastAsia="楷体" w:cs="楷体"/>
          <w:sz w:val="24"/>
          <w:szCs w:val="24"/>
          <w:lang w:val="en-US" w:eastAsia="zh-CN"/>
        </w:rPr>
      </w:pPr>
      <w:r>
        <w:rPr>
          <w:rFonts w:hint="eastAsia" w:ascii="仿宋" w:hAnsi="仿宋" w:eastAsia="仿宋" w:cs="仿宋"/>
          <w:sz w:val="32"/>
          <w:szCs w:val="32"/>
          <w:lang w:val="en-US" w:eastAsia="zh-CN"/>
        </w:rPr>
        <w:t xml:space="preserve">                 </w:t>
      </w:r>
      <w:bookmarkStart w:id="0" w:name="_GoBack"/>
      <w:r>
        <w:rPr>
          <w:rFonts w:hint="eastAsia" w:ascii="仿宋" w:hAnsi="仿宋" w:eastAsia="仿宋" w:cs="仿宋"/>
          <w:sz w:val="32"/>
          <w:szCs w:val="32"/>
          <w:lang w:val="en-US" w:eastAsia="zh-CN"/>
        </w:rPr>
        <w:t>夏卫〔2023〕64号</w:t>
      </w:r>
      <w:bookmarkEnd w:id="0"/>
      <w:r>
        <w:rPr>
          <w:rFonts w:hint="eastAsia" w:ascii="仿宋" w:hAnsi="仿宋" w:eastAsia="仿宋" w:cs="仿宋"/>
          <w:sz w:val="32"/>
          <w:szCs w:val="32"/>
          <w:lang w:val="en-US" w:eastAsia="zh-CN"/>
        </w:rPr>
        <w:t xml:space="preserve">    签发人：</w:t>
      </w:r>
      <w:r>
        <w:rPr>
          <w:rFonts w:hint="eastAsia" w:ascii="楷体" w:hAnsi="楷体" w:eastAsia="楷体" w:cs="楷体"/>
          <w:sz w:val="32"/>
          <w:szCs w:val="32"/>
          <w:lang w:val="en-US" w:eastAsia="zh-CN"/>
        </w:rPr>
        <w:t>郝桂芝</w:t>
      </w:r>
    </w:p>
    <w:p>
      <w:pPr>
        <w:pStyle w:val="2"/>
        <w:keepNext w:val="0"/>
        <w:keepLines w:val="0"/>
        <w:pageBreakBefore w:val="0"/>
        <w:widowControl w:val="0"/>
        <w:kinsoku/>
        <w:wordWrap/>
        <w:overflowPunct/>
        <w:autoSpaceDE/>
        <w:autoSpaceDN/>
        <w:bidi w:val="0"/>
        <w:snapToGrid/>
        <w:spacing w:line="640" w:lineRule="exact"/>
        <w:textAlignment w:val="auto"/>
        <w:rPr>
          <w:rFonts w:hint="eastAsia"/>
          <w:sz w:val="15"/>
          <w:szCs w:val="15"/>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办理结果：A</w:t>
      </w:r>
    </w:p>
    <w:p>
      <w:pPr>
        <w:keepNext w:val="0"/>
        <w:keepLines w:val="0"/>
        <w:pageBreakBefore w:val="0"/>
        <w:widowControl w:val="0"/>
        <w:kinsoku/>
        <w:wordWrap/>
        <w:overflowPunct/>
        <w:autoSpaceDE/>
        <w:autoSpaceDN/>
        <w:bidi w:val="0"/>
        <w:snapToGrid/>
        <w:spacing w:line="640" w:lineRule="exact"/>
        <w:ind w:left="0" w:leftChars="0" w:right="0" w:rightChars="0" w:firstLine="0" w:firstLineChars="0"/>
        <w:jc w:val="center"/>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autoSpaceDE/>
        <w:autoSpaceDN/>
        <w:bidi w:val="0"/>
        <w:snapToGrid/>
        <w:spacing w:line="640" w:lineRule="exact"/>
        <w:ind w:left="0" w:leftChars="0" w:right="0" w:rightChars="0" w:firstLine="0" w:firstLineChars="0"/>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政协夏邑县十一届二次会议</w:t>
      </w:r>
    </w:p>
    <w:p>
      <w:pPr>
        <w:keepNext w:val="0"/>
        <w:keepLines w:val="0"/>
        <w:pageBreakBefore w:val="0"/>
        <w:widowControl w:val="0"/>
        <w:kinsoku/>
        <w:wordWrap/>
        <w:overflowPunct/>
        <w:autoSpaceDE/>
        <w:autoSpaceDN/>
        <w:bidi w:val="0"/>
        <w:snapToGrid/>
        <w:spacing w:line="640" w:lineRule="exact"/>
        <w:ind w:left="0" w:leftChars="0" w:right="0" w:rightChars="0" w:firstLine="0" w:firstLineChars="0"/>
        <w:jc w:val="center"/>
        <w:textAlignment w:val="auto"/>
        <w:rPr>
          <w:rFonts w:hint="eastAsia" w:ascii="方正小标宋_GBK" w:hAnsi="方正小标宋_GBK" w:eastAsia="方正小标宋_GBK" w:cs="方正小标宋_GBK"/>
          <w:b w:val="0"/>
          <w:bCs w:val="0"/>
          <w:sz w:val="32"/>
          <w:szCs w:val="32"/>
          <w:lang w:val="en-US" w:eastAsia="zh-CN"/>
        </w:rPr>
      </w:pPr>
      <w:r>
        <w:rPr>
          <w:rFonts w:hint="eastAsia" w:ascii="方正小标宋_GBK" w:hAnsi="方正小标宋_GBK" w:eastAsia="方正小标宋_GBK" w:cs="方正小标宋_GBK"/>
          <w:b w:val="0"/>
          <w:bCs w:val="0"/>
          <w:sz w:val="44"/>
          <w:szCs w:val="44"/>
          <w:lang w:val="en-US" w:eastAsia="zh-CN"/>
        </w:rPr>
        <w:t>第125号建议的答复</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尊敬的李连营委员：</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您们提出的关于“关于疫情过后如何恢复我县经济和民生”的提案收悉。现答复如下：</w:t>
      </w:r>
    </w:p>
    <w:p>
      <w:pPr>
        <w:keepNext w:val="0"/>
        <w:keepLines w:val="0"/>
        <w:pageBreakBefore w:val="0"/>
        <w:widowControl w:val="0"/>
        <w:numPr>
          <w:ilvl w:val="0"/>
          <w:numId w:val="0"/>
        </w:numPr>
        <w:pBdr>
          <w:bottom w:val="single" w:color="FFFFFF" w:sz="4" w:space="31"/>
        </w:pBdr>
        <w:tabs>
          <w:tab w:val="left" w:pos="1440"/>
        </w:tabs>
        <w:kinsoku/>
        <w:wordWrap/>
        <w:overflowPunct/>
        <w:topLinePunct/>
        <w:autoSpaceDE/>
        <w:autoSpaceDN/>
        <w:bidi w:val="0"/>
        <w:adjustRightInd w:val="0"/>
        <w:snapToGrid/>
        <w:spacing w:line="640" w:lineRule="exact"/>
        <w:ind w:left="0" w:leftChars="0" w:firstLine="643" w:firstLineChars="200"/>
        <w:jc w:val="both"/>
        <w:textAlignment w:val="auto"/>
        <w:rPr>
          <w:rFonts w:hint="eastAsia" w:ascii="仿宋" w:hAnsi="仿宋" w:eastAsia="仿宋" w:cs="仿宋"/>
          <w:b w:val="0"/>
          <w:bCs w:val="0"/>
          <w:color w:val="auto"/>
          <w:sz w:val="32"/>
          <w:szCs w:val="32"/>
          <w:u w:val="none"/>
          <w:lang w:val="en-US" w:eastAsia="zh-CN"/>
        </w:rPr>
      </w:pPr>
      <w:r>
        <w:rPr>
          <w:rFonts w:hint="eastAsia" w:ascii="仿宋" w:hAnsi="仿宋" w:eastAsia="仿宋" w:cs="仿宋"/>
          <w:b/>
          <w:bCs/>
          <w:color w:val="auto"/>
          <w:sz w:val="32"/>
          <w:szCs w:val="32"/>
          <w:lang w:val="en-US" w:eastAsia="zh-CN"/>
        </w:rPr>
        <w:t>（一）高质量推进公共卫生防线建设。</w:t>
      </w:r>
      <w:r>
        <w:rPr>
          <w:rFonts w:hint="eastAsia" w:ascii="仿宋" w:hAnsi="仿宋" w:eastAsia="仿宋" w:cs="仿宋"/>
          <w:b/>
          <w:color w:val="auto"/>
          <w:sz w:val="32"/>
          <w:szCs w:val="32"/>
        </w:rPr>
        <w:t>一是抓实抓细新阶段疫情防控工作。</w:t>
      </w:r>
      <w:r>
        <w:rPr>
          <w:rFonts w:hint="eastAsia" w:ascii="仿宋" w:hAnsi="仿宋" w:eastAsia="仿宋" w:cs="仿宋"/>
          <w:color w:val="auto"/>
          <w:sz w:val="32"/>
          <w:szCs w:val="32"/>
        </w:rPr>
        <w:t>贯彻落实好中央政治局常委会会议精神和省委</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市委、县委决策</w:t>
      </w:r>
      <w:r>
        <w:rPr>
          <w:rFonts w:hint="eastAsia" w:ascii="仿宋" w:hAnsi="仿宋" w:eastAsia="仿宋" w:cs="仿宋"/>
          <w:color w:val="auto"/>
          <w:sz w:val="32"/>
          <w:szCs w:val="32"/>
        </w:rPr>
        <w:t>部署，加强疫情监测预警，健全疫情监测体系和信息报告制度，加大对发热门诊、急诊就诊患者的监测力度，加强变异毒株输入监测</w:t>
      </w:r>
      <w:r>
        <w:rPr>
          <w:rFonts w:hint="eastAsia" w:ascii="仿宋" w:hAnsi="仿宋" w:eastAsia="仿宋" w:cs="仿宋"/>
          <w:color w:val="auto"/>
          <w:sz w:val="32"/>
          <w:szCs w:val="32"/>
          <w:lang w:val="en-US" w:eastAsia="zh-CN"/>
        </w:rPr>
        <w:t>和</w:t>
      </w:r>
      <w:r>
        <w:rPr>
          <w:rFonts w:hint="eastAsia" w:ascii="仿宋" w:hAnsi="仿宋" w:eastAsia="仿宋" w:cs="仿宋"/>
          <w:color w:val="auto"/>
          <w:sz w:val="32"/>
          <w:szCs w:val="32"/>
        </w:rPr>
        <w:t>基因测序数量，及时准确作出预警并采取必要的紧急防控措施。优化调整医疗救治物资储备种类、数量，提高医疗机构救治物资储备，确保需要时调得出、用得上。</w:t>
      </w:r>
      <w:r>
        <w:rPr>
          <w:rFonts w:hint="eastAsia" w:ascii="仿宋" w:hAnsi="仿宋" w:eastAsia="仿宋" w:cs="仿宋"/>
          <w:b/>
          <w:bCs/>
          <w:color w:val="auto"/>
          <w:sz w:val="32"/>
          <w:szCs w:val="32"/>
          <w:lang w:val="en-US" w:eastAsia="zh-CN"/>
        </w:rPr>
        <w:t>二是加强疾控体系建设。</w:t>
      </w:r>
      <w:r>
        <w:rPr>
          <w:rFonts w:hint="eastAsia" w:ascii="仿宋" w:hAnsi="仿宋" w:eastAsia="仿宋" w:cs="仿宋"/>
          <w:color w:val="auto"/>
          <w:sz w:val="32"/>
          <w:szCs w:val="32"/>
          <w:lang w:val="en-US" w:eastAsia="zh-CN"/>
        </w:rPr>
        <w:t>积极推进疾控体系改革，明确疾控机构职责定位，加强疾控中心基础设施建设、人才队伍培养、实验室建设，提高突发事件现场应急处置和实验室检验检测能力。创新医防协同、医防融合机制，打通医防融合通道。</w:t>
      </w:r>
      <w:r>
        <w:rPr>
          <w:rFonts w:hint="eastAsia" w:ascii="仿宋" w:hAnsi="仿宋" w:eastAsia="仿宋" w:cs="仿宋"/>
          <w:b/>
          <w:bCs/>
          <w:color w:val="auto"/>
          <w:sz w:val="32"/>
          <w:szCs w:val="32"/>
          <w:lang w:val="en-US" w:eastAsia="zh-CN"/>
        </w:rPr>
        <w:t>三是着力提升应对突发公共卫生事件的能力。</w:t>
      </w:r>
      <w:r>
        <w:rPr>
          <w:rFonts w:hint="eastAsia" w:ascii="仿宋" w:hAnsi="仿宋" w:eastAsia="仿宋" w:cs="仿宋"/>
          <w:color w:val="auto"/>
          <w:sz w:val="32"/>
          <w:szCs w:val="32"/>
          <w:lang w:val="en-US" w:eastAsia="zh-CN"/>
        </w:rPr>
        <w:t>完善突发公共卫生事件分级应急响应机制和应对预案，明确不同级别响应的启动标准和流程，建立健全指令清晰、系统有序、条块畅达、执行有力的应急指挥体系。以县直医疗机构为依托，加大紧急医学救援、卫生防疫、中毒处置等设备和救护车配置，按照市卫健委安排部署，研究建立一支标准化的基层医疗应急小分队。</w:t>
      </w:r>
    </w:p>
    <w:p>
      <w:pPr>
        <w:keepNext w:val="0"/>
        <w:keepLines w:val="0"/>
        <w:pageBreakBefore w:val="0"/>
        <w:widowControl w:val="0"/>
        <w:numPr>
          <w:ilvl w:val="0"/>
          <w:numId w:val="0"/>
        </w:numPr>
        <w:pBdr>
          <w:bottom w:val="single" w:color="FFFFFF" w:sz="4" w:space="31"/>
        </w:pBdr>
        <w:tabs>
          <w:tab w:val="left" w:pos="1440"/>
        </w:tabs>
        <w:kinsoku/>
        <w:wordWrap/>
        <w:overflowPunct/>
        <w:topLinePunct/>
        <w:autoSpaceDE/>
        <w:autoSpaceDN/>
        <w:bidi w:val="0"/>
        <w:adjustRightInd w:val="0"/>
        <w:snapToGrid/>
        <w:spacing w:line="640" w:lineRule="exact"/>
        <w:ind w:left="0" w:leftChars="0" w:firstLine="643"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（二）高质量推进健康夏邑行动、爱国卫生运动和基层卫生健康发展。一是扎实推进健康夏邑行动。</w:t>
      </w:r>
      <w:r>
        <w:rPr>
          <w:rFonts w:hint="eastAsia" w:ascii="仿宋" w:hAnsi="仿宋" w:eastAsia="仿宋" w:cs="仿宋"/>
          <w:b w:val="0"/>
          <w:bCs w:val="0"/>
          <w:color w:val="auto"/>
          <w:sz w:val="32"/>
          <w:szCs w:val="32"/>
          <w:lang w:val="en-US" w:eastAsia="zh-CN"/>
        </w:rPr>
        <w:t>前两年，因为疫情防控的原因，我县推进健康夏邑行动工作仅停留在成立领导组和组织上报相关数据方面。今年，我们要对照</w:t>
      </w:r>
      <w:r>
        <w:rPr>
          <w:rFonts w:hint="eastAsia" w:ascii="仿宋" w:hAnsi="仿宋" w:eastAsia="仿宋" w:cs="仿宋"/>
          <w:color w:val="auto"/>
          <w:sz w:val="32"/>
          <w:szCs w:val="32"/>
          <w:lang w:val="en-US" w:eastAsia="zh-CN"/>
        </w:rPr>
        <w:t>推进健康商丘15个专项行动具体内容，逐一制定推动方案，出台有效措施，力争50％的考核指标提前达到健康商丘行动2030年预期目标。二</w:t>
      </w:r>
      <w:r>
        <w:rPr>
          <w:rFonts w:hint="eastAsia" w:ascii="仿宋" w:hAnsi="仿宋" w:eastAsia="仿宋" w:cs="仿宋"/>
          <w:b/>
          <w:bCs/>
          <w:color w:val="auto"/>
          <w:sz w:val="32"/>
          <w:szCs w:val="32"/>
          <w:lang w:val="en-US" w:eastAsia="zh-CN"/>
        </w:rPr>
        <w:t>是提升基层医疗卫生服务能力。</w:t>
      </w:r>
      <w:r>
        <w:rPr>
          <w:rFonts w:hint="eastAsia" w:ascii="仿宋" w:hAnsi="仿宋" w:eastAsia="仿宋" w:cs="仿宋"/>
          <w:color w:val="auto"/>
          <w:sz w:val="32"/>
          <w:szCs w:val="32"/>
          <w:lang w:val="en-US" w:eastAsia="zh-CN"/>
        </w:rPr>
        <w:t>启动实施基层医疗卫生服务体系建设三年行动计划，按照“五有”“五结合”的标准，打造一批保障有力、功能完备、各具特色的乡镇卫生院、社区服务中心。持续推进基层医疗机构服务能力提质升级，新创达到推荐标准机构2所以上；完成省定村卫生室服务能力评价工作。三</w:t>
      </w:r>
      <w:r>
        <w:rPr>
          <w:rFonts w:hint="eastAsia" w:ascii="仿宋" w:hAnsi="仿宋" w:eastAsia="仿宋" w:cs="仿宋"/>
          <w:b/>
          <w:bCs/>
          <w:color w:val="auto"/>
          <w:sz w:val="32"/>
          <w:szCs w:val="32"/>
          <w:lang w:val="en-US" w:eastAsia="zh-CN"/>
        </w:rPr>
        <w:t>是着力巩固拓展健康扶贫成果。</w:t>
      </w:r>
      <w:r>
        <w:rPr>
          <w:rFonts w:hint="eastAsia" w:ascii="仿宋" w:hAnsi="仿宋" w:eastAsia="仿宋" w:cs="仿宋"/>
          <w:color w:val="auto"/>
          <w:sz w:val="32"/>
          <w:szCs w:val="32"/>
          <w:lang w:val="en-US" w:eastAsia="zh-CN"/>
        </w:rPr>
        <w:t>突出抓好先诊疗后付费、“一站式”结算等重点政策落实。突出做好监测预警，及时筛查识别并纳入服务。聚焦重点人群、重点疾病和健康环境，加强癌症、心血管疾病等早期筛查和早诊早治，强化高血压、糖尿病等常见慢性病健康管理，深化家庭医生签约服务，牢牢守住不发生规模性因病返贫这条底线。</w:t>
      </w:r>
    </w:p>
    <w:p>
      <w:pPr>
        <w:keepNext w:val="0"/>
        <w:keepLines w:val="0"/>
        <w:pageBreakBefore w:val="0"/>
        <w:widowControl w:val="0"/>
        <w:numPr>
          <w:ilvl w:val="0"/>
          <w:numId w:val="0"/>
        </w:numPr>
        <w:pBdr>
          <w:bottom w:val="single" w:color="FFFFFF" w:sz="4" w:space="31"/>
        </w:pBdr>
        <w:tabs>
          <w:tab w:val="left" w:pos="1440"/>
        </w:tabs>
        <w:kinsoku/>
        <w:wordWrap/>
        <w:overflowPunct/>
        <w:topLinePunct/>
        <w:autoSpaceDE/>
        <w:autoSpaceDN/>
        <w:bidi w:val="0"/>
        <w:adjustRightInd w:val="0"/>
        <w:snapToGrid/>
        <w:spacing w:line="640" w:lineRule="exact"/>
        <w:ind w:left="0" w:leftChars="0" w:firstLine="643"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（三）高质量推进医疗卫生资源配置。一是</w:t>
      </w:r>
      <w:r>
        <w:rPr>
          <w:rFonts w:hint="eastAsia" w:ascii="仿宋" w:hAnsi="仿宋" w:eastAsia="仿宋" w:cs="仿宋"/>
          <w:b/>
          <w:bCs/>
          <w:color w:val="auto"/>
          <w:sz w:val="32"/>
          <w:szCs w:val="32"/>
        </w:rPr>
        <w:t>坚持项目为王。</w:t>
      </w:r>
      <w:r>
        <w:rPr>
          <w:rFonts w:hint="eastAsia" w:ascii="仿宋" w:hAnsi="仿宋" w:eastAsia="仿宋" w:cs="仿宋"/>
          <w:color w:val="auto"/>
          <w:sz w:val="32"/>
          <w:szCs w:val="32"/>
        </w:rPr>
        <w:t>深入实施“签约一批、开工一批、投产一批（三个一批）”</w:t>
      </w:r>
      <w:r>
        <w:rPr>
          <w:rFonts w:hint="eastAsia" w:ascii="仿宋" w:hAnsi="仿宋" w:eastAsia="仿宋" w:cs="仿宋"/>
          <w:color w:val="auto"/>
          <w:sz w:val="32"/>
          <w:szCs w:val="32"/>
          <w:lang w:eastAsia="zh-CN"/>
        </w:rPr>
        <w:t>，着力补短板、强弱项、固根基、扬优势。前期，我们结合各级医疗卫生单位需求，谋划了</w:t>
      </w:r>
      <w:r>
        <w:rPr>
          <w:rFonts w:hint="eastAsia" w:ascii="仿宋" w:hAnsi="仿宋" w:eastAsia="仿宋" w:cs="仿宋"/>
          <w:color w:val="auto"/>
          <w:sz w:val="32"/>
          <w:szCs w:val="32"/>
          <w:lang w:val="en-US" w:eastAsia="zh-CN"/>
        </w:rPr>
        <w:t>32个</w:t>
      </w:r>
      <w:r>
        <w:rPr>
          <w:rFonts w:hint="eastAsia" w:ascii="仿宋" w:hAnsi="仿宋" w:eastAsia="仿宋" w:cs="仿宋"/>
          <w:color w:val="auto"/>
          <w:sz w:val="32"/>
          <w:szCs w:val="32"/>
          <w:lang w:eastAsia="zh-CN"/>
        </w:rPr>
        <w:t>项目，总投资15.22亿元。</w:t>
      </w:r>
      <w:r>
        <w:rPr>
          <w:rFonts w:hint="eastAsia" w:ascii="仿宋" w:hAnsi="仿宋" w:eastAsia="仿宋" w:cs="仿宋"/>
          <w:b/>
          <w:bCs/>
          <w:color w:val="auto"/>
          <w:sz w:val="32"/>
          <w:szCs w:val="32"/>
          <w:lang w:val="en-US" w:eastAsia="zh-CN"/>
        </w:rPr>
        <w:t>二是加快在建项目进度。</w:t>
      </w:r>
      <w:r>
        <w:rPr>
          <w:rFonts w:hint="eastAsia" w:ascii="仿宋" w:hAnsi="仿宋" w:eastAsia="仿宋" w:cs="仿宋"/>
          <w:b w:val="0"/>
          <w:bCs w:val="0"/>
          <w:color w:val="auto"/>
          <w:sz w:val="32"/>
          <w:szCs w:val="32"/>
          <w:lang w:val="en-US" w:eastAsia="zh-CN"/>
        </w:rPr>
        <w:t>目前，县中医院、中心医院、妇幼保健院三个新院区建设项目都已进入最后装修阶段。三家医院投入使用后，将切实改善老百姓的就医环境，全面提升我县医疗救治能力，</w:t>
      </w:r>
      <w:r>
        <w:rPr>
          <w:rFonts w:hint="eastAsia" w:ascii="仿宋" w:hAnsi="仿宋" w:eastAsia="仿宋" w:cs="仿宋"/>
          <w:color w:val="auto"/>
          <w:sz w:val="32"/>
          <w:szCs w:val="32"/>
          <w:lang w:val="en-US" w:eastAsia="zh-CN"/>
        </w:rPr>
        <w:t>打造全市医疗高地。</w:t>
      </w:r>
    </w:p>
    <w:p>
      <w:pPr>
        <w:keepNext w:val="0"/>
        <w:keepLines w:val="0"/>
        <w:pageBreakBefore w:val="0"/>
        <w:widowControl w:val="0"/>
        <w:numPr>
          <w:ilvl w:val="0"/>
          <w:numId w:val="0"/>
        </w:numPr>
        <w:pBdr>
          <w:bottom w:val="single" w:color="FFFFFF" w:sz="4" w:space="31"/>
        </w:pBdr>
        <w:tabs>
          <w:tab w:val="left" w:pos="1440"/>
        </w:tabs>
        <w:kinsoku/>
        <w:wordWrap/>
        <w:overflowPunct/>
        <w:topLinePunct/>
        <w:autoSpaceDE/>
        <w:autoSpaceDN/>
        <w:bidi w:val="0"/>
        <w:adjustRightInd w:val="0"/>
        <w:snapToGrid/>
        <w:spacing w:line="640" w:lineRule="exact"/>
        <w:ind w:left="0" w:leftChars="0" w:firstLine="643"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（四）高质量推进医疗服务能力提升。一是积极推动医院等级评审</w:t>
      </w:r>
      <w:r>
        <w:rPr>
          <w:rFonts w:hint="eastAsia" w:ascii="仿宋" w:hAnsi="仿宋" w:eastAsia="仿宋" w:cs="仿宋"/>
          <w:color w:val="auto"/>
          <w:sz w:val="32"/>
          <w:szCs w:val="32"/>
          <w:lang w:val="en-US" w:eastAsia="zh-CN"/>
        </w:rPr>
        <w:t>。县人民医院今年年初已经顺利通过三级医院评审。县第二人民医院要启动三级综合医院创建工作，县中医院、县妇幼保健院创造条件两年内成功创建三级专科医院，县中心医院今年力争完成二甲医院创建目标。</w:t>
      </w:r>
      <w:r>
        <w:rPr>
          <w:rFonts w:hint="eastAsia" w:ascii="仿宋" w:hAnsi="仿宋" w:eastAsia="仿宋" w:cs="仿宋"/>
          <w:b/>
          <w:bCs/>
          <w:color w:val="auto"/>
          <w:sz w:val="32"/>
          <w:szCs w:val="32"/>
          <w:lang w:val="en-US" w:eastAsia="zh-CN"/>
        </w:rPr>
        <w:t>二是全面提升县域医疗中心综合能力</w:t>
      </w:r>
      <w:r>
        <w:rPr>
          <w:rFonts w:hint="eastAsia" w:ascii="仿宋" w:hAnsi="仿宋" w:eastAsia="仿宋" w:cs="仿宋"/>
          <w:color w:val="auto"/>
          <w:sz w:val="32"/>
          <w:szCs w:val="32"/>
          <w:lang w:val="en-US" w:eastAsia="zh-CN"/>
        </w:rPr>
        <w:t>。着眼于大病不出县，全面推进县域医疗中心综合能力提升“百县工程”，加快建设肿瘤、微创介入、麻醉疼痛、重症监护、静脉血栓栓塞症（VTE）临床服务五大中心，年底前要求每个县至少建成 2 个中心。目前，县人民医院、第二人民医院已根据自身能力情况，申请了中心创建工作。</w:t>
      </w:r>
    </w:p>
    <w:p>
      <w:pPr>
        <w:keepNext w:val="0"/>
        <w:keepLines w:val="0"/>
        <w:pageBreakBefore w:val="0"/>
        <w:widowControl w:val="0"/>
        <w:numPr>
          <w:ilvl w:val="0"/>
          <w:numId w:val="0"/>
        </w:numPr>
        <w:pBdr>
          <w:bottom w:val="single" w:color="FFFFFF" w:sz="4" w:space="31"/>
        </w:pBdr>
        <w:tabs>
          <w:tab w:val="left" w:pos="1440"/>
        </w:tabs>
        <w:kinsoku/>
        <w:wordWrap/>
        <w:overflowPunct/>
        <w:topLinePunct/>
        <w:autoSpaceDE/>
        <w:autoSpaceDN/>
        <w:bidi w:val="0"/>
        <w:adjustRightInd w:val="0"/>
        <w:snapToGrid/>
        <w:spacing w:line="640" w:lineRule="exact"/>
        <w:ind w:left="0" w:leftChars="0" w:firstLine="643"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（五）高质量推进中医药发展。</w:t>
      </w:r>
      <w:r>
        <w:rPr>
          <w:rFonts w:hint="eastAsia" w:ascii="仿宋" w:hAnsi="仿宋" w:eastAsia="仿宋" w:cs="仿宋"/>
          <w:color w:val="auto"/>
          <w:sz w:val="32"/>
          <w:szCs w:val="32"/>
          <w:lang w:val="en-US" w:eastAsia="zh-CN"/>
        </w:rPr>
        <w:t>继续做好省区域中医肛肠诊疗中心夏邑中医院分中心建设，县中医院建设建设基层中医药适宜技术培训中心。以专科建设带动中医药服务能力提升，积极申报市级中医重点专科，县中医院要建设基层优势专科。</w:t>
      </w:r>
    </w:p>
    <w:p>
      <w:pPr>
        <w:keepNext w:val="0"/>
        <w:keepLines w:val="0"/>
        <w:pageBreakBefore w:val="0"/>
        <w:widowControl w:val="0"/>
        <w:numPr>
          <w:ilvl w:val="0"/>
          <w:numId w:val="0"/>
        </w:numPr>
        <w:pBdr>
          <w:bottom w:val="single" w:color="FFFFFF" w:sz="4" w:space="31"/>
        </w:pBdr>
        <w:tabs>
          <w:tab w:val="left" w:pos="1440"/>
        </w:tabs>
        <w:kinsoku/>
        <w:wordWrap/>
        <w:overflowPunct/>
        <w:topLinePunct/>
        <w:autoSpaceDE/>
        <w:autoSpaceDN/>
        <w:bidi w:val="0"/>
        <w:adjustRightInd w:val="0"/>
        <w:snapToGrid/>
        <w:spacing w:line="640" w:lineRule="exact"/>
        <w:ind w:left="0" w:leftChars="0" w:firstLine="643" w:firstLineChars="200"/>
        <w:jc w:val="both"/>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b/>
          <w:bCs/>
          <w:color w:val="auto"/>
          <w:sz w:val="32"/>
          <w:szCs w:val="32"/>
          <w:lang w:val="en-US" w:eastAsia="zh-CN"/>
        </w:rPr>
        <w:t>（六）高质量推进科研和专科、学科能力建设。一是</w:t>
      </w:r>
      <w:r>
        <w:rPr>
          <w:rFonts w:hint="eastAsia" w:ascii="仿宋" w:hAnsi="仿宋" w:eastAsia="仿宋" w:cs="仿宋"/>
          <w:b/>
          <w:bCs/>
          <w:color w:val="auto"/>
          <w:kern w:val="2"/>
          <w:sz w:val="32"/>
          <w:szCs w:val="32"/>
          <w:lang w:val="en-US" w:eastAsia="zh-CN" w:bidi="ar-SA"/>
        </w:rPr>
        <w:t>建强市级临床重点专科。</w:t>
      </w:r>
      <w:r>
        <w:rPr>
          <w:rFonts w:hint="eastAsia" w:ascii="仿宋" w:hAnsi="仿宋" w:eastAsia="仿宋" w:cs="仿宋"/>
          <w:color w:val="auto"/>
          <w:kern w:val="2"/>
          <w:sz w:val="32"/>
          <w:szCs w:val="32"/>
          <w:lang w:val="en-US" w:eastAsia="zh-CN" w:bidi="ar-SA"/>
        </w:rPr>
        <w:t>根据市级临床重点专科建设管理办法和评审标准，重点发展重症、肿瘤、心脑血管、创伤、儿科、康复、老年、呼吸等临床专科，到2025年，建成一批省级和市县级临床重点专科，以专科发展带动诊疗能力提升。</w:t>
      </w:r>
      <w:r>
        <w:rPr>
          <w:rFonts w:hint="eastAsia" w:ascii="仿宋" w:hAnsi="仿宋" w:eastAsia="仿宋" w:cs="仿宋"/>
          <w:b/>
          <w:bCs/>
          <w:color w:val="auto"/>
          <w:kern w:val="2"/>
          <w:sz w:val="32"/>
          <w:szCs w:val="32"/>
          <w:lang w:val="en-US" w:eastAsia="zh-CN" w:bidi="ar-SA"/>
        </w:rPr>
        <w:t>二是加强急诊科、重症医学科能力建设。</w:t>
      </w:r>
      <w:r>
        <w:rPr>
          <w:rFonts w:hint="eastAsia" w:ascii="仿宋" w:hAnsi="仿宋" w:eastAsia="仿宋" w:cs="仿宋"/>
          <w:color w:val="auto"/>
          <w:kern w:val="2"/>
          <w:sz w:val="32"/>
          <w:szCs w:val="32"/>
          <w:lang w:val="en-US" w:eastAsia="zh-CN" w:bidi="ar-SA"/>
        </w:rPr>
        <w:t>以提高抢救能力为目标，配足相应设施设备及人才梯队，加强急诊科的日常运行管理；二级综合医院设置重症医学科，同时打造高水平专科ICU，不断提升急危重症医疗水平。</w:t>
      </w:r>
    </w:p>
    <w:p>
      <w:pPr>
        <w:keepNext w:val="0"/>
        <w:keepLines w:val="0"/>
        <w:pageBreakBefore w:val="0"/>
        <w:widowControl w:val="0"/>
        <w:numPr>
          <w:ilvl w:val="0"/>
          <w:numId w:val="0"/>
        </w:numPr>
        <w:pBdr>
          <w:bottom w:val="single" w:color="FFFFFF" w:sz="4" w:space="31"/>
        </w:pBdr>
        <w:tabs>
          <w:tab w:val="left" w:pos="1440"/>
        </w:tabs>
        <w:kinsoku/>
        <w:wordWrap/>
        <w:overflowPunct/>
        <w:topLinePunct/>
        <w:autoSpaceDE/>
        <w:autoSpaceDN/>
        <w:bidi w:val="0"/>
        <w:adjustRightInd w:val="0"/>
        <w:snapToGrid/>
        <w:spacing w:line="640" w:lineRule="exact"/>
        <w:ind w:left="0" w:leftChars="0" w:firstLine="643" w:firstLineChars="200"/>
        <w:jc w:val="both"/>
        <w:textAlignment w:val="auto"/>
        <w:rPr>
          <w:rFonts w:hint="default"/>
          <w:lang w:val="en-US" w:eastAsia="zh-CN"/>
        </w:rPr>
      </w:pPr>
      <w:r>
        <w:rPr>
          <w:rFonts w:hint="eastAsia" w:ascii="仿宋" w:hAnsi="仿宋" w:eastAsia="仿宋" w:cs="仿宋"/>
          <w:b/>
          <w:bCs/>
          <w:color w:val="auto"/>
          <w:sz w:val="32"/>
          <w:szCs w:val="32"/>
          <w:lang w:val="en-US" w:eastAsia="zh-CN"/>
        </w:rPr>
        <w:t>（七）高质量推进人才引进和培养。</w:t>
      </w:r>
      <w:r>
        <w:rPr>
          <w:rFonts w:hint="eastAsia" w:ascii="仿宋" w:hAnsi="仿宋" w:eastAsia="仿宋" w:cs="仿宋"/>
          <w:b w:val="0"/>
          <w:bCs w:val="0"/>
          <w:color w:val="auto"/>
          <w:sz w:val="32"/>
          <w:szCs w:val="32"/>
          <w:u w:val="none"/>
          <w:lang w:val="en-US" w:eastAsia="zh-CN"/>
        </w:rPr>
        <w:t>支持医疗卫生领域顶尖人才实现新突破，培育一大批学科带头人和医疗技术骨干，</w:t>
      </w:r>
      <w:r>
        <w:rPr>
          <w:rFonts w:hint="eastAsia" w:ascii="仿宋" w:hAnsi="仿宋" w:eastAsia="仿宋" w:cs="仿宋"/>
          <w:b w:val="0"/>
          <w:bCs w:val="0"/>
          <w:color w:val="auto"/>
          <w:sz w:val="32"/>
          <w:szCs w:val="32"/>
          <w:lang w:val="en-US" w:eastAsia="zh-CN"/>
        </w:rPr>
        <w:t>引进培养20名以上技术骨干和学科带头人</w:t>
      </w:r>
      <w:r>
        <w:rPr>
          <w:rFonts w:hint="eastAsia" w:ascii="仿宋" w:hAnsi="仿宋" w:eastAsia="仿宋" w:cs="仿宋"/>
          <w:b w:val="0"/>
          <w:bCs w:val="0"/>
          <w:color w:val="auto"/>
          <w:sz w:val="32"/>
          <w:szCs w:val="32"/>
          <w:u w:val="none"/>
          <w:lang w:val="en-US" w:eastAsia="zh-CN"/>
        </w:rPr>
        <w:t>。持续实施基层卫生人才工程，深化城乡医院对口支援，创新引才方式，让基层人才招得来、留得住、干得好。持续做好“369人才工程”和“招才引智”工作。</w:t>
      </w:r>
    </w:p>
    <w:p>
      <w:pPr>
        <w:pStyle w:val="2"/>
        <w:keepNext w:val="0"/>
        <w:keepLines w:val="0"/>
        <w:pageBreakBefore w:val="0"/>
        <w:widowControl w:val="0"/>
        <w:kinsoku/>
        <w:wordWrap/>
        <w:overflowPunct/>
        <w:autoSpaceDE/>
        <w:autoSpaceDN/>
        <w:bidi w:val="0"/>
        <w:snapToGrid/>
        <w:spacing w:line="64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p>
    <w:p>
      <w:pPr>
        <w:pStyle w:val="2"/>
        <w:keepNext w:val="0"/>
        <w:keepLines w:val="0"/>
        <w:pageBreakBefore w:val="0"/>
        <w:widowControl w:val="0"/>
        <w:kinsoku/>
        <w:wordWrap/>
        <w:overflowPunct/>
        <w:autoSpaceDE/>
        <w:autoSpaceDN/>
        <w:bidi w:val="0"/>
        <w:snapToGrid/>
        <w:spacing w:line="640" w:lineRule="exact"/>
        <w:jc w:val="right"/>
        <w:textAlignment w:val="auto"/>
        <w:rPr>
          <w:rFonts w:hint="default"/>
          <w:lang w:val="en-US" w:eastAsia="zh-CN"/>
        </w:rPr>
      </w:pPr>
      <w:r>
        <w:rPr>
          <w:rFonts w:hint="eastAsia" w:ascii="仿宋" w:hAnsi="仿宋" w:eastAsia="仿宋" w:cs="仿宋"/>
          <w:sz w:val="32"/>
          <w:szCs w:val="32"/>
          <w:lang w:val="en-US" w:eastAsia="zh-CN"/>
        </w:rPr>
        <w:t>2023年8月8日</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p>
    <w:p>
      <w:pPr>
        <w:pStyle w:val="2"/>
        <w:keepNext w:val="0"/>
        <w:keepLines w:val="0"/>
        <w:pageBreakBefore w:val="0"/>
        <w:widowControl w:val="0"/>
        <w:kinsoku/>
        <w:wordWrap/>
        <w:overflowPunct/>
        <w:autoSpaceDE/>
        <w:autoSpaceDN/>
        <w:bidi w:val="0"/>
        <w:snapToGrid/>
        <w:spacing w:line="64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autoSpaceDE/>
        <w:autoSpaceDN/>
        <w:bidi w:val="0"/>
        <w:snapToGrid/>
        <w:spacing w:line="64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联系电话：3031159</w:t>
      </w:r>
    </w:p>
    <w:p>
      <w:pPr>
        <w:keepNext w:val="0"/>
        <w:keepLines w:val="0"/>
        <w:pageBreakBefore w:val="0"/>
        <w:widowControl w:val="0"/>
        <w:kinsoku/>
        <w:wordWrap/>
        <w:overflowPunct/>
        <w:autoSpaceDE/>
        <w:autoSpaceDN/>
        <w:bidi w:val="0"/>
        <w:snapToGrid/>
        <w:spacing w:line="64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联系人：范  君</w:t>
      </w:r>
    </w:p>
    <w:p>
      <w:pPr>
        <w:keepNext w:val="0"/>
        <w:keepLines w:val="0"/>
        <w:pageBreakBefore w:val="0"/>
        <w:widowControl w:val="0"/>
        <w:kinsoku/>
        <w:wordWrap/>
        <w:overflowPunct/>
        <w:autoSpaceDE/>
        <w:autoSpaceDN/>
        <w:bidi w:val="0"/>
        <w:snapToGrid/>
        <w:spacing w:line="640" w:lineRule="exact"/>
        <w:textAlignment w:val="auto"/>
      </w:pPr>
      <w:r>
        <w:rPr>
          <w:rFonts w:hint="eastAsia" w:ascii="仿宋" w:hAnsi="仿宋" w:eastAsia="仿宋" w:cs="仿宋"/>
          <w:sz w:val="32"/>
          <w:szCs w:val="32"/>
          <w:lang w:val="en-US" w:eastAsia="zh-CN"/>
        </w:rPr>
        <w:t>抄送：县政协提案工作委员会（2份），县政府督查室（2份）。</w:t>
      </w:r>
    </w:p>
    <w:p>
      <w:pPr>
        <w:keepNext w:val="0"/>
        <w:keepLines w:val="0"/>
        <w:pageBreakBefore w:val="0"/>
        <w:widowControl w:val="0"/>
        <w:kinsoku/>
        <w:wordWrap/>
        <w:overflowPunct/>
        <w:autoSpaceDE/>
        <w:autoSpaceDN/>
        <w:bidi w:val="0"/>
        <w:snapToGrid/>
        <w:spacing w:line="640" w:lineRule="exact"/>
        <w:textAlignment w:val="auto"/>
      </w:pPr>
    </w:p>
    <w:p>
      <w:pPr>
        <w:keepNext w:val="0"/>
        <w:keepLines w:val="0"/>
        <w:pageBreakBefore w:val="0"/>
        <w:widowControl w:val="0"/>
        <w:kinsoku/>
        <w:wordWrap/>
        <w:overflowPunct/>
        <w:autoSpaceDE/>
        <w:autoSpaceDN/>
        <w:bidi w:val="0"/>
        <w:snapToGrid/>
        <w:spacing w:line="640" w:lineRule="exact"/>
        <w:textAlignment w:val="auto"/>
      </w:pPr>
    </w:p>
    <w:p>
      <w:pPr>
        <w:keepNext w:val="0"/>
        <w:keepLines w:val="0"/>
        <w:pageBreakBefore w:val="0"/>
        <w:widowControl w:val="0"/>
        <w:kinsoku/>
        <w:wordWrap/>
        <w:overflowPunct/>
        <w:autoSpaceDE/>
        <w:autoSpaceDN/>
        <w:bidi w:val="0"/>
        <w:snapToGrid/>
        <w:spacing w:line="640" w:lineRule="exact"/>
        <w:textAlignment w:val="auto"/>
      </w:pPr>
    </w:p>
    <w:p>
      <w:pPr>
        <w:keepNext w:val="0"/>
        <w:keepLines w:val="0"/>
        <w:pageBreakBefore w:val="0"/>
        <w:widowControl w:val="0"/>
        <w:kinsoku/>
        <w:wordWrap/>
        <w:overflowPunct/>
        <w:autoSpaceDE/>
        <w:autoSpaceDN/>
        <w:bidi w:val="0"/>
        <w:snapToGrid/>
        <w:spacing w:line="640" w:lineRule="exact"/>
        <w:textAlignment w:val="auto"/>
      </w:pPr>
    </w:p>
    <w:p>
      <w:pPr>
        <w:keepNext w:val="0"/>
        <w:keepLines w:val="0"/>
        <w:pageBreakBefore w:val="0"/>
        <w:widowControl w:val="0"/>
        <w:kinsoku/>
        <w:wordWrap/>
        <w:overflowPunct/>
        <w:autoSpaceDE/>
        <w:autoSpaceDN/>
        <w:bidi w:val="0"/>
        <w:snapToGrid/>
        <w:spacing w:line="64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92E3F89B-B0A8-41A5-A48F-D4853C7A05BD}"/>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embedRegular r:id="rId2" w:fontKey="{EAD82E98-6C4D-4B1E-BFD0-342E4DE396B4}"/>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embedRegular r:id="rId3" w:fontKey="{9DA5526A-2257-4C90-9546-6D8011AA20ED}"/>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iZjBiODc1YmU0MGRlYTJmNTI3MjhjOTMzYTVlYzAifQ=="/>
  </w:docVars>
  <w:rsids>
    <w:rsidRoot w:val="2C19133C"/>
    <w:rsid w:val="0C9D2956"/>
    <w:rsid w:val="247C2AEC"/>
    <w:rsid w:val="2C19133C"/>
    <w:rsid w:val="44910F1A"/>
    <w:rsid w:val="5DA423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rPr>
      <w:rFonts w:eastAsia="仿宋_GB2312"/>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48</TotalTime>
  <ScaleCrop>false</ScaleCrop>
  <LinksUpToDate>false</LinksUpToDate>
  <CharactersWithSpaces>0</CharactersWithSpaces>
  <Application>WPS Office_12.1.0.15336_F1E327BC-269C-435d-A152-05C5408002CA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2023-08-09T07:06:00Z</dcterms:created>
  <dc:creator>冰凉一下</dc:creator>
  <cp:lastModifiedBy>冰凉一下</cp:lastModifiedBy>
  <cp:lastPrinted>2023-08-18T03:08:56Z</cp:lastPrinted>
  <dcterms:modified xsi:type="dcterms:W3CDTF">2023-08-18T03:09:13Z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29E2781F8D5946AF8152B1CC42F214E0_13</vt:lpwstr>
  </property>
</Properties>
</file>