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tabs>
          <w:tab w:val="left" w:pos="3015"/>
          <w:tab w:val="center" w:pos="4450"/>
        </w:tabs>
        <w:kinsoku w:val="0"/>
        <w:wordWrap/>
        <w:overflowPunct/>
        <w:topLinePunct w:val="0"/>
        <w:autoSpaceDE w:val="0"/>
        <w:autoSpaceDN w:val="0"/>
        <w:bidi w:val="0"/>
        <w:adjustRightInd w:val="0"/>
        <w:snapToGrid w:val="0"/>
        <w:spacing w:line="720" w:lineRule="exact"/>
        <w:jc w:val="center"/>
        <w:textAlignment w:val="baseline"/>
        <w:rPr>
          <w:rFonts w:hint="eastAsia" w:ascii="方正小标宋简体" w:hAnsi="方正小标宋简体" w:eastAsia="方正小标宋简体" w:cs="方正小标宋简体"/>
          <w:b w:val="0"/>
          <w:bCs w:val="0"/>
          <w:spacing w:val="-18"/>
          <w:position w:val="11"/>
          <w:sz w:val="44"/>
          <w:szCs w:val="44"/>
          <w:lang w:eastAsia="zh-CN"/>
        </w:rPr>
      </w:pPr>
      <w:r>
        <w:rPr>
          <w:rFonts w:hint="eastAsia" w:ascii="方正小标宋简体" w:hAnsi="方正小标宋简体" w:eastAsia="方正小标宋简体" w:cs="方正小标宋简体"/>
          <w:b w:val="0"/>
          <w:bCs w:val="0"/>
          <w:spacing w:val="-18"/>
          <w:position w:val="11"/>
          <w:sz w:val="44"/>
          <w:szCs w:val="44"/>
          <w:lang w:eastAsia="zh-CN"/>
        </w:rPr>
        <w:t>夏邑县水利局</w:t>
      </w:r>
    </w:p>
    <w:p>
      <w:pPr>
        <w:keepNext w:val="0"/>
        <w:keepLines w:val="0"/>
        <w:pageBreakBefore w:val="0"/>
        <w:widowControl/>
        <w:tabs>
          <w:tab w:val="left" w:pos="3015"/>
          <w:tab w:val="center" w:pos="4450"/>
        </w:tabs>
        <w:kinsoku w:val="0"/>
        <w:wordWrap/>
        <w:overflowPunct/>
        <w:topLinePunct w:val="0"/>
        <w:autoSpaceDE w:val="0"/>
        <w:autoSpaceDN w:val="0"/>
        <w:bidi w:val="0"/>
        <w:adjustRightInd w:val="0"/>
        <w:snapToGrid w:val="0"/>
        <w:spacing w:line="720" w:lineRule="exact"/>
        <w:jc w:val="center"/>
        <w:textAlignment w:val="baseline"/>
        <w:rPr>
          <w:rFonts w:hint="eastAsia" w:ascii="仿宋" w:hAnsi="仿宋" w:eastAsia="仿宋" w:cs="仿宋"/>
          <w:spacing w:val="-8"/>
          <w:sz w:val="32"/>
          <w:szCs w:val="32"/>
        </w:rPr>
      </w:pPr>
      <w:r>
        <w:rPr>
          <w:rFonts w:hint="eastAsia" w:ascii="方正小标宋简体" w:hAnsi="方正小标宋简体" w:eastAsia="方正小标宋简体" w:cs="方正小标宋简体"/>
          <w:b w:val="0"/>
          <w:bCs w:val="0"/>
          <w:spacing w:val="-18"/>
          <w:position w:val="11"/>
          <w:sz w:val="44"/>
          <w:szCs w:val="44"/>
          <w:lang w:val="en-US" w:eastAsia="zh-CN"/>
        </w:rPr>
        <w:t>2023年度</w:t>
      </w:r>
      <w:r>
        <w:rPr>
          <w:rFonts w:hint="eastAsia" w:ascii="方正小标宋简体" w:hAnsi="方正小标宋简体" w:eastAsia="方正小标宋简体" w:cs="方正小标宋简体"/>
          <w:b w:val="0"/>
          <w:bCs w:val="0"/>
          <w:spacing w:val="-18"/>
          <w:position w:val="11"/>
          <w:sz w:val="44"/>
          <w:szCs w:val="44"/>
        </w:rPr>
        <w:t>巩固拓展水利</w:t>
      </w:r>
      <w:r>
        <w:rPr>
          <w:rFonts w:hint="eastAsia" w:ascii="方正小标宋简体" w:hAnsi="方正小标宋简体" w:eastAsia="方正小标宋简体" w:cs="方正小标宋简体"/>
          <w:b w:val="0"/>
          <w:bCs w:val="0"/>
          <w:spacing w:val="-18"/>
          <w:position w:val="11"/>
          <w:sz w:val="44"/>
          <w:szCs w:val="44"/>
          <w:lang w:val="en-US" w:eastAsia="zh-CN"/>
        </w:rPr>
        <w:t>脱</w:t>
      </w:r>
      <w:r>
        <w:rPr>
          <w:rFonts w:hint="eastAsia" w:ascii="方正小标宋简体" w:hAnsi="方正小标宋简体" w:eastAsia="方正小标宋简体" w:cs="方正小标宋简体"/>
          <w:b w:val="0"/>
          <w:bCs w:val="0"/>
          <w:spacing w:val="-18"/>
          <w:position w:val="11"/>
          <w:sz w:val="44"/>
          <w:szCs w:val="44"/>
        </w:rPr>
        <w:t>贫</w:t>
      </w:r>
      <w:r>
        <w:rPr>
          <w:rFonts w:hint="eastAsia" w:ascii="方正小标宋简体" w:hAnsi="方正小标宋简体" w:eastAsia="方正小标宋简体" w:cs="方正小标宋简体"/>
          <w:b w:val="0"/>
          <w:bCs w:val="0"/>
          <w:spacing w:val="-18"/>
          <w:position w:val="11"/>
          <w:sz w:val="44"/>
          <w:szCs w:val="44"/>
          <w:lang w:val="en-US" w:eastAsia="zh-CN"/>
        </w:rPr>
        <w:t>攻坚</w:t>
      </w:r>
      <w:r>
        <w:rPr>
          <w:rFonts w:hint="eastAsia" w:ascii="方正小标宋简体" w:hAnsi="方正小标宋简体" w:eastAsia="方正小标宋简体" w:cs="方正小标宋简体"/>
          <w:b w:val="0"/>
          <w:bCs w:val="0"/>
          <w:spacing w:val="-18"/>
          <w:position w:val="11"/>
          <w:sz w:val="44"/>
          <w:szCs w:val="44"/>
        </w:rPr>
        <w:t>成果</w:t>
      </w:r>
    </w:p>
    <w:p>
      <w:pPr>
        <w:keepNext w:val="0"/>
        <w:keepLines w:val="0"/>
        <w:pageBreakBefore w:val="0"/>
        <w:widowControl w:val="0"/>
        <w:kinsoku/>
        <w:wordWrap/>
        <w:overflowPunct/>
        <w:topLinePunct w:val="0"/>
        <w:autoSpaceDE/>
        <w:autoSpaceDN/>
        <w:bidi w:val="0"/>
        <w:adjustRightInd/>
        <w:snapToGrid/>
        <w:spacing w:line="360" w:lineRule="auto"/>
        <w:ind w:leftChars="0" w:firstLine="640" w:firstLineChars="200"/>
        <w:jc w:val="both"/>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Chars="0"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sz w:val="32"/>
          <w:szCs w:val="32"/>
          <w:lang w:val="en-US" w:eastAsia="zh-CN"/>
        </w:rPr>
        <w:t>2023年，夏邑县水利局深入贯彻落实</w:t>
      </w:r>
      <w:r>
        <w:rPr>
          <w:rFonts w:hint="eastAsia" w:ascii="仿宋" w:hAnsi="仿宋" w:eastAsia="仿宋" w:cs="仿宋"/>
          <w:b w:val="0"/>
          <w:bCs w:val="0"/>
          <w:sz w:val="32"/>
          <w:szCs w:val="32"/>
          <w:lang w:val="en-US" w:eastAsia="zh-CN"/>
        </w:rPr>
        <w:t>上级关于巩固拓展脱贫攻坚成果、全面推进乡村振兴工作安排部署，制定工作方案，压实责任，积极推进水利行业巩固脱贫攻坚成果同乡村振兴有效衔接，各项工作取得明显成效。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640" w:firstLineChars="200"/>
        <w:contextualSpacing/>
        <w:textAlignment w:val="auto"/>
        <w:outlineLvl w:val="1"/>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一、巩固拓展农村饮水脱贫攻坚成果</w:t>
      </w:r>
    </w:p>
    <w:p>
      <w:pPr>
        <w:keepNext w:val="0"/>
        <w:keepLines w:val="0"/>
        <w:pageBreakBefore w:val="0"/>
        <w:widowControl w:val="0"/>
        <w:kinsoku/>
        <w:wordWrap/>
        <w:overflowPunct/>
        <w:topLinePunct w:val="0"/>
        <w:autoSpaceDE/>
        <w:autoSpaceDN/>
        <w:bidi w:val="0"/>
        <w:adjustRightInd/>
        <w:snapToGrid/>
        <w:spacing w:line="360" w:lineRule="auto"/>
        <w:ind w:leftChars="0" w:firstLine="643" w:firstLineChars="200"/>
        <w:jc w:val="both"/>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（一）高度重视，及时制定工作方案</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firstLine="640" w:firstLineChars="200"/>
        <w:textAlignment w:val="baseline"/>
        <w:rPr>
          <w:rFonts w:hint="eastAsia" w:ascii="仿宋" w:hAnsi="仿宋" w:eastAsia="仿宋" w:cs="仿宋"/>
          <w:sz w:val="32"/>
          <w:szCs w:val="32"/>
        </w:rPr>
      </w:pPr>
      <w:r>
        <w:rPr>
          <w:rFonts w:hint="eastAsia" w:ascii="仿宋" w:hAnsi="仿宋" w:eastAsia="仿宋" w:cs="仿宋"/>
          <w:sz w:val="32"/>
          <w:szCs w:val="32"/>
          <w:lang w:eastAsia="zh-CN"/>
        </w:rPr>
        <w:t>局党组高度重视</w:t>
      </w:r>
      <w:r>
        <w:rPr>
          <w:rFonts w:hint="eastAsia" w:ascii="仿宋" w:hAnsi="仿宋" w:eastAsia="仿宋" w:cs="仿宋"/>
          <w:b w:val="0"/>
          <w:bCs w:val="0"/>
          <w:sz w:val="32"/>
          <w:szCs w:val="32"/>
          <w:lang w:val="en-US" w:eastAsia="zh-CN"/>
        </w:rPr>
        <w:t>水利行业巩固脱贫攻坚成果同乡村振兴有效衔接工作，多次召开会议学习贯彻习近平总书记关于乡村振兴重要讲话精神和省、市、县巩固拓展脱贫攻坚成果同乡村振兴有效衔接工作会议精神，及时进行研究安排。</w:t>
      </w:r>
      <w:r>
        <w:rPr>
          <w:rFonts w:hint="eastAsia" w:ascii="仿宋" w:hAnsi="仿宋" w:eastAsia="仿宋" w:cs="仿宋"/>
          <w:spacing w:val="1"/>
          <w:sz w:val="32"/>
          <w:szCs w:val="32"/>
          <w:lang w:eastAsia="zh-CN"/>
        </w:rPr>
        <w:t>年初制定《夏邑县水利局</w:t>
      </w:r>
      <w:r>
        <w:rPr>
          <w:rFonts w:hint="eastAsia" w:ascii="仿宋" w:hAnsi="仿宋" w:eastAsia="仿宋" w:cs="仿宋"/>
          <w:spacing w:val="1"/>
          <w:sz w:val="32"/>
          <w:szCs w:val="32"/>
          <w:lang w:val="en-US" w:eastAsia="zh-CN"/>
        </w:rPr>
        <w:t>2023年巩固拓展脱贫攻坚成果同乡村振兴有效衔接工作意见》，落实五年过渡期内“四个不摘”要求，保持饮水安全帮扶政策稳定。根据工作要求，我局制定了《夏邑县水利局开展巩固拓展水利扶贫成果同乡村振兴有效衔接问题整改“回头看”工作方案》，水利局召开专题会议进行研究部署。全面落实了</w:t>
      </w:r>
      <w:r>
        <w:rPr>
          <w:rFonts w:hint="eastAsia" w:ascii="仿宋" w:hAnsi="仿宋" w:eastAsia="仿宋" w:cs="仿宋"/>
          <w:spacing w:val="1"/>
          <w:sz w:val="32"/>
          <w:szCs w:val="32"/>
        </w:rPr>
        <w:t>农村饮水安全管理“三个责</w:t>
      </w:r>
      <w:r>
        <w:rPr>
          <w:rFonts w:hint="eastAsia" w:ascii="仿宋" w:hAnsi="仿宋" w:eastAsia="仿宋" w:cs="仿宋"/>
          <w:spacing w:val="-5"/>
          <w:sz w:val="32"/>
          <w:szCs w:val="32"/>
        </w:rPr>
        <w:t>任”、“三项制度”，</w:t>
      </w:r>
      <w:r>
        <w:rPr>
          <w:rFonts w:hint="eastAsia" w:ascii="仿宋" w:hAnsi="仿宋" w:eastAsia="仿宋" w:cs="仿宋"/>
          <w:spacing w:val="-5"/>
          <w:sz w:val="32"/>
          <w:szCs w:val="32"/>
          <w:lang w:eastAsia="zh-CN"/>
        </w:rPr>
        <w:t>压实了</w:t>
      </w:r>
      <w:r>
        <w:rPr>
          <w:rFonts w:hint="eastAsia" w:ascii="仿宋" w:hAnsi="仿宋" w:eastAsia="仿宋" w:cs="仿宋"/>
          <w:spacing w:val="-5"/>
          <w:sz w:val="32"/>
          <w:szCs w:val="32"/>
        </w:rPr>
        <w:t>乡</w:t>
      </w:r>
      <w:r>
        <w:rPr>
          <w:rFonts w:hint="eastAsia" w:ascii="仿宋" w:hAnsi="仿宋" w:eastAsia="仿宋" w:cs="仿宋"/>
          <w:spacing w:val="-6"/>
          <w:sz w:val="32"/>
          <w:szCs w:val="32"/>
        </w:rPr>
        <w:t>镇人民政</w:t>
      </w:r>
      <w:r>
        <w:rPr>
          <w:rFonts w:hint="eastAsia" w:ascii="仿宋" w:hAnsi="仿宋" w:eastAsia="仿宋" w:cs="仿宋"/>
          <w:spacing w:val="2"/>
          <w:sz w:val="32"/>
          <w:szCs w:val="32"/>
        </w:rPr>
        <w:t>府</w:t>
      </w:r>
      <w:r>
        <w:rPr>
          <w:rFonts w:hint="eastAsia" w:ascii="仿宋" w:hAnsi="仿宋" w:eastAsia="仿宋" w:cs="仿宋"/>
          <w:spacing w:val="2"/>
          <w:sz w:val="32"/>
          <w:szCs w:val="32"/>
          <w:lang w:eastAsia="zh-CN"/>
        </w:rPr>
        <w:t>管理责任</w:t>
      </w:r>
      <w:r>
        <w:rPr>
          <w:rFonts w:hint="eastAsia" w:ascii="仿宋" w:hAnsi="仿宋" w:eastAsia="仿宋" w:cs="仿宋"/>
          <w:spacing w:val="2"/>
          <w:sz w:val="32"/>
          <w:szCs w:val="32"/>
        </w:rPr>
        <w:t>，</w:t>
      </w:r>
      <w:r>
        <w:rPr>
          <w:rFonts w:hint="eastAsia" w:ascii="仿宋" w:hAnsi="仿宋" w:eastAsia="仿宋" w:cs="仿宋"/>
          <w:spacing w:val="2"/>
          <w:sz w:val="32"/>
          <w:szCs w:val="32"/>
          <w:lang w:eastAsia="zh-CN"/>
        </w:rPr>
        <w:t>选择部分行政村召开座谈会，征询村委意见，强化</w:t>
      </w:r>
      <w:r>
        <w:rPr>
          <w:rFonts w:hint="eastAsia" w:ascii="仿宋" w:hAnsi="仿宋" w:eastAsia="仿宋" w:cs="仿宋"/>
          <w:spacing w:val="2"/>
          <w:sz w:val="32"/>
          <w:szCs w:val="32"/>
        </w:rPr>
        <w:t>村委会</w:t>
      </w:r>
      <w:r>
        <w:rPr>
          <w:rFonts w:hint="eastAsia" w:ascii="仿宋" w:hAnsi="仿宋" w:eastAsia="仿宋" w:cs="仿宋"/>
          <w:spacing w:val="2"/>
          <w:sz w:val="32"/>
          <w:szCs w:val="32"/>
          <w:lang w:eastAsia="zh-CN"/>
        </w:rPr>
        <w:t>监督</w:t>
      </w:r>
      <w:r>
        <w:rPr>
          <w:rFonts w:hint="eastAsia" w:ascii="仿宋" w:hAnsi="仿宋" w:eastAsia="仿宋" w:cs="仿宋"/>
          <w:spacing w:val="2"/>
          <w:sz w:val="32"/>
          <w:szCs w:val="32"/>
        </w:rPr>
        <w:t>，做到有名有实有效。</w:t>
      </w:r>
    </w:p>
    <w:p>
      <w:pPr>
        <w:keepNext w:val="0"/>
        <w:keepLines w:val="0"/>
        <w:pageBreakBefore w:val="0"/>
        <w:widowControl w:val="0"/>
        <w:numPr>
          <w:ilvl w:val="0"/>
          <w:numId w:val="0"/>
        </w:numPr>
        <w:kinsoku/>
        <w:wordWrap/>
        <w:overflowPunct/>
        <w:topLinePunct w:val="0"/>
        <w:autoSpaceDE/>
        <w:autoSpaceDN/>
        <w:bidi w:val="0"/>
        <w:adjustRightInd/>
        <w:spacing w:line="360" w:lineRule="auto"/>
        <w:ind w:leftChars="0" w:firstLine="643" w:firstLineChars="200"/>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（二）做好贫困人口饮水安全政策排查整改工作</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right="0" w:firstLine="704" w:firstLineChars="200"/>
        <w:jc w:val="both"/>
        <w:textAlignment w:val="baseline"/>
        <w:rPr>
          <w:rFonts w:ascii="仿宋" w:hAnsi="仿宋" w:eastAsia="仿宋" w:cs="仿宋"/>
          <w:sz w:val="32"/>
          <w:szCs w:val="32"/>
        </w:rPr>
      </w:pPr>
      <w:r>
        <w:rPr>
          <w:rFonts w:hint="eastAsia" w:ascii="仿宋" w:hAnsi="仿宋" w:eastAsia="仿宋" w:cs="仿宋"/>
          <w:spacing w:val="16"/>
          <w:sz w:val="32"/>
          <w:szCs w:val="32"/>
          <w:lang w:eastAsia="zh-CN"/>
        </w:rPr>
        <w:t>我局常态化开展</w:t>
      </w:r>
      <w:r>
        <w:rPr>
          <w:rFonts w:ascii="仿宋" w:hAnsi="仿宋" w:eastAsia="仿宋" w:cs="仿宋"/>
          <w:spacing w:val="16"/>
          <w:sz w:val="32"/>
          <w:szCs w:val="32"/>
        </w:rPr>
        <w:t>脱贫地区和供水薄弱地</w:t>
      </w:r>
      <w:r>
        <w:rPr>
          <w:rFonts w:ascii="仿宋" w:hAnsi="仿宋" w:eastAsia="仿宋" w:cs="仿宋"/>
          <w:spacing w:val="2"/>
          <w:sz w:val="32"/>
          <w:szCs w:val="32"/>
        </w:rPr>
        <w:t>区、特殊群体的饮水情况动态监测，</w:t>
      </w:r>
      <w:r>
        <w:rPr>
          <w:rFonts w:hint="eastAsia" w:ascii="仿宋" w:hAnsi="仿宋" w:eastAsia="仿宋" w:cs="仿宋"/>
          <w:spacing w:val="2"/>
          <w:sz w:val="32"/>
          <w:szCs w:val="32"/>
          <w:lang w:eastAsia="zh-CN"/>
        </w:rPr>
        <w:t>与乡村振兴部门做好对接，</w:t>
      </w:r>
      <w:r>
        <w:rPr>
          <w:rFonts w:ascii="仿宋" w:hAnsi="仿宋" w:eastAsia="仿宋" w:cs="仿宋"/>
          <w:spacing w:val="2"/>
          <w:sz w:val="32"/>
          <w:szCs w:val="32"/>
        </w:rPr>
        <w:t>健全农村供水问题快速</w:t>
      </w:r>
      <w:r>
        <w:rPr>
          <w:rFonts w:ascii="仿宋" w:hAnsi="仿宋" w:eastAsia="仿宋" w:cs="仿宋"/>
          <w:spacing w:val="3"/>
          <w:sz w:val="32"/>
          <w:szCs w:val="32"/>
        </w:rPr>
        <w:t>发现和响应机制，</w:t>
      </w:r>
      <w:r>
        <w:rPr>
          <w:rFonts w:hint="eastAsia" w:ascii="仿宋" w:hAnsi="仿宋" w:eastAsia="仿宋" w:cs="仿宋"/>
          <w:spacing w:val="3"/>
          <w:sz w:val="32"/>
          <w:szCs w:val="32"/>
          <w:lang w:eastAsia="zh-CN"/>
        </w:rPr>
        <w:t>对存在问题及时整改销号。针对全国乡村建设信息监测平台反馈的农村供水问题，我局组织人员进行精准核查，及时解决存在的问题，确保不</w:t>
      </w:r>
      <w:r>
        <w:rPr>
          <w:rFonts w:ascii="仿宋" w:hAnsi="仿宋" w:eastAsia="仿宋" w:cs="仿宋"/>
          <w:spacing w:val="3"/>
          <w:sz w:val="32"/>
          <w:szCs w:val="32"/>
        </w:rPr>
        <w:t>出现连片、整村断</w:t>
      </w:r>
      <w:r>
        <w:rPr>
          <w:rFonts w:ascii="仿宋" w:hAnsi="仿宋" w:eastAsia="仿宋" w:cs="仿宋"/>
          <w:spacing w:val="15"/>
          <w:sz w:val="32"/>
          <w:szCs w:val="32"/>
        </w:rPr>
        <w:t>水停水或严重水质超标等可能对脱贫攻坚成果造成</w:t>
      </w:r>
      <w:r>
        <w:rPr>
          <w:rFonts w:ascii="仿宋" w:hAnsi="仿宋" w:eastAsia="仿宋" w:cs="仿宋"/>
          <w:spacing w:val="14"/>
          <w:sz w:val="32"/>
          <w:szCs w:val="32"/>
        </w:rPr>
        <w:t>明显影响的</w:t>
      </w:r>
      <w:r>
        <w:rPr>
          <w:rFonts w:ascii="仿宋" w:hAnsi="仿宋" w:eastAsia="仿宋" w:cs="仿宋"/>
          <w:spacing w:val="-1"/>
          <w:sz w:val="32"/>
          <w:szCs w:val="32"/>
        </w:rPr>
        <w:t>农村饮水安全问题。</w:t>
      </w:r>
    </w:p>
    <w:p>
      <w:pPr>
        <w:keepNext w:val="0"/>
        <w:keepLines w:val="0"/>
        <w:pageBreakBefore w:val="0"/>
        <w:widowControl w:val="0"/>
        <w:numPr>
          <w:ilvl w:val="0"/>
          <w:numId w:val="0"/>
        </w:numPr>
        <w:kinsoku/>
        <w:wordWrap/>
        <w:overflowPunct/>
        <w:topLinePunct w:val="0"/>
        <w:autoSpaceDE/>
        <w:autoSpaceDN/>
        <w:bidi w:val="0"/>
        <w:adjustRightInd/>
        <w:spacing w:line="360" w:lineRule="auto"/>
        <w:ind w:leftChars="0" w:firstLine="643" w:firstLineChars="200"/>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（三）开展好农村供水保障排查工作</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firstLine="664" w:firstLineChars="200"/>
        <w:jc w:val="both"/>
        <w:textAlignment w:val="baseline"/>
        <w:rPr>
          <w:rFonts w:ascii="仿宋" w:hAnsi="仿宋" w:eastAsia="仿宋" w:cs="仿宋"/>
          <w:sz w:val="32"/>
          <w:szCs w:val="32"/>
        </w:rPr>
      </w:pPr>
      <w:r>
        <w:rPr>
          <w:rFonts w:hint="eastAsia" w:ascii="仿宋" w:hAnsi="仿宋" w:eastAsia="仿宋" w:cs="仿宋"/>
          <w:spacing w:val="6"/>
          <w:sz w:val="32"/>
          <w:szCs w:val="32"/>
          <w:lang w:eastAsia="zh-CN"/>
        </w:rPr>
        <w:t>按照上级部要求，我局今年下发了《夏邑县水利局关于深化开展农村供水“大排查、大整改、大提升”活动通知》，开展了农村饮水问题排查整改巩固提升农村供水保障水平活动，</w:t>
      </w:r>
      <w:r>
        <w:rPr>
          <w:rFonts w:ascii="仿宋" w:hAnsi="仿宋" w:eastAsia="仿宋" w:cs="仿宋"/>
          <w:spacing w:val="8"/>
          <w:sz w:val="32"/>
          <w:szCs w:val="32"/>
        </w:rPr>
        <w:t>对标《农村饮水安全评价准则》,</w:t>
      </w:r>
      <w:r>
        <w:rPr>
          <w:rFonts w:hint="eastAsia" w:ascii="仿宋" w:hAnsi="仿宋" w:eastAsia="仿宋" w:cs="仿宋"/>
          <w:spacing w:val="8"/>
          <w:sz w:val="32"/>
          <w:szCs w:val="32"/>
          <w:lang w:eastAsia="zh-CN"/>
        </w:rPr>
        <w:t>针对</w:t>
      </w:r>
      <w:r>
        <w:rPr>
          <w:rFonts w:ascii="仿宋" w:hAnsi="仿宋" w:eastAsia="仿宋" w:cs="仿宋"/>
          <w:spacing w:val="8"/>
          <w:sz w:val="32"/>
          <w:szCs w:val="32"/>
        </w:rPr>
        <w:t>脱贫人口、边缘人口饮水</w:t>
      </w:r>
      <w:r>
        <w:rPr>
          <w:rFonts w:ascii="仿宋" w:hAnsi="仿宋" w:eastAsia="仿宋" w:cs="仿宋"/>
          <w:spacing w:val="-5"/>
          <w:sz w:val="32"/>
          <w:szCs w:val="32"/>
        </w:rPr>
        <w:t>安全是否达到标准</w:t>
      </w:r>
      <w:r>
        <w:rPr>
          <w:rFonts w:hint="eastAsia" w:ascii="仿宋" w:hAnsi="仿宋" w:eastAsia="仿宋" w:cs="仿宋"/>
          <w:spacing w:val="-5"/>
          <w:sz w:val="32"/>
          <w:szCs w:val="32"/>
          <w:lang w:eastAsia="zh-CN"/>
        </w:rPr>
        <w:t>，</w:t>
      </w:r>
      <w:r>
        <w:rPr>
          <w:rFonts w:ascii="仿宋" w:hAnsi="仿宋" w:eastAsia="仿宋" w:cs="仿宋"/>
          <w:spacing w:val="-5"/>
          <w:sz w:val="32"/>
          <w:szCs w:val="32"/>
        </w:rPr>
        <w:t>是否存在供水工程管护不到位、维修不及时、</w:t>
      </w:r>
      <w:r>
        <w:rPr>
          <w:rFonts w:ascii="仿宋" w:hAnsi="仿宋" w:eastAsia="仿宋" w:cs="仿宋"/>
          <w:spacing w:val="3"/>
          <w:sz w:val="32"/>
          <w:szCs w:val="32"/>
        </w:rPr>
        <w:t>季节性缺水、水量不足、水质不达标、用水方便程度低</w:t>
      </w:r>
      <w:r>
        <w:rPr>
          <w:rFonts w:ascii="仿宋" w:hAnsi="仿宋" w:eastAsia="仿宋" w:cs="仿宋"/>
          <w:spacing w:val="2"/>
          <w:sz w:val="32"/>
          <w:szCs w:val="32"/>
        </w:rPr>
        <w:t>等饮水安</w:t>
      </w:r>
      <w:r>
        <w:rPr>
          <w:rFonts w:ascii="仿宋" w:hAnsi="仿宋" w:eastAsia="仿宋" w:cs="仿宋"/>
          <w:spacing w:val="3"/>
          <w:sz w:val="32"/>
          <w:szCs w:val="32"/>
        </w:rPr>
        <w:t>全保障水平不高问题</w:t>
      </w:r>
      <w:r>
        <w:rPr>
          <w:rFonts w:hint="eastAsia" w:ascii="仿宋" w:hAnsi="仿宋" w:eastAsia="仿宋" w:cs="仿宋"/>
          <w:spacing w:val="3"/>
          <w:sz w:val="32"/>
          <w:szCs w:val="32"/>
          <w:lang w:eastAsia="zh-CN"/>
        </w:rPr>
        <w:t>进行全面排查，制定措施，立行立改，提升了我县农村供水保障水平。</w:t>
      </w:r>
    </w:p>
    <w:p>
      <w:pPr>
        <w:keepNext w:val="0"/>
        <w:keepLines w:val="0"/>
        <w:pageBreakBefore w:val="0"/>
        <w:widowControl w:val="0"/>
        <w:numPr>
          <w:ilvl w:val="0"/>
          <w:numId w:val="0"/>
        </w:numPr>
        <w:kinsoku/>
        <w:wordWrap/>
        <w:overflowPunct/>
        <w:topLinePunct w:val="0"/>
        <w:autoSpaceDE/>
        <w:autoSpaceDN/>
        <w:bidi w:val="0"/>
        <w:adjustRightInd/>
        <w:spacing w:line="360" w:lineRule="auto"/>
        <w:ind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同时开展常态化巡查督导，一是饮水安全工程设施管护和长效机制建设情况；二是饮水安全工程维修，各类损毁工程是否得到及时维修；三是饮水安全工程存在问题、问题解决及效果；四是饮水安全工程水量保障、水质安全情况；五是饮水安全因洪灾造成的停水断水、水质不达标问题，是否及时采取应急措施，确保受灾脱贫人口和监测对象吃上放心水情况。经全面排查，我县不存在饮水困难的群众，水源地无污染，工程运行正常，没有发生规模性停断水现象，各项安全生产措施到位，全县各乡镇供水厂站能够坚持每日开展水质日常检测工作，水质合格。群众供水服务方面的诉求能够及时妥善得到解决。</w:t>
      </w:r>
    </w:p>
    <w:p>
      <w:pPr>
        <w:keepNext w:val="0"/>
        <w:keepLines w:val="0"/>
        <w:pageBreakBefore w:val="0"/>
        <w:widowControl w:val="0"/>
        <w:numPr>
          <w:ilvl w:val="0"/>
          <w:numId w:val="0"/>
        </w:numPr>
        <w:kinsoku/>
        <w:wordWrap/>
        <w:overflowPunct/>
        <w:topLinePunct w:val="0"/>
        <w:autoSpaceDE/>
        <w:autoSpaceDN/>
        <w:bidi w:val="0"/>
        <w:adjustRightInd/>
        <w:spacing w:line="360" w:lineRule="auto"/>
        <w:ind w:leftChars="0" w:firstLine="643" w:firstLineChars="200"/>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（四）开展农村供水厂综合整治工作</w:t>
      </w:r>
    </w:p>
    <w:p>
      <w:pPr>
        <w:numPr>
          <w:ilvl w:val="0"/>
          <w:numId w:val="0"/>
        </w:num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一是开展了农村供水工程春季和秋季综合整治工作，组织人员到各乡镇供水厂站进行巡查督导考核，从厂容厂貌、设备运行维护、水质日常检测、制度落实、日常运行记录和供水服务等方面进行规范，对存在问题的供水厂站下发整改通知并回访监督整治成效；二是开展水质安全专项整治活动，对各供水厂站的除氟、消毒设备进行全面排查，及时维修排除故障，规范药剂投加频次，指导各乡镇供水厂站完善水质日常检测制度，做好水质日常检测，保障水质安全达标；三是做好乡镇供水厂站的安全生产指导，开展常态化巡查，对厂区监控、电器设备安全、人员居住和消防器材配备进行规范，确保不发生安全事故；四是组织开展好夏季和汛期农村供水保障工作，对夏季用水高峰制定供水应急预案，确保水量供应。在汛期期间指导做好防汛工作，及时排除厂区积水，确保设备不受损坏，水质不受污染;五是饮水安全服务站开展农村供水运行管理调研活动，到部分村召开座谈会，与用水户面对面交流，广泛征询意见，发放调查问卷，入户实地查看用水现状，收集汇总制订具体措施提升农村供水服务水平；六是对农村供水厂站开展常态化技术指导和巡查，做到每月至少巡查所有乡镇供水厂站一遍，分专题开展技术服务，指导做好水净化设备运行，废水无害化处理，指导做好水源井维护，管网巡查排险，稳固提升农村供水保障水平；七是开展业务技术培训，集中在水利局四楼开展标准化管理业务培训和水质化验员培训，提高规范化管理水平。</w:t>
      </w:r>
    </w:p>
    <w:p>
      <w:pPr>
        <w:keepNext w:val="0"/>
        <w:keepLines w:val="0"/>
        <w:pageBreakBefore w:val="0"/>
        <w:widowControl w:val="0"/>
        <w:numPr>
          <w:ilvl w:val="0"/>
          <w:numId w:val="0"/>
        </w:numPr>
        <w:kinsoku/>
        <w:wordWrap/>
        <w:overflowPunct/>
        <w:topLinePunct w:val="0"/>
        <w:autoSpaceDE/>
        <w:autoSpaceDN/>
        <w:bidi w:val="0"/>
        <w:adjustRightInd/>
        <w:spacing w:line="600" w:lineRule="exact"/>
        <w:ind w:leftChars="0" w:firstLine="643" w:firstLineChars="200"/>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（五）加强水源地保护工作</w:t>
      </w:r>
    </w:p>
    <w:p>
      <w:pPr>
        <w:keepNext w:val="0"/>
        <w:keepLines w:val="0"/>
        <w:pageBreakBefore w:val="0"/>
        <w:widowControl w:val="0"/>
        <w:numPr>
          <w:ilvl w:val="0"/>
          <w:numId w:val="0"/>
        </w:numPr>
        <w:kinsoku/>
        <w:wordWrap/>
        <w:overflowPunct/>
        <w:topLinePunct w:val="0"/>
        <w:autoSpaceDE/>
        <w:autoSpaceDN/>
        <w:bidi w:val="0"/>
        <w:adjustRightInd/>
        <w:spacing w:line="600" w:lineRule="exact"/>
        <w:ind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是认真排查水源地安全防护情况，确保水源地安全防护措施到位；二是常态化做好水源地污染排查整治工作，排查水源地保护区范围内是否存在垃圾、污水、杂物等影响水源安全的污染物并及时清理。目前我县不存在影响农村供水水源地安全的因素。</w:t>
      </w:r>
    </w:p>
    <w:p>
      <w:pPr>
        <w:keepNext w:val="0"/>
        <w:keepLines w:val="0"/>
        <w:pageBreakBefore w:val="0"/>
        <w:widowControl w:val="0"/>
        <w:numPr>
          <w:ilvl w:val="0"/>
          <w:numId w:val="0"/>
        </w:numPr>
        <w:kinsoku/>
        <w:wordWrap/>
        <w:overflowPunct/>
        <w:topLinePunct w:val="0"/>
        <w:autoSpaceDE/>
        <w:autoSpaceDN/>
        <w:bidi w:val="0"/>
        <w:adjustRightInd/>
        <w:spacing w:line="600" w:lineRule="exact"/>
        <w:ind w:leftChars="0" w:firstLine="643" w:firstLineChars="200"/>
        <w:textAlignment w:val="auto"/>
        <w:rPr>
          <w:rFonts w:hint="eastAsia" w:ascii="楷体" w:hAnsi="楷体" w:eastAsia="楷体" w:cs="楷体"/>
          <w:b/>
          <w:bCs/>
          <w:sz w:val="32"/>
          <w:szCs w:val="32"/>
          <w:lang w:val="en-US" w:eastAsia="zh-CN"/>
        </w:rPr>
      </w:pPr>
      <w:r>
        <w:rPr>
          <w:rFonts w:hint="eastAsia" w:ascii="仿宋" w:hAnsi="仿宋" w:eastAsia="仿宋" w:cs="仿宋"/>
          <w:b/>
          <w:bCs/>
          <w:sz w:val="32"/>
          <w:szCs w:val="32"/>
          <w:lang w:val="en-US" w:eastAsia="zh-CN"/>
        </w:rPr>
        <w:t>（六）</w:t>
      </w:r>
      <w:r>
        <w:rPr>
          <w:rFonts w:hint="eastAsia" w:ascii="楷体" w:hAnsi="楷体" w:eastAsia="楷体" w:cs="楷体"/>
          <w:b/>
          <w:bCs/>
          <w:sz w:val="32"/>
          <w:szCs w:val="32"/>
          <w:lang w:val="en-US" w:eastAsia="zh-CN"/>
        </w:rPr>
        <w:t>强化保障措施</w:t>
      </w:r>
    </w:p>
    <w:p>
      <w:pPr>
        <w:keepNext w:val="0"/>
        <w:keepLines w:val="0"/>
        <w:pageBreakBefore w:val="0"/>
        <w:widowControl w:val="0"/>
        <w:numPr>
          <w:ilvl w:val="0"/>
          <w:numId w:val="0"/>
        </w:numPr>
        <w:kinsoku/>
        <w:wordWrap/>
        <w:overflowPunct/>
        <w:topLinePunct w:val="0"/>
        <w:autoSpaceDE/>
        <w:autoSpaceDN/>
        <w:bidi w:val="0"/>
        <w:adjustRightInd/>
        <w:spacing w:line="600" w:lineRule="exact"/>
        <w:ind w:leftChars="0"/>
        <w:textAlignment w:val="auto"/>
        <w:rPr>
          <w:rFonts w:hint="eastAsia" w:ascii="仿宋" w:hAnsi="仿宋" w:eastAsia="仿宋" w:cs="仿宋"/>
          <w:b w:val="0"/>
          <w:bCs w:val="0"/>
          <w:sz w:val="32"/>
          <w:szCs w:val="32"/>
          <w:lang w:val="en-US" w:eastAsia="zh-CN"/>
        </w:rPr>
      </w:pPr>
      <w:r>
        <w:rPr>
          <w:rFonts w:hint="eastAsia" w:ascii="楷体" w:hAnsi="楷体" w:eastAsia="楷体" w:cs="楷体"/>
          <w:sz w:val="32"/>
          <w:szCs w:val="32"/>
          <w:lang w:val="en-US" w:eastAsia="zh-CN"/>
        </w:rPr>
        <w:t xml:space="preserve">    </w:t>
      </w:r>
      <w:r>
        <w:rPr>
          <w:rFonts w:hint="eastAsia" w:ascii="仿宋" w:hAnsi="仿宋" w:eastAsia="仿宋" w:cs="仿宋"/>
          <w:b w:val="0"/>
          <w:bCs w:val="0"/>
          <w:sz w:val="32"/>
          <w:szCs w:val="32"/>
          <w:lang w:val="en-US" w:eastAsia="zh-CN"/>
        </w:rPr>
        <w:t xml:space="preserve"> 为了持续稳固提升农村供水保障水平，加强农村供水工程管理，县水利局饮水安全管理部门与供水管理单位签订了2023年农村供水保障目标管理责任书。修改完善了县级农村供水保障应急预案，指导乡镇供水厂“一厂一策”制定了供水保障应急预案。</w:t>
      </w:r>
    </w:p>
    <w:p>
      <w:pPr>
        <w:keepNext w:val="0"/>
        <w:keepLines w:val="0"/>
        <w:pageBreakBefore w:val="0"/>
        <w:widowControl w:val="0"/>
        <w:numPr>
          <w:ilvl w:val="0"/>
          <w:numId w:val="0"/>
        </w:numPr>
        <w:kinsoku/>
        <w:wordWrap/>
        <w:overflowPunct/>
        <w:topLinePunct w:val="0"/>
        <w:autoSpaceDE/>
        <w:autoSpaceDN/>
        <w:bidi w:val="0"/>
        <w:adjustRightInd/>
        <w:spacing w:line="600" w:lineRule="exact"/>
        <w:ind w:leftChars="0"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二、持续做好驻村帮扶工作</w:t>
      </w:r>
    </w:p>
    <w:p>
      <w:pPr>
        <w:keepNext w:val="0"/>
        <w:keepLines w:val="0"/>
        <w:pageBreakBefore w:val="0"/>
        <w:widowControl w:val="0"/>
        <w:kinsoku/>
        <w:wordWrap/>
        <w:overflowPunct/>
        <w:topLinePunct w:val="0"/>
        <w:autoSpaceDE/>
        <w:autoSpaceDN/>
        <w:bidi w:val="0"/>
        <w:adjustRightInd/>
        <w:snapToGrid/>
        <w:spacing w:line="600" w:lineRule="exact"/>
        <w:ind w:leftChars="0" w:firstLine="640" w:firstLineChars="200"/>
        <w:textAlignment w:val="auto"/>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shd w:val="clear" w:color="auto" w:fill="FFFFFF"/>
        </w:rPr>
        <w:t>水利局负责帮扶桑堌乡杨庄、牛集和何营乡高台子王庄3个行政村</w:t>
      </w:r>
      <w:r>
        <w:rPr>
          <w:rFonts w:hint="eastAsia" w:ascii="仿宋" w:hAnsi="仿宋" w:eastAsia="仿宋" w:cs="仿宋"/>
          <w:color w:val="auto"/>
          <w:sz w:val="32"/>
          <w:szCs w:val="32"/>
          <w:shd w:val="clear" w:color="auto" w:fill="FFFFFF"/>
          <w:lang w:eastAsia="zh-CN"/>
        </w:rPr>
        <w:t>。</w:t>
      </w:r>
      <w:r>
        <w:rPr>
          <w:rFonts w:hint="eastAsia" w:ascii="Times New Roman" w:hAnsi="Times New Roman" w:eastAsia="仿宋" w:cs="Times New Roman"/>
          <w:b w:val="0"/>
          <w:bCs w:val="0"/>
          <w:sz w:val="32"/>
          <w:szCs w:val="32"/>
          <w:lang w:eastAsia="zh-CN"/>
        </w:rPr>
        <w:t>保持驻村帮扶队伍稳定，</w:t>
      </w:r>
      <w:r>
        <w:rPr>
          <w:rFonts w:hint="eastAsia" w:ascii="仿宋" w:hAnsi="仿宋" w:eastAsia="仿宋" w:cs="仿宋"/>
          <w:b w:val="0"/>
          <w:bCs w:val="0"/>
          <w:color w:val="auto"/>
          <w:sz w:val="32"/>
          <w:szCs w:val="32"/>
          <w:lang w:val="en-US" w:eastAsia="zh-CN"/>
        </w:rPr>
        <w:t>帮</w:t>
      </w:r>
      <w:r>
        <w:rPr>
          <w:rFonts w:hint="eastAsia" w:ascii="仿宋" w:hAnsi="仿宋" w:eastAsia="仿宋" w:cs="仿宋"/>
          <w:color w:val="auto"/>
          <w:sz w:val="32"/>
          <w:szCs w:val="32"/>
          <w:lang w:val="en-US" w:eastAsia="zh-CN"/>
        </w:rPr>
        <w:t>扶工作人员不变，帮扶的三个村共有帮扶人员60人，持续加强驻村帮扶领导力量，调整一名党组成员、副局长担任责任组长，一名领导班子成员担任第一书记。保持帮扶政策不变，深入</w:t>
      </w:r>
      <w:r>
        <w:rPr>
          <w:rFonts w:hint="eastAsia" w:ascii="仿宋_GB2312" w:hAnsi="仿宋_GB2312" w:eastAsia="仿宋_GB2312" w:cs="仿宋_GB2312"/>
          <w:b w:val="0"/>
          <w:bCs w:val="0"/>
          <w:sz w:val="32"/>
          <w:szCs w:val="32"/>
          <w:lang w:val="en-US" w:eastAsia="zh-CN"/>
        </w:rPr>
        <w:t>开展大排查大起底活动、“回头看”活动，落实政策8人。</w:t>
      </w:r>
    </w:p>
    <w:p>
      <w:pPr>
        <w:keepNext w:val="0"/>
        <w:keepLines w:val="0"/>
        <w:pageBreakBefore w:val="0"/>
        <w:widowControl w:val="0"/>
        <w:numPr>
          <w:ilvl w:val="0"/>
          <w:numId w:val="0"/>
        </w:numPr>
        <w:kinsoku/>
        <w:wordWrap/>
        <w:overflowPunct/>
        <w:topLinePunct w:val="0"/>
        <w:autoSpaceDE/>
        <w:autoSpaceDN/>
        <w:bidi w:val="0"/>
        <w:adjustRightInd/>
        <w:spacing w:line="600" w:lineRule="exact"/>
        <w:ind w:leftChars="0" w:firstLine="640" w:firstLineChars="200"/>
        <w:textAlignment w:val="auto"/>
        <w:rPr>
          <w:rFonts w:hint="eastAsia" w:ascii="黑体" w:hAnsi="黑体" w:eastAsia="黑体" w:cs="黑体"/>
          <w:color w:val="auto"/>
          <w:kern w:val="2"/>
          <w:sz w:val="32"/>
          <w:szCs w:val="32"/>
          <w:lang w:val="en-US" w:eastAsia="zh-CN" w:bidi="ar-SA"/>
        </w:rPr>
      </w:pPr>
      <w:r>
        <w:rPr>
          <w:rFonts w:hint="eastAsia" w:ascii="黑体" w:hAnsi="黑体" w:eastAsia="黑体" w:cs="黑体"/>
          <w:b w:val="0"/>
          <w:bCs w:val="0"/>
          <w:sz w:val="32"/>
          <w:szCs w:val="32"/>
          <w:lang w:val="en-US" w:eastAsia="zh-CN"/>
        </w:rPr>
        <w:t>三、</w:t>
      </w:r>
      <w:r>
        <w:rPr>
          <w:rFonts w:hint="eastAsia" w:ascii="黑体" w:hAnsi="黑体" w:eastAsia="黑体" w:cs="黑体"/>
          <w:color w:val="auto"/>
          <w:kern w:val="2"/>
          <w:sz w:val="32"/>
          <w:szCs w:val="32"/>
          <w:lang w:val="en-US" w:eastAsia="zh-CN" w:bidi="ar-SA"/>
        </w:rPr>
        <w:t>加快水利基础设施建设，提高水旱灾害防御能力</w:t>
      </w:r>
    </w:p>
    <w:p>
      <w:pPr>
        <w:keepNext w:val="0"/>
        <w:keepLines w:val="0"/>
        <w:pageBreakBefore w:val="0"/>
        <w:widowControl w:val="0"/>
        <w:numPr>
          <w:ilvl w:val="0"/>
          <w:numId w:val="0"/>
        </w:numPr>
        <w:kinsoku/>
        <w:wordWrap/>
        <w:overflowPunct/>
        <w:topLinePunct w:val="0"/>
        <w:autoSpaceDE/>
        <w:autoSpaceDN/>
        <w:bidi w:val="0"/>
        <w:adjustRightInd/>
        <w:spacing w:line="600" w:lineRule="exact"/>
        <w:ind w:leftChars="0" w:firstLine="648"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spacing w:val="2"/>
          <w:sz w:val="32"/>
          <w:szCs w:val="32"/>
          <w:lang w:eastAsia="zh-CN"/>
        </w:rPr>
        <w:t>我县</w:t>
      </w:r>
      <w:r>
        <w:rPr>
          <w:rFonts w:hint="eastAsia" w:ascii="仿宋" w:hAnsi="仿宋" w:eastAsia="仿宋" w:cs="仿宋"/>
          <w:b w:val="0"/>
          <w:bCs w:val="0"/>
          <w:color w:val="000000" w:themeColor="text1"/>
          <w:spacing w:val="1"/>
          <w:sz w:val="32"/>
          <w:szCs w:val="32"/>
          <w:lang w:eastAsia="zh-CN"/>
          <w14:textFill>
            <w14:solidFill>
              <w14:schemeClr w14:val="tx1"/>
            </w14:solidFill>
          </w14:textFill>
        </w:rPr>
        <w:t>小型病险水库除险加固工程铺设</w:t>
      </w:r>
      <w:r>
        <w:rPr>
          <w:rFonts w:hint="eastAsia" w:ascii="仿宋" w:hAnsi="仿宋" w:eastAsia="仿宋" w:cs="仿宋"/>
          <w:b w:val="0"/>
          <w:bCs w:val="0"/>
          <w:color w:val="000000" w:themeColor="text1"/>
          <w:spacing w:val="1"/>
          <w:sz w:val="32"/>
          <w:szCs w:val="32"/>
          <w:lang w:val="en-US" w:eastAsia="zh-CN"/>
          <w14:textFill>
            <w14:solidFill>
              <w14:schemeClr w14:val="tx1"/>
            </w14:solidFill>
          </w14:textFill>
        </w:rPr>
        <w:t>C25混凝土道路45米，路面宽4米，面积180平方米，总投资3万元，已于2023年7月15日完工；</w:t>
      </w:r>
      <w:r>
        <w:rPr>
          <w:rFonts w:hint="eastAsia" w:ascii="仿宋" w:hAnsi="仿宋" w:eastAsia="仿宋" w:cs="仿宋"/>
          <w:b w:val="0"/>
          <w:bCs w:val="0"/>
          <w:color w:val="000000" w:themeColor="text1"/>
          <w:spacing w:val="1"/>
          <w:sz w:val="32"/>
          <w:szCs w:val="32"/>
          <w:lang w:eastAsia="zh-CN"/>
          <w14:textFill>
            <w14:solidFill>
              <w14:schemeClr w14:val="tx1"/>
            </w14:solidFill>
          </w14:textFill>
        </w:rPr>
        <w:t>中型病险水闸维修加固工程维修黑李庄闸、黄庄闸，投资</w:t>
      </w:r>
      <w:r>
        <w:rPr>
          <w:rFonts w:hint="eastAsia" w:ascii="仿宋" w:hAnsi="仿宋" w:eastAsia="仿宋" w:cs="仿宋"/>
          <w:b w:val="0"/>
          <w:bCs w:val="0"/>
          <w:color w:val="000000" w:themeColor="text1"/>
          <w:spacing w:val="1"/>
          <w:sz w:val="32"/>
          <w:szCs w:val="32"/>
          <w:lang w:val="en-US" w:eastAsia="zh-CN"/>
          <w14:textFill>
            <w14:solidFill>
              <w14:schemeClr w14:val="tx1"/>
            </w14:solidFill>
          </w14:textFill>
        </w:rPr>
        <w:t>50万元，</w:t>
      </w:r>
      <w:r>
        <w:rPr>
          <w:rFonts w:hint="eastAsia" w:ascii="仿宋" w:hAnsi="仿宋" w:eastAsia="仿宋" w:cs="仿宋"/>
          <w:b w:val="0"/>
          <w:bCs w:val="0"/>
          <w:color w:val="000000" w:themeColor="text1"/>
          <w:spacing w:val="1"/>
          <w:sz w:val="32"/>
          <w:szCs w:val="32"/>
          <w:lang w:eastAsia="zh-CN"/>
          <w14:textFill>
            <w14:solidFill>
              <w14:schemeClr w14:val="tx1"/>
            </w14:solidFill>
          </w14:textFill>
        </w:rPr>
        <w:t>目前已完成工程量</w:t>
      </w:r>
      <w:r>
        <w:rPr>
          <w:rFonts w:hint="eastAsia" w:ascii="仿宋" w:hAnsi="仿宋" w:eastAsia="仿宋" w:cs="仿宋"/>
          <w:b w:val="0"/>
          <w:bCs w:val="0"/>
          <w:color w:val="000000" w:themeColor="text1"/>
          <w:spacing w:val="1"/>
          <w:sz w:val="32"/>
          <w:szCs w:val="32"/>
          <w:lang w:val="en-US" w:eastAsia="zh-CN"/>
          <w14:textFill>
            <w14:solidFill>
              <w14:schemeClr w14:val="tx1"/>
            </w14:solidFill>
          </w14:textFill>
        </w:rPr>
        <w:t>85%。</w:t>
      </w:r>
      <w:r>
        <w:rPr>
          <w:rFonts w:hint="eastAsia" w:ascii="仿宋" w:hAnsi="仿宋" w:eastAsia="仿宋" w:cs="仿宋"/>
          <w:b w:val="0"/>
          <w:bCs w:val="0"/>
          <w:color w:val="000000" w:themeColor="text1"/>
          <w:spacing w:val="1"/>
          <w:sz w:val="32"/>
          <w:szCs w:val="32"/>
          <w:lang w:eastAsia="zh-CN"/>
          <w14:textFill>
            <w14:solidFill>
              <w14:schemeClr w14:val="tx1"/>
            </w14:solidFill>
          </w14:textFill>
        </w:rPr>
        <w:t>中小河流治理工程主要为虬龙沟白云沟至入沱河口段治理河段清淤疏浚</w:t>
      </w:r>
      <w:r>
        <w:rPr>
          <w:rFonts w:hint="eastAsia" w:ascii="仿宋" w:hAnsi="仿宋" w:eastAsia="仿宋" w:cs="仿宋"/>
          <w:b w:val="0"/>
          <w:bCs w:val="0"/>
          <w:color w:val="000000" w:themeColor="text1"/>
          <w:spacing w:val="1"/>
          <w:sz w:val="32"/>
          <w:szCs w:val="32"/>
          <w:lang w:val="en-US" w:eastAsia="zh-CN"/>
          <w14:textFill>
            <w14:solidFill>
              <w14:schemeClr w14:val="tx1"/>
            </w14:solidFill>
          </w14:textFill>
        </w:rPr>
        <w:t>20.05公里，两岸堤防加固整修40.1公里，新建右岸堤顶道路11.35公里，拆除重建生产桥2座，重建、新建涵闸17座，维修涵闸3座。工程总投资6932.86万元，项目于2023年8月18日开工，目前正在建设中；2022年中央农业生产及水利救灾资金项目，购置各类抽水设备23台套，目前已全部完成；</w:t>
      </w:r>
      <w:r>
        <w:rPr>
          <w:rFonts w:hint="eastAsia" w:ascii="仿宋" w:hAnsi="仿宋" w:eastAsia="仿宋" w:cs="仿宋"/>
          <w:spacing w:val="2"/>
          <w:sz w:val="32"/>
          <w:szCs w:val="32"/>
          <w:lang w:val="en-US" w:eastAsia="zh-CN"/>
        </w:rPr>
        <w:t>2023年</w:t>
      </w:r>
      <w:r>
        <w:rPr>
          <w:rFonts w:hint="eastAsia" w:ascii="仿宋" w:hAnsi="仿宋" w:eastAsia="仿宋" w:cs="仿宋"/>
          <w:spacing w:val="2"/>
          <w:sz w:val="32"/>
          <w:szCs w:val="32"/>
          <w:lang w:eastAsia="zh-CN"/>
        </w:rPr>
        <w:t>农村饮水安全维修养护项目投资</w:t>
      </w:r>
      <w:r>
        <w:rPr>
          <w:rFonts w:hint="eastAsia" w:ascii="仿宋" w:hAnsi="仿宋" w:eastAsia="仿宋" w:cs="仿宋"/>
          <w:spacing w:val="2"/>
          <w:sz w:val="32"/>
          <w:szCs w:val="32"/>
          <w:lang w:val="en-US" w:eastAsia="zh-CN"/>
        </w:rPr>
        <w:t>429万元，2023年9月开工，目前正在建设中，将按照时间节点有序推进。我局积极做好</w:t>
      </w:r>
      <w:r>
        <w:rPr>
          <w:rFonts w:hint="eastAsia" w:ascii="仿宋" w:hAnsi="仿宋" w:eastAsia="仿宋" w:cs="仿宋"/>
          <w:spacing w:val="2"/>
          <w:sz w:val="32"/>
          <w:szCs w:val="32"/>
          <w:lang w:eastAsia="zh-CN"/>
        </w:rPr>
        <w:t>水旱灾害防御工作，制定应急预案，积极做好应对。</w:t>
      </w:r>
      <w:r>
        <w:rPr>
          <w:rFonts w:hint="eastAsia" w:ascii="仿宋" w:hAnsi="仿宋" w:eastAsia="仿宋" w:cs="仿宋"/>
          <w:color w:val="auto"/>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pacing w:line="600" w:lineRule="exact"/>
        <w:ind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color w:val="auto"/>
          <w:sz w:val="32"/>
          <w:szCs w:val="32"/>
          <w:lang w:val="en-US" w:eastAsia="zh-CN"/>
        </w:rPr>
        <w:t>下一步，将认真贯彻落实上级</w:t>
      </w:r>
      <w:r>
        <w:rPr>
          <w:rFonts w:hint="eastAsia" w:ascii="仿宋" w:hAnsi="仿宋" w:eastAsia="仿宋" w:cs="仿宋"/>
          <w:b w:val="0"/>
          <w:bCs w:val="0"/>
          <w:sz w:val="32"/>
          <w:szCs w:val="32"/>
          <w:lang w:val="en-US" w:eastAsia="zh-CN"/>
        </w:rPr>
        <w:t>巩固拓展脱贫攻坚成果同乡村振兴有效衔接工作部署要求，落实五年过渡期内“四个不摘”要求，</w:t>
      </w:r>
      <w:r>
        <w:rPr>
          <w:rFonts w:hint="eastAsia" w:ascii="仿宋" w:hAnsi="仿宋" w:eastAsia="仿宋" w:cs="仿宋"/>
          <w:sz w:val="32"/>
          <w:szCs w:val="32"/>
          <w:lang w:val="en-US" w:eastAsia="zh-CN"/>
        </w:rPr>
        <w:t>持续保持水利行业扶贫政策稳定性，积极推进乡村振兴。</w:t>
      </w:r>
      <w:r>
        <w:rPr>
          <w:rFonts w:hint="eastAsia" w:ascii="仿宋" w:hAnsi="仿宋" w:eastAsia="仿宋" w:cs="仿宋"/>
          <w:b w:val="0"/>
          <w:bCs w:val="0"/>
          <w:sz w:val="32"/>
          <w:szCs w:val="32"/>
          <w:lang w:val="en-US" w:eastAsia="zh-CN"/>
        </w:rPr>
        <w:t>一是着力提高农村供水保障能力和服务水平，</w:t>
      </w:r>
      <w:r>
        <w:rPr>
          <w:rFonts w:hint="eastAsia" w:ascii="仿宋" w:hAnsi="仿宋" w:eastAsia="仿宋" w:cs="仿宋"/>
          <w:b w:val="0"/>
          <w:bCs w:val="0"/>
          <w:color w:val="auto"/>
          <w:sz w:val="32"/>
          <w:szCs w:val="32"/>
          <w:lang w:val="en-US" w:eastAsia="zh-CN"/>
        </w:rPr>
        <w:t>加强督导</w:t>
      </w:r>
      <w:r>
        <w:rPr>
          <w:rFonts w:hint="eastAsia" w:ascii="仿宋" w:hAnsi="仿宋" w:eastAsia="仿宋" w:cs="仿宋"/>
          <w:color w:val="auto"/>
          <w:sz w:val="32"/>
          <w:szCs w:val="32"/>
          <w:lang w:val="en-US" w:eastAsia="zh-CN"/>
        </w:rPr>
        <w:t>，逐步规范农村供水工程运行管理水平，提供科学的供水服务，确保居民饮水安全，积极探索城乡供水一体化模式，为实我县农村供水工程向规模化、一体化发展，提升供水保障水平，将利用引江济淮工程建设，实现城乡供水一体化。二是加快推进水利基础设施建设，补齐短板弱项，提高水旱灾害防御能力，</w:t>
      </w:r>
      <w:r>
        <w:rPr>
          <w:rFonts w:hint="eastAsia" w:ascii="仿宋" w:hAnsi="仿宋" w:eastAsia="仿宋" w:cs="仿宋"/>
          <w:sz w:val="32"/>
          <w:szCs w:val="32"/>
          <w:lang w:val="en-US" w:eastAsia="zh-CN"/>
        </w:rPr>
        <w:t>科学谋划实施中型病险水闸除险加固工程。</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5050"/>
        <w:textAlignment w:val="baseline"/>
        <w:rPr>
          <w:rFonts w:hint="eastAsia" w:eastAsia="宋体"/>
          <w:sz w:val="32"/>
          <w:szCs w:val="32"/>
          <w:lang w:eastAsia="zh-CN"/>
        </w:rPr>
      </w:pP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5050"/>
        <w:textAlignment w:val="baseline"/>
        <w:rPr>
          <w:rFonts w:hint="eastAsia" w:ascii="仿宋" w:hAnsi="仿宋" w:eastAsia="仿宋" w:cs="仿宋"/>
          <w:b w:val="0"/>
          <w:bCs w:val="0"/>
          <w:spacing w:val="35"/>
          <w:sz w:val="32"/>
          <w:szCs w:val="32"/>
        </w:rPr>
      </w:pP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5050"/>
        <w:textAlignment w:val="baseline"/>
        <w:rPr>
          <w:rFonts w:hint="eastAsia" w:ascii="仿宋" w:hAnsi="仿宋" w:eastAsia="仿宋" w:cs="仿宋"/>
          <w:b w:val="0"/>
          <w:bCs w:val="0"/>
          <w:spacing w:val="35"/>
          <w:sz w:val="32"/>
          <w:szCs w:val="32"/>
        </w:rPr>
      </w:pPr>
    </w:p>
    <w:p>
      <w:pPr>
        <w:tabs>
          <w:tab w:val="left" w:pos="1153"/>
        </w:tabs>
        <w:spacing w:line="240" w:lineRule="auto"/>
        <w:ind w:firstLine="4680" w:firstLineChars="1200"/>
        <w:rPr>
          <w:rFonts w:hint="eastAsia" w:ascii="Arial" w:eastAsia="宋体"/>
          <w:sz w:val="21"/>
          <w:lang w:eastAsia="zh-CN"/>
        </w:rPr>
      </w:pPr>
      <w:r>
        <w:rPr>
          <w:rFonts w:hint="eastAsia" w:ascii="仿宋" w:hAnsi="仿宋" w:eastAsia="仿宋" w:cs="仿宋"/>
          <w:b w:val="0"/>
          <w:bCs w:val="0"/>
          <w:spacing w:val="35"/>
          <w:sz w:val="32"/>
          <w:szCs w:val="32"/>
        </w:rPr>
        <w:t>2023年</w:t>
      </w:r>
      <w:r>
        <w:rPr>
          <w:rFonts w:hint="eastAsia" w:ascii="仿宋" w:hAnsi="仿宋" w:eastAsia="仿宋" w:cs="仿宋"/>
          <w:b w:val="0"/>
          <w:bCs w:val="0"/>
          <w:spacing w:val="35"/>
          <w:sz w:val="32"/>
          <w:szCs w:val="32"/>
          <w:lang w:val="en-US" w:eastAsia="zh-CN"/>
        </w:rPr>
        <w:t>12</w:t>
      </w:r>
      <w:r>
        <w:rPr>
          <w:rFonts w:hint="eastAsia" w:ascii="仿宋" w:hAnsi="仿宋" w:eastAsia="仿宋" w:cs="仿宋"/>
          <w:b w:val="0"/>
          <w:bCs w:val="0"/>
          <w:spacing w:val="35"/>
          <w:sz w:val="32"/>
          <w:szCs w:val="32"/>
        </w:rPr>
        <w:t>月</w:t>
      </w:r>
      <w:r>
        <w:rPr>
          <w:rFonts w:hint="eastAsia" w:ascii="仿宋" w:hAnsi="仿宋" w:eastAsia="仿宋" w:cs="仿宋"/>
          <w:b w:val="0"/>
          <w:bCs w:val="0"/>
          <w:spacing w:val="35"/>
          <w:sz w:val="32"/>
          <w:szCs w:val="32"/>
          <w:lang w:val="en-US" w:eastAsia="zh-CN"/>
        </w:rPr>
        <w:t>22</w:t>
      </w:r>
      <w:bookmarkStart w:id="0" w:name="_GoBack"/>
      <w:bookmarkEnd w:id="0"/>
      <w:r>
        <w:rPr>
          <w:rFonts w:hint="eastAsia" w:ascii="仿宋" w:hAnsi="仿宋" w:eastAsia="仿宋" w:cs="仿宋"/>
          <w:b w:val="0"/>
          <w:bCs w:val="0"/>
          <w:spacing w:val="35"/>
          <w:sz w:val="32"/>
          <w:szCs w:val="32"/>
        </w:rPr>
        <w:t>日</w:t>
      </w:r>
    </w:p>
    <w:sectPr>
      <w:footerReference r:id="rId5" w:type="default"/>
      <w:pgSz w:w="11880" w:h="16800"/>
      <w:pgMar w:top="1428" w:right="1359" w:bottom="1611" w:left="1554" w:header="0" w:footer="1552"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1" w:lineRule="auto"/>
      <w:ind w:right="310"/>
      <w:jc w:val="right"/>
      <w:rPr>
        <w:rFonts w:ascii="黑体" w:hAnsi="黑体" w:eastAsia="黑体" w:cs="黑体"/>
        <w:sz w:val="6"/>
        <w:szCs w:val="6"/>
      </w:rPr>
    </w:pPr>
    <w:r>
      <w:rPr>
        <w:sz w:val="6"/>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6</w:t>
                    </w:r>
                    <w:r>
                      <w:fldChar w:fldCharType="end"/>
                    </w:r>
                  </w:p>
                </w:txbxContent>
              </v:textbox>
            </v:shape>
          </w:pict>
        </mc:Fallback>
      </mc:AlternateContent>
    </w:r>
    <w:r>
      <w:rPr>
        <w:rFonts w:ascii="黑体" w:hAnsi="黑体" w:eastAsia="黑体" w:cs="黑体"/>
        <w:sz w:val="6"/>
        <w:szCs w:val="6"/>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ZDI5Y2FmNTU1Nzk0MjcxOGUwMGNmNDJjODY4NzI4MGYifQ=="/>
  </w:docVars>
  <w:rsids>
    <w:rsidRoot w:val="00000000"/>
    <w:rsid w:val="02A021D2"/>
    <w:rsid w:val="04CF6303"/>
    <w:rsid w:val="087566B7"/>
    <w:rsid w:val="0D5347D6"/>
    <w:rsid w:val="1B0E42D4"/>
    <w:rsid w:val="2214051C"/>
    <w:rsid w:val="23D469E8"/>
    <w:rsid w:val="27FD65B7"/>
    <w:rsid w:val="2C243545"/>
    <w:rsid w:val="2C8E776E"/>
    <w:rsid w:val="2FE6715C"/>
    <w:rsid w:val="327B734C"/>
    <w:rsid w:val="33A95FA2"/>
    <w:rsid w:val="340D1F64"/>
    <w:rsid w:val="35F542C1"/>
    <w:rsid w:val="369B3144"/>
    <w:rsid w:val="40A21BFC"/>
    <w:rsid w:val="46704661"/>
    <w:rsid w:val="4EF63604"/>
    <w:rsid w:val="553603FF"/>
    <w:rsid w:val="58620018"/>
    <w:rsid w:val="58C507BB"/>
    <w:rsid w:val="5A1F5D26"/>
    <w:rsid w:val="5F85509E"/>
    <w:rsid w:val="64B73A66"/>
    <w:rsid w:val="69024DCC"/>
    <w:rsid w:val="6A8442E4"/>
    <w:rsid w:val="7484268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10">
    <w:name w:val="Default Paragraph Font"/>
    <w:semiHidden/>
    <w:qFormat/>
    <w:uiPriority w:val="0"/>
  </w:style>
  <w:style w:type="table" w:default="1" w:styleId="9">
    <w:name w:val="Normal Table"/>
    <w:autoRedefine/>
    <w:semiHidden/>
    <w:qFormat/>
    <w:uiPriority w:val="0"/>
    <w:tblPr>
      <w:tblCellMar>
        <w:top w:w="0" w:type="dxa"/>
        <w:left w:w="108" w:type="dxa"/>
        <w:bottom w:w="0" w:type="dxa"/>
        <w:right w:w="108" w:type="dxa"/>
      </w:tblCellMar>
    </w:tblPr>
  </w:style>
  <w:style w:type="paragraph" w:styleId="2">
    <w:name w:val="Body Text First Indent 2"/>
    <w:basedOn w:val="3"/>
    <w:next w:val="4"/>
    <w:autoRedefine/>
    <w:qFormat/>
    <w:uiPriority w:val="0"/>
    <w:pPr>
      <w:spacing w:after="120"/>
      <w:ind w:firstLine="420" w:firstLineChars="200"/>
    </w:pPr>
    <w:rPr>
      <w:rFonts w:ascii="Calibri" w:hAnsi="Calibri" w:eastAsia="宋体" w:cs="Times New Roman"/>
    </w:rPr>
  </w:style>
  <w:style w:type="paragraph" w:styleId="3">
    <w:name w:val="Body Text Indent"/>
    <w:basedOn w:val="1"/>
    <w:autoRedefine/>
    <w:qFormat/>
    <w:uiPriority w:val="0"/>
    <w:pPr>
      <w:ind w:firstLine="359" w:firstLineChars="171"/>
    </w:pPr>
  </w:style>
  <w:style w:type="paragraph" w:styleId="4">
    <w:name w:val="Body Text First Indent"/>
    <w:basedOn w:val="5"/>
    <w:autoRedefine/>
    <w:qFormat/>
    <w:uiPriority w:val="0"/>
    <w:pPr>
      <w:ind w:firstLine="420" w:firstLineChars="100"/>
    </w:pPr>
    <w:rPr>
      <w:rFonts w:ascii="Calibri" w:hAnsi="Calibri" w:eastAsia="宋体" w:cs="Times New Roman"/>
    </w:rPr>
  </w:style>
  <w:style w:type="paragraph" w:styleId="5">
    <w:name w:val="Body Text"/>
    <w:basedOn w:val="1"/>
    <w:next w:val="6"/>
    <w:autoRedefine/>
    <w:qFormat/>
    <w:uiPriority w:val="0"/>
    <w:pPr>
      <w:spacing w:after="120"/>
    </w:pPr>
    <w:rPr>
      <w:rFonts w:ascii="Calibri" w:hAnsi="Calibri" w:eastAsia="宋体" w:cs="Times New Roman"/>
    </w:rPr>
  </w:style>
  <w:style w:type="paragraph" w:styleId="6">
    <w:name w:val="Body Text 2"/>
    <w:basedOn w:val="1"/>
    <w:autoRedefine/>
    <w:qFormat/>
    <w:uiPriority w:val="0"/>
    <w:pPr>
      <w:spacing w:after="120" w:line="480" w:lineRule="auto"/>
    </w:pPr>
    <w:rPr>
      <w:rFonts w:hint="default" w:ascii="Calibri" w:hAnsi="Calibri" w:eastAsia="宋体" w:cs="Times New Roman"/>
      <w:sz w:val="21"/>
    </w:rPr>
  </w:style>
  <w:style w:type="paragraph" w:styleId="7">
    <w:name w:val="footer"/>
    <w:basedOn w:val="1"/>
    <w:autoRedefine/>
    <w:qFormat/>
    <w:uiPriority w:val="0"/>
    <w:pPr>
      <w:tabs>
        <w:tab w:val="center" w:pos="4153"/>
        <w:tab w:val="right" w:pos="8306"/>
      </w:tabs>
      <w:snapToGrid w:val="0"/>
      <w:jc w:val="left"/>
    </w:pPr>
    <w:rPr>
      <w:sz w:val="18"/>
    </w:rPr>
  </w:style>
  <w:style w:type="paragraph" w:styleId="8">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customStyle="1" w:styleId="11">
    <w:name w:val="Table Normal"/>
    <w:autoRedefine/>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22</TotalTime>
  <ScaleCrop>false</ScaleCrop>
  <LinksUpToDate>false</LinksUpToDate>
  <Application>WPS Office_12.1.0.16120_F1E327BC-269C-435d-A152-05C5408002CA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2023-09-26T17:12:00Z</dcterms:created>
  <dc:creator>Kingsoft-PDF</dc:creator>
  <cp:lastModifiedBy>Lenovo</cp:lastModifiedBy>
  <dcterms:modified xsi:type="dcterms:W3CDTF">2023-12-27T06:53:03Z</dcterms:modified>
  <dc:subject>pdfbuilder</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wqlLaW5nc29mdCBQREYgdG8gV1BTIDg1</vt:lpwstr>
  </property>
  <property fmtid="{D5CDD505-2E9C-101B-9397-08002B2CF9AE}" pid="3" name="Created">
    <vt:filetime>2023-09-26T17:12:49Z</vt:filetime>
  </property>
  <property fmtid="{D5CDD505-2E9C-101B-9397-08002B2CF9AE}" pid="4" name="UsrData">
    <vt:lpwstr>6512a08c592b6900208db21fwl</vt:lpwstr>
  </property>
  <property fmtid="{D5CDD505-2E9C-101B-9397-08002B2CF9AE}" pid="5" name="KSOProductBuildVer">
    <vt:lpwstr>2052-12.1.0.16120</vt:lpwstr>
  </property>
  <property fmtid="{D5CDD505-2E9C-101B-9397-08002B2CF9AE}" pid="6" name="ICV">
    <vt:lpwstr>4231DA80595E4A5B9C69D7A1FDD0D609_13</vt:lpwstr>
  </property>
</Properties>
</file>