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政府工作报告</w:t>
      </w:r>
    </w:p>
    <w:p>
      <w:pPr>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——在城关镇第十七届人民代表大会第</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次会议上的讲话</w:t>
      </w:r>
    </w:p>
    <w:p>
      <w:pPr>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城关镇人民政府镇长  马青松</w:t>
      </w:r>
    </w:p>
    <w:p>
      <w:pPr>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日）</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现在，我代表城关镇人民政府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向大会报告工作，请予审议，并请列席会议的同志提出宝贵意见和建议。</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一、上半年工作回顾</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上半年，在镇党委的坚强领导下，在镇人大的监督支持下，城关镇政府坚持以习近平新时代中国特色社会主义思想为指导，认真学习贯彻党的二十大精神，深刻领悟“两个确立”的决定性意义，增强“四个意识”、坚定“四个自信”、做到“两个维护”，承压奋进、担当作为，全力服务县重点工程项目建设，全心维护社会和谐稳定，全速助力民生工程提质增效，实现了项目建设稳步推进、经济发展稳中向好、社会大局稳定有序，圆满完成了年初确定的各项目标任务。</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（一）我们着力夯基础、重保障，凝心聚力促发展</w:t>
      </w:r>
    </w:p>
    <w:p>
      <w:pPr>
        <w:pStyle w:val="2"/>
        <w:keepNext w:val="0"/>
        <w:keepLines w:val="0"/>
        <w:pageBreakBefore w:val="0"/>
        <w:widowControl w:val="0"/>
        <w:kinsoku/>
        <w:wordWrap/>
        <w:overflowPunct/>
        <w:topLinePunct w:val="0"/>
        <w:autoSpaceDE/>
        <w:autoSpaceDN/>
        <w:bidi w:val="0"/>
        <w:adjustRightInd/>
        <w:snapToGrid/>
        <w:spacing w:before="0" w:beforeAutospacing="0" w:after="0"/>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项目建设扎实开展。</w:t>
      </w:r>
      <w:r>
        <w:rPr>
          <w:rFonts w:hint="eastAsia" w:ascii="仿宋_GB2312" w:hAnsi="仿宋_GB2312" w:eastAsia="仿宋_GB2312" w:cs="仿宋_GB2312"/>
          <w:kern w:val="2"/>
          <w:sz w:val="32"/>
          <w:szCs w:val="32"/>
          <w:lang w:val="en-US" w:eastAsia="zh-CN" w:bidi="ar-SA"/>
        </w:rPr>
        <w:t>全体镇村干部坚持担当作为、攻坚克难，发扬全力以赴、连续作战的优良作风，在县委、县政府和相关职能部门的大力支持和配合下，圆满解决了新一高扩建项目多年征收无果的历史难题和人民医院扩建项目遗留32年的征地拆迁问题，积极推进了两项民生项目顺利实施，获得县委、县政府通报表彰；彻底扫清了西环路拓宽南关段施工障碍，集中人员力量，通过一周攻坚全面清场，有效解决了西环路“卡脖子”问题，为道路全线贯通奠定了坚实基础，在征收过程中以人为本、公开公平，解决群众合理诉求，维护群众合法利益，以实际成效顺畅民心民意、构织城区路网、顺畅民心民意，服务全县“城建提质”大局。</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信访维稳走深走实。</w:t>
      </w:r>
      <w:r>
        <w:rPr>
          <w:rFonts w:hint="eastAsia" w:ascii="仿宋_GB2312" w:hAnsi="仿宋_GB2312" w:eastAsia="仿宋_GB2312" w:cs="仿宋_GB2312"/>
          <w:sz w:val="32"/>
          <w:szCs w:val="32"/>
          <w:lang w:val="en-US" w:eastAsia="zh-CN"/>
        </w:rPr>
        <w:t>坚持把群众的利益放在首位，</w:t>
      </w:r>
      <w:r>
        <w:rPr>
          <w:rFonts w:hint="eastAsia" w:ascii="仿宋_GB2312" w:hAnsi="仿宋_GB2312" w:eastAsia="仿宋_GB2312" w:cs="仿宋_GB2312"/>
          <w:sz w:val="32"/>
          <w:szCs w:val="32"/>
          <w:lang w:eastAsia="zh-CN"/>
        </w:rPr>
        <w:t>按照“全员抓稳定、全力保平安”的工作思路，以开展“矛盾纠纷排查化解百日竞赛”活动为抓手，对涉稳重点人员坚持每日动态扫描调度、每周动态研判，严格落实涉稳重点人员的“四定四包”，通过“五治”统筹、“四防”融合，统筹全镇力量全力以赴减存量、控增量、防变量，持续夯实“一村一干一警一法律顾问一支民调队伍一平安大喇叭”工作责任，深入开展“六防六促”行动，用心用情用法化解了一大批信访难案积案</w:t>
      </w:r>
      <w:r>
        <w:rPr>
          <w:rFonts w:hint="eastAsia" w:ascii="仿宋_GB2312" w:hAnsi="仿宋_GB2312" w:eastAsia="仿宋_GB2312" w:cs="仿宋_GB2312"/>
          <w:kern w:val="2"/>
          <w:sz w:val="32"/>
          <w:szCs w:val="32"/>
          <w:lang w:val="en-US" w:eastAsia="zh-CN" w:bidi="ar-SA"/>
        </w:rPr>
        <w:t>。截至目前，办理致省以上来信和网上信访42件，办理国家信访局专项工作信访件2件，省级领导接访及转办信件13件，市级领导接访及转办信件1件，省委巡视组交办案件156件，均已化解办结。同时，对无理缠访、闹访，以访施压、以访谋利的上访人予以依法打击，提请公安机关行政拘留了赵宝玉、郭大枝、韩金涛3人，对非法上访者形成有力震慑，维护了社会大局和谐稳定。</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（二）我们着力保安全、守底线，锲而不舍稳大局</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全面落实安全生产。</w:t>
      </w:r>
      <w:r>
        <w:rPr>
          <w:rFonts w:hint="eastAsia" w:ascii="仿宋_GB2312" w:hAnsi="仿宋_GB2312" w:eastAsia="仿宋_GB2312" w:cs="仿宋_GB2312"/>
          <w:b w:val="0"/>
          <w:bCs w:val="0"/>
          <w:kern w:val="2"/>
          <w:sz w:val="32"/>
          <w:szCs w:val="32"/>
          <w:lang w:val="en-US" w:eastAsia="zh-CN" w:bidi="ar-SA"/>
        </w:rPr>
        <w:t>围绕“零事故”发生，始终坚持人民生命财产安全至上理念，</w:t>
      </w:r>
      <w:r>
        <w:rPr>
          <w:rFonts w:hint="eastAsia" w:ascii="仿宋_GB2312" w:hAnsi="仿宋_GB2312" w:eastAsia="仿宋_GB2312" w:cs="仿宋_GB2312"/>
          <w:kern w:val="2"/>
          <w:sz w:val="32"/>
          <w:szCs w:val="32"/>
          <w:lang w:val="en-US" w:eastAsia="zh-CN" w:bidi="ar-SA"/>
        </w:rPr>
        <w:t>严格落实“党政同责、一岗双责、齐抓共管、失职追责”制度，坚持管行业必须管安全、管业务必须管安全、管生产经营必须管安全</w:t>
      </w:r>
      <w:r>
        <w:rPr>
          <w:rFonts w:hint="eastAsia" w:ascii="仿宋_GB2312" w:hAnsi="仿宋_GB2312" w:eastAsia="仿宋_GB2312" w:cs="仿宋_GB2312"/>
          <w:b w:val="0"/>
          <w:bCs w:val="0"/>
          <w:kern w:val="2"/>
          <w:sz w:val="32"/>
          <w:szCs w:val="32"/>
          <w:lang w:val="en-US" w:eastAsia="zh-CN" w:bidi="ar-SA"/>
        </w:rPr>
        <w:t>，不断加强重点行业、重点领域安全监管，突出做好彩钢瓦房、私扯电线、人员密集场所、危化品经营场所等重点领域安全防范，组织</w:t>
      </w:r>
      <w:r>
        <w:rPr>
          <w:rFonts w:hint="eastAsia" w:ascii="仿宋_GB2312" w:hAnsi="仿宋_GB2312" w:eastAsia="仿宋_GB2312" w:cs="仿宋_GB2312"/>
          <w:kern w:val="2"/>
          <w:sz w:val="32"/>
          <w:szCs w:val="32"/>
          <w:lang w:val="en-US" w:eastAsia="zh-CN" w:bidi="ar-SA"/>
        </w:rPr>
        <w:t>开展消防安全检查60余家次、消防知识普及工作培训会3次，发放消防及防溺水安全常识宣传单10000余份，多形式宣传普及安全知识，筑牢了坚实的安全防线。</w:t>
      </w:r>
    </w:p>
    <w:p>
      <w:pPr>
        <w:pStyle w:val="2"/>
        <w:keepNext w:val="0"/>
        <w:keepLines w:val="0"/>
        <w:pageBreakBefore w:val="0"/>
        <w:widowControl w:val="0"/>
        <w:kinsoku/>
        <w:wordWrap/>
        <w:overflowPunct/>
        <w:topLinePunct w:val="0"/>
        <w:autoSpaceDE/>
        <w:autoSpaceDN/>
        <w:bidi w:val="0"/>
        <w:adjustRightInd/>
        <w:snapToGrid/>
        <w:spacing w:before="0" w:beforeAutospacing="0" w:after="0"/>
        <w:ind w:firstLine="643"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全力守牢耕地红线。</w:t>
      </w:r>
      <w:r>
        <w:rPr>
          <w:rFonts w:hint="eastAsia" w:ascii="仿宋_GB2312" w:hAnsi="仿宋_GB2312" w:eastAsia="仿宋_GB2312" w:cs="仿宋_GB2312"/>
          <w:b w:val="0"/>
          <w:bCs w:val="0"/>
          <w:kern w:val="2"/>
          <w:sz w:val="32"/>
          <w:szCs w:val="32"/>
          <w:lang w:val="en-US" w:eastAsia="zh-CN" w:bidi="ar-SA"/>
        </w:rPr>
        <w:t>充分认识党中央、国务院严守耕地保护红线的极端重要性和紧迫性，坚持把违法违规占用耕地专项治理行动作为当前头等大事，按照“镇不漏村、村不漏组、组不漏户”的原则，和“一寸一寸查、一村一村改”的要求，严格落实科级干部包村、支部书记和包村干部包户、村“两委”人员包地块的“三包”制度，强化工作方法、压实工作责任，全镇违法违规占用耕地专项治理工作取得了明显成效。截至目前，省、县交办我镇违法图斑41处、县级回头看图斑7处、市级退回违法图斑11处，占地面积35.99亩（含耕地15.98亩），已全部整改到位并完成复耕。同时，充分利用微信群、云上夏邑等媒体平台，采取张贴标语口号、刷写墙体标语、悬挂条幅等形式，广泛宣传耕地保护、乱占耕地建房“八不准”等法律法规和政策，营造了坚决遏制乱占耕地建房的浓厚氛围，持续传递了严抓严管严控乱占耕地行为的强烈信号。</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（三）我们着力优环境、办实事，全力以赴保民生</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优化提升为民服务效  </w:t>
      </w:r>
      <w:bookmarkStart w:id="0" w:name="_GoBack"/>
      <w:bookmarkEnd w:id="0"/>
      <w:r>
        <w:rPr>
          <w:rFonts w:hint="eastAsia" w:ascii="仿宋_GB2312" w:hAnsi="仿宋_GB2312" w:eastAsia="仿宋_GB2312" w:cs="仿宋_GB2312"/>
          <w:b/>
          <w:bCs/>
          <w:kern w:val="2"/>
          <w:sz w:val="32"/>
          <w:szCs w:val="32"/>
          <w:lang w:val="en-US" w:eastAsia="zh-CN" w:bidi="ar-SA"/>
        </w:rPr>
        <w:t>能。</w:t>
      </w:r>
      <w:r>
        <w:rPr>
          <w:rFonts w:hint="eastAsia" w:ascii="仿宋_GB2312" w:hAnsi="仿宋_GB2312" w:eastAsia="仿宋_GB2312" w:cs="仿宋_GB2312"/>
          <w:kern w:val="2"/>
          <w:sz w:val="32"/>
          <w:szCs w:val="32"/>
          <w:lang w:val="en-US" w:eastAsia="zh-CN" w:bidi="ar-SA"/>
        </w:rPr>
        <w:t>始终坚持以人民幸福为落脚点，着力推进民生事业发展。</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持续推进人居环境整治提升“攻坚战”，群策群力、共建共享“宜居、宜业、和美”人居环境，顺利通过省级卫生乡镇验收。</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积极开展统计、宗教、妇女儿童等工作，累计完成适龄妇女“两癌筛查”1170人，完成城乡居民医疗保险参保124880人，均超额完成县定任务。</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扎实做好各类社会救助金和福利的发放工作，截至4月底，已按时足额发放贫困人员低保、五保、高龄、残疾人等补贴福利347.16万元，精准发放退役军人优待证5228人，发放优待金、慰问品及补助金589人，真正为困难群众、弱势群体、优抚对象生活水平提供生活保障。</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扎实推进政府自身建设。</w:t>
      </w:r>
      <w:r>
        <w:rPr>
          <w:rFonts w:hint="eastAsia" w:ascii="仿宋_GB2312" w:hAnsi="仿宋_GB2312" w:eastAsia="仿宋_GB2312" w:cs="仿宋_GB2312"/>
          <w:kern w:val="2"/>
          <w:sz w:val="32"/>
          <w:szCs w:val="32"/>
          <w:lang w:val="en-US" w:eastAsia="zh-CN" w:bidi="ar-SA"/>
        </w:rPr>
        <w:t>坚定不移坚持党对政府的全面领导，自觉接受人大工作监督和政协民主监督。</w:t>
      </w:r>
      <w:r>
        <w:rPr>
          <w:rFonts w:hint="eastAsia" w:ascii="仿宋_GB2312" w:hAnsi="仿宋_GB2312" w:eastAsia="仿宋_GB2312" w:cs="仿宋_GB2312"/>
          <w:sz w:val="32"/>
          <w:szCs w:val="32"/>
        </w:rPr>
        <w:t>严格落实中央八项规定及其实施细则精神，严格控制“三公”经费支出。毫不动摇以习近平法治思想</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法治政府建设工作，驰而不息推进廉洁政府建设，不断提高纪检监察机构硬件建设标准化、队伍建设正规化、日常运转制度化、执纪执法规范化水平。坚定不移加强效能建设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以作风大转变推动效能大提升，</w:t>
      </w:r>
      <w:r>
        <w:rPr>
          <w:rFonts w:hint="eastAsia" w:ascii="仿宋_GB2312" w:hAnsi="仿宋_GB2312" w:eastAsia="仿宋_GB2312" w:cs="仿宋_GB2312"/>
          <w:sz w:val="32"/>
          <w:szCs w:val="32"/>
          <w:lang w:val="en-US" w:eastAsia="zh-CN"/>
        </w:rPr>
        <w:t>扎实做好乡镇管理体制改革“后半篇文章”，</w:t>
      </w:r>
      <w:r>
        <w:rPr>
          <w:rFonts w:hint="eastAsia" w:ascii="仿宋_GB2312" w:hAnsi="仿宋_GB2312" w:eastAsia="仿宋_GB2312" w:cs="仿宋_GB2312"/>
          <w:sz w:val="32"/>
          <w:szCs w:val="32"/>
        </w:rPr>
        <w:t>切实打通为民服务“最后一公里”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持续优化职能、完善机制，不断推进“服务下沉”和“窗口前移”，进一步提升办事效率和服务水平，目前城关镇便民服务大厅已经开始初步运转，经过不懈努力，无论是硬件还是软件服务方面，现已打造成为全县乃至全市乡镇级一流标杆，辖区群众获得感和幸福感不断提升。</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各位代表！路虽远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行则将至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事虽难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做则必成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回首</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的工作，有风雨兼程的前行，有大战</w:t>
      </w:r>
      <w:r>
        <w:rPr>
          <w:rFonts w:hint="eastAsia" w:ascii="仿宋_GB2312" w:hAnsi="仿宋_GB2312" w:eastAsia="仿宋_GB2312" w:cs="仿宋_GB2312"/>
          <w:sz w:val="32"/>
          <w:szCs w:val="32"/>
          <w:lang w:eastAsia="zh-CN"/>
        </w:rPr>
        <w:t>过后</w:t>
      </w:r>
      <w:r>
        <w:rPr>
          <w:rFonts w:hint="eastAsia" w:ascii="仿宋_GB2312" w:hAnsi="仿宋_GB2312" w:eastAsia="仿宋_GB2312" w:cs="仿宋_GB2312"/>
          <w:sz w:val="32"/>
          <w:szCs w:val="32"/>
        </w:rPr>
        <w:t>的淬炼，有履险如夷的欣喜，有团结奋进的感动。我们深深地体会到：艰难困苦，方显英雄本色；上下同心，方可风雨同舟；争先创优，方能有所作为。成绩有目共睹，发展振奋人心。这些成绩的取得，是县委、县人民政府和镇党委正确领导的结果，是镇人大监督支持的结果，</w:t>
      </w:r>
      <w:r>
        <w:rPr>
          <w:rFonts w:hint="eastAsia" w:ascii="仿宋_GB2312" w:hAnsi="仿宋_GB2312" w:eastAsia="仿宋_GB2312" w:cs="仿宋_GB2312"/>
          <w:sz w:val="32"/>
          <w:szCs w:val="32"/>
          <w:lang w:eastAsia="zh-CN"/>
        </w:rPr>
        <w:t>更</w:t>
      </w:r>
      <w:r>
        <w:rPr>
          <w:rFonts w:hint="eastAsia" w:ascii="仿宋_GB2312" w:hAnsi="仿宋_GB2312" w:eastAsia="仿宋_GB2312" w:cs="仿宋_GB2312"/>
          <w:sz w:val="32"/>
          <w:szCs w:val="32"/>
        </w:rPr>
        <w:t>是全体</w:t>
      </w:r>
      <w:r>
        <w:rPr>
          <w:rFonts w:hint="eastAsia" w:ascii="仿宋_GB2312" w:hAnsi="仿宋_GB2312" w:eastAsia="仿宋_GB2312" w:cs="仿宋_GB2312"/>
          <w:sz w:val="32"/>
          <w:szCs w:val="32"/>
          <w:lang w:eastAsia="zh-CN"/>
        </w:rPr>
        <w:t>镇村干部群众</w:t>
      </w:r>
      <w:r>
        <w:rPr>
          <w:rFonts w:hint="eastAsia" w:ascii="仿宋_GB2312" w:hAnsi="仿宋_GB2312" w:eastAsia="仿宋_GB2312" w:cs="仿宋_GB2312"/>
          <w:sz w:val="32"/>
          <w:szCs w:val="32"/>
        </w:rPr>
        <w:t>团结奋斗、合力求为的结果。在此，我谨代表城关镇人民政府，向在座的各位代表，并通过你们，向全镇广大党员干部群众，向关心、支持、参与城关发展的社会各界人士，表示衷心的感谢，并致以崇高的敬意！</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在看到成绩的同时，我们也必须清醒地看到前进中的困难和挑战</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民生领域</w:t>
      </w:r>
      <w:r>
        <w:rPr>
          <w:rFonts w:hint="eastAsia" w:ascii="仿宋_GB2312" w:hAnsi="仿宋_GB2312" w:eastAsia="仿宋_GB2312" w:cs="仿宋_GB2312"/>
          <w:sz w:val="32"/>
          <w:szCs w:val="32"/>
          <w:lang w:eastAsia="zh-CN"/>
        </w:rPr>
        <w:t>的教育、住房、出行等</w:t>
      </w:r>
      <w:r>
        <w:rPr>
          <w:rFonts w:hint="eastAsia" w:ascii="仿宋_GB2312" w:hAnsi="仿宋_GB2312" w:eastAsia="仿宋_GB2312" w:cs="仿宋_GB2312"/>
          <w:sz w:val="32"/>
          <w:szCs w:val="32"/>
        </w:rPr>
        <w:t>优质服务供给，与人民群众的期望还有差距；</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信访维稳和环境整治等社会治理工作压力仍然较大；</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部分干部争先创优意识不强、作风不实，履职能力有待提高等等。对此，我们将进一步创新思路和方法，采取更加积极有效的措施加以解决。</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下半年工作安排</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各位代表，</w:t>
      </w:r>
      <w:r>
        <w:rPr>
          <w:rFonts w:hint="eastAsia" w:ascii="仿宋_GB2312" w:hAnsi="仿宋_GB2312" w:eastAsia="仿宋_GB2312" w:cs="仿宋_GB2312"/>
          <w:sz w:val="32"/>
          <w:szCs w:val="32"/>
          <w:lang w:val="en-US" w:eastAsia="zh-CN"/>
        </w:rPr>
        <w:t>全年目标任务即将过半</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下半年</w:t>
      </w:r>
      <w:r>
        <w:rPr>
          <w:rFonts w:hint="default" w:ascii="仿宋_GB2312" w:hAnsi="仿宋_GB2312" w:eastAsia="仿宋_GB2312" w:cs="仿宋_GB2312"/>
          <w:sz w:val="32"/>
          <w:szCs w:val="32"/>
          <w:lang w:val="en-US" w:eastAsia="zh-CN"/>
        </w:rPr>
        <w:t>政府工作的总体要求是：坚持以习近平新时代中国特色社会主义思想为指导，深入</w:t>
      </w:r>
      <w:r>
        <w:rPr>
          <w:rFonts w:hint="eastAsia" w:ascii="仿宋_GB2312" w:hAnsi="仿宋_GB2312" w:eastAsia="仿宋_GB2312" w:cs="仿宋_GB2312"/>
          <w:sz w:val="32"/>
          <w:szCs w:val="32"/>
          <w:lang w:val="en-US" w:eastAsia="zh-CN"/>
        </w:rPr>
        <w:t>学习贯彻</w:t>
      </w:r>
      <w:r>
        <w:rPr>
          <w:rFonts w:hint="default" w:ascii="仿宋_GB2312" w:hAnsi="仿宋_GB2312" w:eastAsia="仿宋_GB2312" w:cs="仿宋_GB2312"/>
          <w:sz w:val="32"/>
          <w:szCs w:val="32"/>
          <w:lang w:val="en-US" w:eastAsia="zh-CN"/>
        </w:rPr>
        <w:t>党的二十大精神</w:t>
      </w:r>
      <w:r>
        <w:rPr>
          <w:rFonts w:hint="eastAsia" w:ascii="仿宋_GB2312" w:hAnsi="仿宋_GB2312" w:eastAsia="仿宋_GB2312" w:cs="仿宋_GB2312"/>
          <w:sz w:val="32"/>
          <w:szCs w:val="32"/>
          <w:lang w:val="en-US" w:eastAsia="zh-CN"/>
        </w:rPr>
        <w:t>及二十届一中、二中全会精神</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坚决贯彻落实县委、县政府各项工作部署，持续聚焦主责主业，担当实干、攻坚克难，全力推动经济社会各项事业再上新台阶。</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为实现上述目标，要重点抓好以下四个方面的工作：</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一要聚力项目建设，助推城市建设再提质。</w:t>
      </w:r>
      <w:r>
        <w:rPr>
          <w:rFonts w:hint="eastAsia" w:ascii="仿宋_GB2312" w:hAnsi="仿宋_GB2312" w:eastAsia="仿宋_GB2312" w:cs="仿宋_GB2312"/>
          <w:sz w:val="32"/>
          <w:szCs w:val="32"/>
          <w:lang w:eastAsia="zh-CN"/>
        </w:rPr>
        <w:t>城关镇作为全县征地拆迁工作的主战场，要紧盯辖区范围内的重大项目规划，切实把推进征迁进度、确保重点项目如期开工建设作为当前工作的重中之重，坚持发展盯着项目“抓”，干部围着项目“干”，重点着力推进康复路南栗园社区北项目、一高南扩建项目、益民馨苑二期扩建征拆工作；快车道服务区、S206停车场征地工作；大同路、栗园路（一环路）西延北关段、育贤路、秉礼路、文昌路、新兴街西段、湖西路、建业城南规划路、郭楼安置区北规划路等10条道路的征迁工作，打通断头路、畅通群众心，以实际成效服务全县“城建提质”大局。</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二要聚合多方力量，探索平安建设新举措。</w:t>
      </w:r>
      <w:r>
        <w:rPr>
          <w:rFonts w:hint="eastAsia" w:ascii="仿宋_GB2312" w:hAnsi="仿宋_GB2312" w:eastAsia="仿宋_GB2312" w:cs="仿宋_GB2312"/>
          <w:sz w:val="32"/>
          <w:szCs w:val="32"/>
          <w:lang w:eastAsia="zh-CN"/>
        </w:rPr>
        <w:t>坚持横向到边、纵向到底，不留死角、不留盲区的原则，扎实开展矛盾纠纷排查、信访积案化解、风险隐患清零等工作，以“六防六促”助推“三零”创建，做到情况早发现、工作早布置、问题早化解。持续打好信访矛盾化解攻坚战，聚焦群众“急难愁盼”的问题，积极推行一线服务，在项目推进、房屋征收等过程中现场办公、一线工作，及时受理、解决群众合理诉求；发展壮大群防群治力量，加强人民调解与行政调解、司法调解衔接联动，引导信访群众通过法定程序表达诉求、运用法律途径维护自身合法权益。</w:t>
      </w:r>
    </w:p>
    <w:p>
      <w:pPr>
        <w:pStyle w:val="2"/>
        <w:keepNext w:val="0"/>
        <w:keepLines w:val="0"/>
        <w:pageBreakBefore w:val="0"/>
        <w:widowControl w:val="0"/>
        <w:kinsoku/>
        <w:wordWrap/>
        <w:overflowPunct/>
        <w:topLinePunct w:val="0"/>
        <w:autoSpaceDE/>
        <w:autoSpaceDN/>
        <w:bidi w:val="0"/>
        <w:adjustRightInd/>
        <w:snapToGrid/>
        <w:spacing w:before="0" w:beforeAutospacing="0" w:after="0"/>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三要聚焦民生福祉，</w:t>
      </w:r>
      <w:r>
        <w:rPr>
          <w:rFonts w:hint="eastAsia" w:ascii="楷体_GB2312" w:hAnsi="楷体_GB2312" w:eastAsia="楷体_GB2312" w:cs="楷体_GB2312"/>
          <w:b/>
          <w:bCs/>
          <w:sz w:val="32"/>
          <w:szCs w:val="32"/>
          <w:lang w:eastAsia="zh-CN"/>
        </w:rPr>
        <w:t>实现为民服务新突破。</w:t>
      </w:r>
      <w:r>
        <w:rPr>
          <w:rFonts w:hint="eastAsia" w:ascii="仿宋_GB2312" w:hAnsi="仿宋_GB2312" w:eastAsia="仿宋_GB2312" w:cs="仿宋_GB2312"/>
          <w:kern w:val="2"/>
          <w:sz w:val="32"/>
          <w:szCs w:val="32"/>
          <w:lang w:val="en-US" w:eastAsia="zh-CN" w:bidi="ar-SA"/>
        </w:rPr>
        <w:t>紧紧围绕群众最关心、最直接、最现实的利益问题，尽力而为、量力而行，保障和改善民生，进一步增进群众福祉。认真实施重点民生工程，进一步做好城乡居民社会养老保险、城乡居民合作医疗等社会保障工作，落实社会救助制度，对特殊困难群体实行分类施保、应保尽保。完善退役军人安置、帮扶工作机制，不断提升双拥工作整体水平。持续推进人居环境整治工作，彻底改变城乡结合部、城中村“脏、乱、差”现象。全面加强辖区危房改造管理，持续加大违法违规占用耕地排查监督力度，坚持以“零容忍”的态度遏制新增，坚决杜绝复耕不彻底及复耕后再次撂荒等情况发生。</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四要聚能自身建设，推动治理水平再提升。</w:t>
      </w:r>
      <w:r>
        <w:rPr>
          <w:rFonts w:hint="eastAsia" w:ascii="仿宋_GB2312" w:hAnsi="仿宋_GB2312" w:eastAsia="仿宋_GB2312" w:cs="仿宋_GB2312"/>
          <w:sz w:val="32"/>
          <w:szCs w:val="32"/>
          <w:lang w:eastAsia="zh-CN"/>
        </w:rPr>
        <w:t>不断推进便民服务中心、村（社区）服务站点建设，进一步提高为民服务的能力。全面加强政务公开，推进打造“阳光政府”，切实保障广大群众的知情权、参与权、监督权，及时回应群众和社会关切。持之以恒落实中央八项规定精神，压缩一般性支出，严控“三公”经费支出，抓住“关键少数”以上率下，持续深化纠治“四风”，推进作风建设常态化长效化。坚决查处“躺平式”干部，切实解决镇村干部“不作为、慢作为”问题，着力打造勤政廉洁、务实高效的干部队伍，推进营造风清气正的良好政治生态。</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位代表、同志们！征途万里风正劲，奋楫扬帆再启航。让我们更加紧密地团结在以习近平同志为核心的党中央周围，高举习近平新时代中国特色社会主义思想伟大旗帜，在县委、县政府和镇党委的坚强领导下，在镇人大和社会各界的监督支持下，团结一致、奋勇争先，克难攻坚、善作善成，全力冲刺“双过半”，答好目标任务“期中卷”，以城关一域之发展为全县经济社会发展做出新的更大贡献！</w:t>
      </w:r>
    </w:p>
    <w:sectPr>
      <w:footerReference r:id="rId3" w:type="default"/>
      <w:pgSz w:w="11906" w:h="16838"/>
      <w:pgMar w:top="1984"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2529840</wp:posOffset>
              </wp:positionH>
              <wp:positionV relativeFrom="paragraph">
                <wp:posOffset>-233680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9.2pt;margin-top:-18.4pt;height:144pt;width:144pt;mso-position-horizontal-relative:margin;mso-wrap-style:none;z-index:251659264;mso-width-relative:page;mso-height-relative:page;" filled="f" stroked="f" coordsize="21600,21600" o:gfxdata="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gvYyt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ZDY2NTE1MjZlZmVjOWM1MDVlNzI3ZWJiNmQ2ODEifQ=="/>
  </w:docVars>
  <w:rsids>
    <w:rsidRoot w:val="44434EED"/>
    <w:rsid w:val="00243A6C"/>
    <w:rsid w:val="0A3665F0"/>
    <w:rsid w:val="242B6642"/>
    <w:rsid w:val="2DFD44B7"/>
    <w:rsid w:val="2F740C33"/>
    <w:rsid w:val="35415CC5"/>
    <w:rsid w:val="3E217380"/>
    <w:rsid w:val="44434EED"/>
    <w:rsid w:val="49E10DF6"/>
    <w:rsid w:val="4AAF5028"/>
    <w:rsid w:val="4ADB1A06"/>
    <w:rsid w:val="5311687F"/>
    <w:rsid w:val="53634470"/>
    <w:rsid w:val="58BD6B62"/>
    <w:rsid w:val="59A57D21"/>
    <w:rsid w:val="62FB0BE7"/>
    <w:rsid w:val="6AC672D4"/>
    <w:rsid w:val="74654060"/>
    <w:rsid w:val="7B334D35"/>
    <w:rsid w:val="7ECB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100" w:beforeAutospacing="1" w:after="120"/>
    </w:pPr>
  </w:style>
  <w:style w:type="paragraph" w:styleId="4">
    <w:name w:val="Body Text Indent 2"/>
    <w:basedOn w:val="5"/>
    <w:next w:val="1"/>
    <w:qFormat/>
    <w:uiPriority w:val="0"/>
    <w:pPr>
      <w:spacing w:after="120" w:line="480" w:lineRule="auto"/>
      <w:ind w:left="420" w:leftChars="200"/>
    </w:pPr>
  </w:style>
  <w:style w:type="paragraph" w:customStyle="1" w:styleId="5">
    <w:name w:val="正文_0"/>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Emphasis"/>
    <w:basedOn w:val="10"/>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4063</Words>
  <Characters>4112</Characters>
  <Lines>0</Lines>
  <Paragraphs>0</Paragraphs>
  <TotalTime>66</TotalTime>
  <ScaleCrop>false</ScaleCrop>
  <LinksUpToDate>false</LinksUpToDate>
  <CharactersWithSpaces>4114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2023-05-05T01:01:00Z</dcterms:created>
  <dc:creator>一念。</dc:creator>
  <cp:lastModifiedBy>一念。</cp:lastModifiedBy>
  <cp:lastPrinted>2023-05-18T22:40:57Z</cp:lastPrinted>
  <dcterms:modified xsi:type="dcterms:W3CDTF">2023-05-18T23:18:58Z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85974950490E4EF0A2521AB3501EE273_13</vt:lpwstr>
  </property>
</Properties>
</file>