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center"/>
        <w:textAlignment w:val="auto"/>
        <w:rPr>
          <w:rFonts w:ascii="Times New Roman"/>
        </w:rPr>
      </w:pPr>
      <w:bookmarkStart w:id="0" w:name="_Toc24010"/>
      <w:r>
        <w:rPr>
          <w:rFonts w:hint="eastAsia"/>
          <w:lang w:eastAsia="zh-CN"/>
        </w:rPr>
        <w:t>乡镇</w:t>
      </w:r>
      <w:r>
        <w:rPr>
          <w:rFonts w:hint="eastAsia"/>
        </w:rPr>
        <w:t>公共文化服务领域基层政务公开标准目录</w:t>
      </w:r>
      <w:bookmarkEnd w:id="0"/>
    </w:p>
    <w:p>
      <w:pPr>
        <w:pStyle w:val="3"/>
        <w:spacing w:before="4"/>
        <w:rPr>
          <w:rFonts w:ascii="Times New Roman"/>
          <w:sz w:val="5"/>
        </w:rPr>
      </w:pPr>
    </w:p>
    <w:tbl>
      <w:tblPr>
        <w:tblStyle w:val="4"/>
        <w:tblW w:w="0" w:type="auto"/>
        <w:tblInd w:w="8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737"/>
        <w:gridCol w:w="1104"/>
        <w:gridCol w:w="1555"/>
        <w:gridCol w:w="3027"/>
        <w:gridCol w:w="1333"/>
        <w:gridCol w:w="1425"/>
        <w:gridCol w:w="1441"/>
        <w:gridCol w:w="600"/>
        <w:gridCol w:w="645"/>
        <w:gridCol w:w="45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8" w:type="dxa"/>
            <w:vMerge w:val="restart"/>
            <w:vAlign w:val="center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49" w:lineRule="auto"/>
              <w:ind w:left="172" w:right="170"/>
              <w:jc w:val="center"/>
              <w:rPr>
                <w:rFonts w:hint="eastAsia" w:ascii="黑体" w:eastAsia="黑体"/>
                <w:sz w:val="18"/>
              </w:rPr>
            </w:pPr>
            <w:bookmarkStart w:id="1" w:name="_bookmark5"/>
            <w:bookmarkEnd w:id="1"/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pStyle w:val="6"/>
              <w:spacing w:line="205" w:lineRule="exact"/>
              <w:ind w:right="782"/>
              <w:jc w:val="center"/>
              <w:rPr>
                <w:rFonts w:hint="default" w:ascii="黑体" w:eastAsia="黑体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 xml:space="preserve">   公开事项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pStyle w:val="6"/>
              <w:spacing w:before="2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49" w:lineRule="auto"/>
              <w:ind w:left="549" w:right="169" w:hanging="36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</w:t>
            </w:r>
          </w:p>
          <w:p>
            <w:pPr>
              <w:pStyle w:val="6"/>
              <w:spacing w:line="249" w:lineRule="auto"/>
              <w:ind w:left="549" w:right="169" w:hanging="36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（要素）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pStyle w:val="6"/>
              <w:spacing w:line="249" w:lineRule="auto"/>
              <w:ind w:right="15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spacing w:line="205" w:lineRule="exact"/>
              <w:ind w:left="267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Style w:val="6"/>
              <w:spacing w:line="205" w:lineRule="exact"/>
              <w:ind w:left="238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vAlign w:val="center"/>
          </w:tcPr>
          <w:p>
            <w:pPr>
              <w:pStyle w:val="6"/>
              <w:spacing w:before="135" w:line="249" w:lineRule="auto"/>
              <w:ind w:left="172" w:right="17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104" w:type="dxa"/>
            <w:vAlign w:val="center"/>
          </w:tcPr>
          <w:p>
            <w:pPr>
              <w:pStyle w:val="6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155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spacing w:before="135" w:line="249" w:lineRule="auto"/>
              <w:ind w:left="222" w:right="90" w:hanging="9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全社会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spacing w:before="135" w:line="249" w:lineRule="auto"/>
              <w:ind w:left="147" w:right="121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450" w:type="dxa"/>
            <w:vAlign w:val="center"/>
          </w:tcPr>
          <w:p>
            <w:pPr>
              <w:pStyle w:val="6"/>
              <w:spacing w:before="135" w:line="249" w:lineRule="auto"/>
              <w:ind w:left="148" w:right="104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spacing w:before="3" w:line="240" w:lineRule="exact"/>
              <w:ind w:left="193" w:right="15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依申请公开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vAlign w:val="center"/>
          </w:tcPr>
          <w:p>
            <w:pPr>
              <w:pStyle w:val="6"/>
              <w:spacing w:before="10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pStyle w:val="6"/>
              <w:spacing w:line="249" w:lineRule="auto"/>
              <w:ind w:left="97" w:right="246"/>
              <w:jc w:val="center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104" w:type="dxa"/>
            <w:vAlign w:val="center"/>
          </w:tcPr>
          <w:p>
            <w:pPr>
              <w:pStyle w:val="6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 w:line="249" w:lineRule="auto"/>
              <w:ind w:left="114" w:right="231"/>
              <w:jc w:val="center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555" w:type="dxa"/>
            <w:vAlign w:val="center"/>
          </w:tcPr>
          <w:p>
            <w:pPr>
              <w:pStyle w:val="6"/>
              <w:spacing w:line="207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1.机构名称；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5"/>
              </w:tabs>
              <w:spacing w:before="0" w:after="0" w:line="22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5"/>
              </w:tabs>
              <w:spacing w:before="0" w:after="0" w:line="22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5"/>
              </w:tabs>
              <w:spacing w:before="0" w:after="0" w:line="22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5"/>
              </w:tabs>
              <w:spacing w:before="10" w:after="0" w:line="20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临时停止开</w:t>
            </w:r>
          </w:p>
          <w:p>
            <w:pPr>
              <w:pStyle w:val="6"/>
              <w:spacing w:line="218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放信息。</w:t>
            </w:r>
          </w:p>
        </w:tc>
        <w:tc>
          <w:tcPr>
            <w:tcW w:w="3027" w:type="dxa"/>
            <w:vAlign w:val="center"/>
          </w:tcPr>
          <w:p>
            <w:pPr>
              <w:pStyle w:val="6"/>
              <w:spacing w:before="15" w:line="249" w:lineRule="auto"/>
              <w:ind w:left="8" w:right="232"/>
              <w:rPr>
                <w:sz w:val="18"/>
              </w:rPr>
            </w:pPr>
            <w:r>
              <w:rPr>
                <w:sz w:val="18"/>
              </w:rPr>
              <w:t>《公共文化服务保障法》、《中华人民共和国政府信息公开条例》(国令第 711号）、《文化部 财政部关于推进全国美术馆、公共图书馆、文化馆（站）免费开放工作的意见》、《文化部财政部关于做好城市社区(街道)文化中心免费开放</w:t>
            </w:r>
          </w:p>
          <w:p>
            <w:pPr>
              <w:pStyle w:val="6"/>
              <w:spacing w:before="15" w:line="249" w:lineRule="auto"/>
              <w:ind w:left="8" w:right="232"/>
              <w:rPr>
                <w:sz w:val="18"/>
              </w:rPr>
            </w:pPr>
            <w:r>
              <w:rPr>
                <w:sz w:val="18"/>
              </w:rPr>
              <w:t>工作的通知》</w:t>
            </w:r>
          </w:p>
        </w:tc>
        <w:tc>
          <w:tcPr>
            <w:tcW w:w="1333" w:type="dxa"/>
            <w:vAlign w:val="center"/>
          </w:tcPr>
          <w:p>
            <w:pPr>
              <w:pStyle w:val="6"/>
              <w:spacing w:before="117" w:line="249" w:lineRule="auto"/>
              <w:ind w:left="115" w:right="154"/>
              <w:jc w:val="center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■社区/企事业单位、村公示栏（电子屏</w:t>
            </w:r>
          </w:p>
          <w:p>
            <w:pPr>
              <w:pStyle w:val="6"/>
              <w:spacing w:before="151"/>
              <w:ind w:left="116"/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5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51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97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02" w:line="249" w:lineRule="auto"/>
              <w:ind w:left="114" w:right="231"/>
              <w:jc w:val="center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7" w:line="208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1.机构名称；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5"/>
              </w:tabs>
              <w:spacing w:before="0" w:after="0" w:line="22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5"/>
              </w:tabs>
              <w:spacing w:before="9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5"/>
              </w:tabs>
              <w:spacing w:before="10" w:after="0" w:line="20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6"/>
              <w:spacing w:line="205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5.临时停止开</w:t>
            </w:r>
          </w:p>
          <w:p>
            <w:pPr>
              <w:pStyle w:val="6"/>
              <w:spacing w:line="187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放信息。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5" w:line="249" w:lineRule="auto"/>
              <w:ind w:left="8" w:right="232"/>
              <w:rPr>
                <w:sz w:val="18"/>
              </w:rPr>
            </w:pPr>
            <w:r>
              <w:rPr>
                <w:sz w:val="18"/>
              </w:rPr>
              <w:t>《残疾人保障法》、《中华人民共和国政府信息公开条例》(国令第 711 号）、《中共中央办公厅 国务院办公厅印发关于加快构建现代公共文化服务体系的意见》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28" w:line="249" w:lineRule="auto"/>
              <w:ind w:left="115" w:right="154"/>
              <w:jc w:val="center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zh-CN" w:eastAsia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0"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■社区/企事业单位、村公示栏（电子屏</w:t>
            </w:r>
          </w:p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4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6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4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6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378" w:type="dxa"/>
            <w:vAlign w:val="center"/>
          </w:tcPr>
          <w:p>
            <w:pPr>
              <w:pStyle w:val="6"/>
              <w:spacing w:before="110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before="102" w:line="249" w:lineRule="auto"/>
              <w:ind w:left="114" w:right="231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组织开展群体文化</w:t>
            </w:r>
            <w:r>
              <w:rPr>
                <w:rFonts w:hint="eastAsia"/>
                <w:sz w:val="18"/>
                <w:lang w:val="en-US" w:eastAsia="zh-CN"/>
              </w:rPr>
              <w:t>活动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7" w:line="208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1.机构名称；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5"/>
              </w:tabs>
              <w:spacing w:before="0" w:after="0" w:line="22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5"/>
              </w:tabs>
              <w:spacing w:before="9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5"/>
              </w:tabs>
              <w:spacing w:before="10" w:after="0" w:line="208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6"/>
              <w:spacing w:line="205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5.临时停止开</w:t>
            </w:r>
          </w:p>
          <w:p>
            <w:pPr>
              <w:pStyle w:val="6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放信息。</w:t>
            </w:r>
          </w:p>
        </w:tc>
        <w:tc>
          <w:tcPr>
            <w:tcW w:w="302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15" w:line="249" w:lineRule="auto"/>
              <w:ind w:left="8" w:right="232"/>
              <w:rPr>
                <w:sz w:val="18"/>
              </w:rPr>
            </w:pPr>
            <w:r>
              <w:rPr>
                <w:sz w:val="18"/>
              </w:rPr>
              <w:t>《中华人民共和国政府信息公开条例》(国令第 711号）、《文化馆服务标准》《中华人民共和国政府信息公开条例》(国令第 711</w:t>
            </w:r>
            <w:r>
              <w:rPr>
                <w:rFonts w:hint="eastAsia"/>
                <w:sz w:val="18"/>
                <w:lang w:val="en-US" w:eastAsia="zh-CN"/>
              </w:rPr>
              <w:t>号</w:t>
            </w:r>
            <w:r>
              <w:rPr>
                <w:sz w:val="18"/>
              </w:rPr>
              <w:t>）、《乡镇综合文化站管理办》</w:t>
            </w:r>
          </w:p>
        </w:tc>
        <w:tc>
          <w:tcPr>
            <w:tcW w:w="13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bidi w:val="0"/>
              <w:jc w:val="center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sz w:val="18"/>
              </w:rPr>
              <w:t>信息形成或变更之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0"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■社区/企事业单位、村公示栏（电子屏</w:t>
            </w:r>
          </w:p>
          <w:p>
            <w:pPr>
              <w:pStyle w:val="6"/>
              <w:spacing w:before="15" w:line="221" w:lineRule="exact"/>
              <w:ind w:left="116"/>
              <w:jc w:val="center"/>
              <w:rPr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spacing w:before="135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6"/>
              <w:spacing w:before="135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378" w:type="dxa"/>
            <w:vAlign w:val="center"/>
          </w:tcPr>
          <w:p>
            <w:pPr>
              <w:pStyle w:val="6"/>
              <w:spacing w:line="243" w:lineRule="exact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6"/>
              <w:spacing w:before="102" w:line="249" w:lineRule="auto"/>
              <w:ind w:left="114" w:right="231"/>
              <w:jc w:val="center"/>
              <w:rPr>
                <w:sz w:val="18"/>
              </w:rPr>
            </w:pPr>
            <w:r>
              <w:rPr>
                <w:sz w:val="18"/>
              </w:rPr>
              <w:t>下基层辅导、演</w:t>
            </w:r>
            <w:r>
              <w:rPr>
                <w:rFonts w:hint="eastAsia"/>
                <w:sz w:val="18"/>
                <w:lang w:val="en-US" w:eastAsia="zh-CN"/>
              </w:rPr>
              <w:t>出、</w:t>
            </w:r>
            <w:r>
              <w:rPr>
                <w:sz w:val="18"/>
              </w:rPr>
              <w:t>展览和指导基层群体文化活动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295"/>
              </w:tabs>
              <w:spacing w:before="135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95"/>
              </w:tabs>
              <w:spacing w:before="10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95"/>
              </w:tabs>
              <w:spacing w:before="10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95"/>
              </w:tabs>
              <w:spacing w:before="9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95"/>
              </w:tabs>
              <w:spacing w:before="10" w:after="0" w:line="249" w:lineRule="auto"/>
              <w:ind w:left="113" w:right="244" w:firstLine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临时停止活</w:t>
            </w:r>
            <w:r>
              <w:rPr>
                <w:sz w:val="18"/>
              </w:rPr>
              <w:t>动信息。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6"/>
              <w:spacing w:before="30" w:line="179" w:lineRule="exact"/>
              <w:ind w:left="114"/>
              <w:jc w:val="center"/>
              <w:rPr>
                <w:sz w:val="15"/>
              </w:rPr>
            </w:pPr>
          </w:p>
        </w:tc>
        <w:tc>
          <w:tcPr>
            <w:tcW w:w="13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bidi w:val="0"/>
              <w:jc w:val="center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sz w:val="18"/>
              </w:rPr>
              <w:t>信息形成或变更之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10"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■社区/企事业单位、村公示栏（电子屏</w:t>
            </w:r>
          </w:p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6"/>
              <w:spacing w:before="1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6"/>
              <w:spacing w:before="11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78" w:type="dxa"/>
            <w:vAlign w:val="center"/>
          </w:tcPr>
          <w:p>
            <w:pPr>
              <w:pStyle w:val="6"/>
              <w:spacing w:before="8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737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6"/>
              <w:spacing w:before="102" w:line="249" w:lineRule="auto"/>
              <w:ind w:left="114" w:right="231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举办各类展览、</w:t>
            </w:r>
            <w:r>
              <w:rPr>
                <w:rFonts w:hint="eastAsia"/>
                <w:sz w:val="18"/>
                <w:lang w:val="en-US" w:eastAsia="zh-CN"/>
              </w:rPr>
              <w:t>讲座信息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6"/>
              <w:spacing w:before="30" w:line="189" w:lineRule="exact"/>
              <w:ind w:left="114"/>
              <w:jc w:val="center"/>
              <w:rPr>
                <w:sz w:val="15"/>
              </w:rPr>
            </w:pPr>
          </w:p>
        </w:tc>
        <w:tc>
          <w:tcPr>
            <w:tcW w:w="13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  <w:p>
            <w:pPr>
              <w:bidi w:val="0"/>
              <w:jc w:val="center"/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0" w:line="20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■社区/企事业单位、村公示栏（电子屏</w:t>
            </w:r>
          </w:p>
          <w:p>
            <w:pPr>
              <w:pStyle w:val="6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60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107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6"/>
              <w:spacing w:before="107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1100" w:right="920" w:bottom="1140" w:left="920" w:header="0" w:footer="950" w:gutter="0"/>
          <w:cols w:space="720" w:num="1"/>
        </w:sectPr>
      </w:pPr>
    </w:p>
    <w:tbl>
      <w:tblPr>
        <w:tblStyle w:val="4"/>
        <w:tblpPr w:leftFromText="180" w:rightFromText="180" w:vertAnchor="text" w:horzAnchor="page" w:tblpX="1665" w:tblpY="297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00"/>
        <w:gridCol w:w="2077"/>
        <w:gridCol w:w="1981"/>
        <w:gridCol w:w="1816"/>
        <w:gridCol w:w="1425"/>
        <w:gridCol w:w="1441"/>
        <w:gridCol w:w="600"/>
        <w:gridCol w:w="645"/>
        <w:gridCol w:w="450"/>
        <w:gridCol w:w="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40" w:type="dxa"/>
            <w:vMerge w:val="restart"/>
          </w:tcPr>
          <w:p>
            <w:pPr>
              <w:pStyle w:val="6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49" w:lineRule="auto"/>
              <w:ind w:left="172" w:right="17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序号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sz w:val="18"/>
                <w:szCs w:val="22"/>
                <w:lang w:val="en-US" w:eastAsia="zh-CN" w:bidi="zh-CN"/>
              </w:rPr>
              <w:t>公开事项</w:t>
            </w:r>
          </w:p>
        </w:tc>
        <w:tc>
          <w:tcPr>
            <w:tcW w:w="2077" w:type="dxa"/>
            <w:vMerge w:val="restart"/>
          </w:tcPr>
          <w:p>
            <w:pPr>
              <w:pStyle w:val="6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49" w:lineRule="auto"/>
              <w:ind w:left="549" w:right="169" w:hanging="360"/>
              <w:rPr>
                <w:rFonts w:hint="eastAsia" w:ascii="黑体" w:eastAsia="黑体"/>
                <w:sz w:val="18"/>
              </w:rPr>
            </w:pPr>
          </w:p>
          <w:p>
            <w:pPr>
              <w:pStyle w:val="6"/>
              <w:spacing w:line="249" w:lineRule="auto"/>
              <w:ind w:left="549" w:right="169" w:hanging="36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公开内容（要素）</w:t>
            </w:r>
          </w:p>
        </w:tc>
        <w:tc>
          <w:tcPr>
            <w:tcW w:w="1981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6"/>
              <w:ind w:left="64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公开依据</w:t>
            </w:r>
          </w:p>
        </w:tc>
        <w:tc>
          <w:tcPr>
            <w:tcW w:w="1816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6"/>
              <w:ind w:left="55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公开时限</w:t>
            </w:r>
          </w:p>
        </w:tc>
        <w:tc>
          <w:tcPr>
            <w:tcW w:w="1425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6"/>
              <w:ind w:left="355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公开主体</w:t>
            </w:r>
          </w:p>
        </w:tc>
        <w:tc>
          <w:tcPr>
            <w:tcW w:w="1441" w:type="dxa"/>
            <w:vMerge w:val="restart"/>
          </w:tcPr>
          <w:p>
            <w:pPr>
              <w:pStyle w:val="6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49" w:lineRule="auto"/>
              <w:ind w:left="642" w:right="151" w:hanging="45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公开渠道和载体</w:t>
            </w:r>
          </w:p>
        </w:tc>
        <w:tc>
          <w:tcPr>
            <w:tcW w:w="1245" w:type="dxa"/>
            <w:gridSpan w:val="2"/>
          </w:tcPr>
          <w:p>
            <w:pPr>
              <w:pStyle w:val="6"/>
              <w:spacing w:before="15" w:line="205" w:lineRule="exact"/>
              <w:ind w:left="267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公开对象</w:t>
            </w:r>
          </w:p>
        </w:tc>
        <w:tc>
          <w:tcPr>
            <w:tcW w:w="1170" w:type="dxa"/>
            <w:gridSpan w:val="2"/>
          </w:tcPr>
          <w:p>
            <w:pPr>
              <w:pStyle w:val="6"/>
              <w:spacing w:before="15" w:line="205" w:lineRule="exact"/>
              <w:ind w:left="238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6"/>
              <w:spacing w:before="135" w:line="249" w:lineRule="auto"/>
              <w:ind w:left="172" w:right="17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一级事项</w:t>
            </w:r>
          </w:p>
        </w:tc>
        <w:tc>
          <w:tcPr>
            <w:tcW w:w="1000" w:type="dxa"/>
          </w:tcPr>
          <w:p>
            <w:pPr>
              <w:pStyle w:val="6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6"/>
              <w:ind w:right="426"/>
              <w:jc w:val="right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二级事项</w:t>
            </w:r>
          </w:p>
        </w:tc>
        <w:tc>
          <w:tcPr>
            <w:tcW w:w="20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6"/>
              <w:spacing w:before="135" w:line="249" w:lineRule="auto"/>
              <w:ind w:left="222" w:right="90" w:hanging="9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全社会</w:t>
            </w:r>
          </w:p>
        </w:tc>
        <w:tc>
          <w:tcPr>
            <w:tcW w:w="645" w:type="dxa"/>
          </w:tcPr>
          <w:p>
            <w:pPr>
              <w:pStyle w:val="6"/>
              <w:spacing w:before="135" w:line="249" w:lineRule="auto"/>
              <w:ind w:left="147" w:right="121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特定群体</w:t>
            </w:r>
          </w:p>
        </w:tc>
        <w:tc>
          <w:tcPr>
            <w:tcW w:w="450" w:type="dxa"/>
          </w:tcPr>
          <w:p>
            <w:pPr>
              <w:pStyle w:val="6"/>
              <w:spacing w:before="135" w:line="249" w:lineRule="auto"/>
              <w:ind w:left="148" w:right="104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主动</w:t>
            </w:r>
          </w:p>
        </w:tc>
        <w:tc>
          <w:tcPr>
            <w:tcW w:w="720" w:type="dxa"/>
          </w:tcPr>
          <w:p>
            <w:pPr>
              <w:pStyle w:val="6"/>
              <w:spacing w:before="15"/>
              <w:ind w:left="193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依申</w:t>
            </w:r>
          </w:p>
          <w:p>
            <w:pPr>
              <w:pStyle w:val="6"/>
              <w:spacing w:before="1" w:line="240" w:lineRule="atLeast"/>
              <w:ind w:left="283" w:right="150" w:hanging="90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pacing w:val="-9"/>
                <w:sz w:val="18"/>
              </w:rPr>
              <w:t>请公</w:t>
            </w:r>
            <w:r>
              <w:rPr>
                <w:rFonts w:hint="eastAsia" w:ascii="黑体" w:eastAsia="黑体"/>
                <w:sz w:val="18"/>
              </w:rPr>
              <w:t>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6"/>
              <w:spacing w:before="1" w:line="249" w:lineRule="auto"/>
              <w:ind w:left="97" w:right="246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00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6"/>
              <w:spacing w:before="1" w:line="249" w:lineRule="auto"/>
              <w:ind w:left="114" w:right="231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2077" w:type="dxa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295"/>
              </w:tabs>
              <w:spacing w:before="0" w:after="0" w:line="225" w:lineRule="exact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95"/>
              </w:tabs>
              <w:spacing w:before="9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95"/>
              </w:tabs>
              <w:spacing w:before="10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95"/>
              </w:tabs>
              <w:spacing w:before="10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95"/>
              </w:tabs>
              <w:spacing w:before="9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临时停止活</w:t>
            </w:r>
          </w:p>
          <w:p>
            <w:pPr>
              <w:pStyle w:val="6"/>
              <w:spacing w:before="10" w:line="205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动信息。</w:t>
            </w:r>
          </w:p>
        </w:tc>
        <w:tc>
          <w:tcPr>
            <w:tcW w:w="1981" w:type="dxa"/>
          </w:tcPr>
          <w:p>
            <w:pPr>
              <w:pStyle w:val="6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49" w:lineRule="auto"/>
              <w:ind w:left="114" w:right="49"/>
              <w:rPr>
                <w:sz w:val="18"/>
              </w:rPr>
            </w:pPr>
            <w:r>
              <w:rPr>
                <w:sz w:val="18"/>
              </w:rPr>
              <w:t>《中华人民共和国政 府信息公开条例》(国</w:t>
            </w:r>
            <w:r>
              <w:rPr>
                <w:spacing w:val="-15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3"/>
                <w:sz w:val="18"/>
              </w:rPr>
              <w:t xml:space="preserve"> 号</w:t>
            </w:r>
            <w:r>
              <w:rPr>
                <w:spacing w:val="-15"/>
                <w:sz w:val="18"/>
              </w:rPr>
              <w:t>）</w:t>
            </w:r>
            <w:r>
              <w:rPr>
                <w:spacing w:val="-9"/>
                <w:sz w:val="18"/>
              </w:rPr>
              <w:t>、《乡镇</w:t>
            </w:r>
            <w:r>
              <w:rPr>
                <w:spacing w:val="-10"/>
                <w:sz w:val="18"/>
              </w:rPr>
              <w:t>综合文化站管理办法》</w:t>
            </w:r>
          </w:p>
        </w:tc>
        <w:tc>
          <w:tcPr>
            <w:tcW w:w="18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48" w:line="249" w:lineRule="auto"/>
              <w:ind w:left="115" w:right="154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</w:tcPr>
          <w:p>
            <w:pPr>
              <w:pStyle w:val="6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49" w:lineRule="auto"/>
              <w:ind w:left="115" w:right="78"/>
              <w:rPr>
                <w:rFonts w:hint="eastAsia"/>
                <w:sz w:val="18"/>
              </w:rPr>
            </w:pPr>
          </w:p>
          <w:p>
            <w:pPr>
              <w:pStyle w:val="6"/>
              <w:spacing w:line="249" w:lineRule="auto"/>
              <w:ind w:left="115" w:right="78"/>
              <w:rPr>
                <w:sz w:val="18"/>
              </w:rPr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6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4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49" w:lineRule="auto"/>
              <w:ind w:left="114" w:right="231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2077" w:type="dxa"/>
          </w:tcPr>
          <w:p>
            <w:pPr>
              <w:pStyle w:val="6"/>
              <w:numPr>
                <w:ilvl w:val="0"/>
                <w:numId w:val="5"/>
              </w:numPr>
              <w:tabs>
                <w:tab w:val="left" w:pos="295"/>
              </w:tabs>
              <w:spacing w:before="15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95"/>
              </w:tabs>
              <w:spacing w:before="9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95"/>
              </w:tabs>
              <w:spacing w:before="10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95"/>
              </w:tabs>
              <w:spacing w:before="10" w:after="0" w:line="240" w:lineRule="auto"/>
              <w:ind w:left="295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95"/>
              </w:tabs>
              <w:spacing w:before="0" w:after="0" w:line="240" w:lineRule="atLeast"/>
              <w:ind w:left="113" w:right="244" w:firstLine="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临时停止活</w:t>
            </w:r>
            <w:r>
              <w:rPr>
                <w:sz w:val="18"/>
              </w:rPr>
              <w:t>动信息。</w:t>
            </w:r>
          </w:p>
        </w:tc>
        <w:tc>
          <w:tcPr>
            <w:tcW w:w="1981" w:type="dxa"/>
          </w:tcPr>
          <w:p>
            <w:pPr>
              <w:pStyle w:val="6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6"/>
              <w:ind w:left="114"/>
              <w:rPr>
                <w:sz w:val="18"/>
              </w:rPr>
            </w:pPr>
            <w:r>
              <w:rPr>
                <w:sz w:val="18"/>
              </w:rPr>
              <w:t>《非物质文化遗产</w:t>
            </w:r>
          </w:p>
          <w:p>
            <w:pPr>
              <w:pStyle w:val="6"/>
              <w:spacing w:before="10" w:line="249" w:lineRule="auto"/>
              <w:ind w:left="114" w:right="49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法》、《中华人民共和</w:t>
            </w:r>
            <w:r>
              <w:rPr>
                <w:spacing w:val="-8"/>
                <w:sz w:val="18"/>
              </w:rPr>
              <w:t>国政府信息公开条例》</w:t>
            </w:r>
            <w:r>
              <w:rPr>
                <w:spacing w:val="-9"/>
                <w:sz w:val="18"/>
              </w:rPr>
              <w:t xml:space="preserve">(国令第 </w:t>
            </w:r>
            <w:r>
              <w:rPr>
                <w:sz w:val="18"/>
              </w:rPr>
              <w:t>711</w:t>
            </w:r>
            <w:r>
              <w:rPr>
                <w:spacing w:val="-23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</w:p>
        </w:tc>
        <w:tc>
          <w:tcPr>
            <w:tcW w:w="1816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6"/>
              <w:spacing w:line="249" w:lineRule="auto"/>
              <w:ind w:left="115" w:right="154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</w:tcPr>
          <w:p>
            <w:pPr>
              <w:pStyle w:val="6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249" w:lineRule="auto"/>
              <w:ind w:left="115" w:right="78"/>
              <w:rPr>
                <w:rFonts w:hint="eastAsia"/>
                <w:sz w:val="18"/>
              </w:rPr>
            </w:pPr>
          </w:p>
          <w:p>
            <w:pPr>
              <w:pStyle w:val="6"/>
              <w:spacing w:line="249" w:lineRule="auto"/>
              <w:ind w:left="115" w:right="78"/>
              <w:rPr>
                <w:sz w:val="18"/>
              </w:rPr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ind w:left="116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</w:tc>
        <w:tc>
          <w:tcPr>
            <w:tcW w:w="60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6"/>
              <w:ind w:left="11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40" w:type="dxa"/>
          </w:tcPr>
          <w:p>
            <w:pPr>
              <w:pStyle w:val="6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</w:tcPr>
          <w:p>
            <w:pPr>
              <w:pStyle w:val="6"/>
              <w:spacing w:before="130" w:line="249" w:lineRule="auto"/>
              <w:ind w:left="97" w:right="246"/>
              <w:rPr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6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6"/>
              <w:ind w:right="411"/>
              <w:jc w:val="right"/>
              <w:rPr>
                <w:sz w:val="18"/>
              </w:rPr>
            </w:pPr>
            <w:r>
              <w:rPr>
                <w:sz w:val="18"/>
              </w:rPr>
              <w:t>文博单位名录</w:t>
            </w:r>
          </w:p>
        </w:tc>
        <w:tc>
          <w:tcPr>
            <w:tcW w:w="2077" w:type="dxa"/>
            <w:vAlign w:val="center"/>
          </w:tcPr>
          <w:p>
            <w:pPr>
              <w:pStyle w:val="6"/>
              <w:spacing w:before="1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文物保护管理</w:t>
            </w:r>
          </w:p>
          <w:p>
            <w:pPr>
              <w:pStyle w:val="6"/>
              <w:spacing w:before="1" w:line="240" w:lineRule="atLeast"/>
              <w:ind w:left="113" w:right="246"/>
              <w:jc w:val="left"/>
              <w:rPr>
                <w:sz w:val="18"/>
              </w:rPr>
            </w:pPr>
            <w:r>
              <w:rPr>
                <w:sz w:val="18"/>
              </w:rPr>
              <w:t>机构和博物馆名录</w:t>
            </w:r>
          </w:p>
        </w:tc>
        <w:tc>
          <w:tcPr>
            <w:tcW w:w="1981" w:type="dxa"/>
            <w:vAlign w:val="center"/>
          </w:tcPr>
          <w:p>
            <w:pPr>
              <w:pStyle w:val="6"/>
              <w:spacing w:before="10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《中华人民共和国政</w:t>
            </w:r>
          </w:p>
          <w:p>
            <w:pPr>
              <w:pStyle w:val="6"/>
              <w:spacing w:before="1" w:line="240" w:lineRule="atLeast"/>
              <w:ind w:left="114" w:right="139"/>
              <w:jc w:val="both"/>
              <w:rPr>
                <w:sz w:val="18"/>
              </w:rPr>
            </w:pPr>
            <w:r>
              <w:rPr>
                <w:sz w:val="18"/>
              </w:rPr>
              <w:t>府信息公开条例》(国令第 711 号）</w:t>
            </w:r>
          </w:p>
        </w:tc>
        <w:tc>
          <w:tcPr>
            <w:tcW w:w="1816" w:type="dxa"/>
            <w:vAlign w:val="center"/>
          </w:tcPr>
          <w:p>
            <w:pPr>
              <w:pStyle w:val="6"/>
              <w:spacing w:before="10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</w:t>
            </w:r>
          </w:p>
          <w:p>
            <w:pPr>
              <w:pStyle w:val="6"/>
              <w:spacing w:before="1" w:line="240" w:lineRule="atLeast"/>
              <w:ind w:left="115" w:right="154"/>
              <w:jc w:val="both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2"/>
                <w:sz w:val="18"/>
              </w:rPr>
              <w:t xml:space="preserve"> 个工作日内</w:t>
            </w:r>
            <w:r>
              <w:rPr>
                <w:sz w:val="18"/>
              </w:rPr>
              <w:t>公开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spacing w:before="9"/>
              <w:jc w:val="both"/>
              <w:rPr>
                <w:rFonts w:ascii="Times New Roman"/>
                <w:sz w:val="21"/>
              </w:rPr>
            </w:pPr>
          </w:p>
          <w:p>
            <w:pPr>
              <w:pStyle w:val="6"/>
              <w:ind w:left="115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乡镇人民政府及有关部门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spacing w:before="130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</w:tc>
        <w:tc>
          <w:tcPr>
            <w:tcW w:w="600" w:type="dxa"/>
            <w:vAlign w:val="center"/>
          </w:tcPr>
          <w:p>
            <w:pPr>
              <w:pStyle w:val="6"/>
              <w:spacing w:before="9"/>
              <w:jc w:val="both"/>
              <w:rPr>
                <w:rFonts w:ascii="Times New Roman"/>
                <w:sz w:val="21"/>
              </w:rPr>
            </w:pPr>
          </w:p>
          <w:p>
            <w:pPr>
              <w:pStyle w:val="6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pStyle w:val="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6"/>
              <w:spacing w:before="9"/>
              <w:jc w:val="both"/>
              <w:rPr>
                <w:rFonts w:ascii="Times New Roman"/>
                <w:sz w:val="21"/>
              </w:rPr>
            </w:pPr>
          </w:p>
          <w:p>
            <w:pPr>
              <w:pStyle w:val="6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  <w:bookmarkStart w:id="2" w:name="_GoBack"/>
      <w:bookmarkEnd w:id="2"/>
    </w:p>
    <w:p>
      <w:pPr>
        <w:pStyle w:val="3"/>
        <w:spacing w:before="5"/>
        <w:rPr>
          <w:rFonts w:ascii="Times New Roman"/>
          <w:sz w:val="1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295" w:hanging="181"/>
        <w:jc w:val="left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2" w:hanging="181"/>
      </w:pPr>
      <w:rPr>
        <w:rFonts w:hint="default"/>
        <w:lang w:val="zh-CN" w:eastAsia="zh-CN" w:bidi="zh-CN"/>
      </w:rPr>
    </w:lvl>
  </w:abstractNum>
  <w:abstractNum w:abstractNumId="1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95" w:hanging="181"/>
        <w:jc w:val="left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2" w:hanging="181"/>
      </w:pPr>
      <w:rPr>
        <w:rFonts w:hint="default"/>
        <w:lang w:val="zh-CN" w:eastAsia="zh-CN" w:bidi="zh-CN"/>
      </w:rPr>
    </w:lvl>
  </w:abstractNum>
  <w:abstractNum w:abstractNumId="2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295" w:hanging="181"/>
        <w:jc w:val="left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2" w:hanging="181"/>
      </w:pPr>
      <w:rPr>
        <w:rFonts w:hint="default"/>
        <w:lang w:val="zh-CN" w:eastAsia="zh-CN" w:bidi="zh-CN"/>
      </w:rPr>
    </w:lvl>
  </w:abstractNum>
  <w:abstractNum w:abstractNumId="3">
    <w:nsid w:val="77ECEA79"/>
    <w:multiLevelType w:val="multilevel"/>
    <w:tmpl w:val="77ECEA79"/>
    <w:lvl w:ilvl="0" w:tentative="0">
      <w:start w:val="2"/>
      <w:numFmt w:val="decimal"/>
      <w:lvlText w:val="%1."/>
      <w:lvlJc w:val="left"/>
      <w:pPr>
        <w:ind w:left="295" w:hanging="181"/>
        <w:jc w:val="left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2" w:hanging="181"/>
      </w:pPr>
      <w:rPr>
        <w:rFonts w:hint="default"/>
        <w:lang w:val="zh-CN" w:eastAsia="zh-CN" w:bidi="zh-CN"/>
      </w:rPr>
    </w:lvl>
  </w:abstractNum>
  <w:abstractNum w:abstractNumId="4">
    <w:nsid w:val="7C246926"/>
    <w:multiLevelType w:val="multilevel"/>
    <w:tmpl w:val="7C246926"/>
    <w:lvl w:ilvl="0" w:tentative="0">
      <w:start w:val="2"/>
      <w:numFmt w:val="decimal"/>
      <w:lvlText w:val="%1."/>
      <w:lvlJc w:val="left"/>
      <w:pPr>
        <w:ind w:left="295" w:hanging="181"/>
        <w:jc w:val="left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6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4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2" w:hanging="1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mJjOTI5MWM0OTgzYWM1YjRiYzgyNTQ0NTVkMjgifQ=="/>
  </w:docVars>
  <w:rsids>
    <w:rsidRoot w:val="762D53FE"/>
    <w:rsid w:val="762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2023-12-27T08:02:00Z</dcterms:created>
  <dc:creator>ASUS</dc:creator>
  <cp:lastModifiedBy>ASUS</cp:lastModifiedBy>
  <dcterms:modified xsi:type="dcterms:W3CDTF">2023-12-27T08:02:59Z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F236E02482BF4014B4ECBFF158947A3F_11</vt:lpwstr>
  </property>
</Properties>
</file>