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</w:pPr>
      <w:bookmarkStart w:id="0" w:name="_Toc27745"/>
      <w:r>
        <w:rPr>
          <w:rFonts w:hint="eastAsia"/>
          <w:lang w:eastAsia="zh-CN"/>
        </w:rPr>
        <w:t>乡镇</w:t>
      </w:r>
      <w:r>
        <w:rPr>
          <w:rFonts w:hint="eastAsia"/>
        </w:rPr>
        <w:t>公共法律服务领域基层政务公开标准目录</w:t>
      </w:r>
      <w:bookmarkEnd w:id="0"/>
    </w:p>
    <w:p>
      <w:pPr>
        <w:pStyle w:val="3"/>
        <w:spacing w:before="1"/>
        <w:rPr>
          <w:rFonts w:ascii="Times New Roman"/>
          <w:sz w:val="4"/>
        </w:rPr>
      </w:pPr>
    </w:p>
    <w:tbl>
      <w:tblPr>
        <w:tblStyle w:val="4"/>
        <w:tblW w:w="0" w:type="auto"/>
        <w:tblInd w:w="5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80"/>
        <w:gridCol w:w="1216"/>
        <w:gridCol w:w="1967"/>
        <w:gridCol w:w="1547"/>
        <w:gridCol w:w="871"/>
        <w:gridCol w:w="947"/>
        <w:gridCol w:w="2779"/>
        <w:gridCol w:w="587"/>
        <w:gridCol w:w="737"/>
        <w:gridCol w:w="587"/>
        <w:gridCol w:w="7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50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8"/>
              <w:ind w:left="52"/>
              <w:rPr>
                <w:rFonts w:hint="eastAsia" w:ascii="黑体" w:eastAsia="黑体"/>
                <w:sz w:val="18"/>
              </w:rPr>
            </w:pPr>
            <w:bookmarkStart w:id="1" w:name="_bookmark6"/>
            <w:bookmarkEnd w:id="1"/>
            <w:r>
              <w:rPr>
                <w:rFonts w:hint="eastAsia" w:ascii="黑体" w:eastAsia="黑体"/>
                <w:sz w:val="18"/>
              </w:rPr>
              <w:t>序号</w:t>
            </w:r>
          </w:p>
        </w:tc>
        <w:tc>
          <w:tcPr>
            <w:tcW w:w="1696" w:type="dxa"/>
            <w:gridSpan w:val="2"/>
          </w:tcPr>
          <w:p>
            <w:pPr>
              <w:pStyle w:val="6"/>
              <w:spacing w:before="30"/>
              <w:ind w:left="487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公开事项</w:t>
            </w:r>
          </w:p>
        </w:tc>
        <w:tc>
          <w:tcPr>
            <w:tcW w:w="196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8"/>
              <w:ind w:left="26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公开内容（要素）</w:t>
            </w:r>
          </w:p>
        </w:tc>
        <w:tc>
          <w:tcPr>
            <w:tcW w:w="154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8"/>
              <w:ind w:left="42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公开依据</w:t>
            </w:r>
          </w:p>
        </w:tc>
        <w:tc>
          <w:tcPr>
            <w:tcW w:w="87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8"/>
              <w:ind w:left="67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公开时限</w:t>
            </w:r>
          </w:p>
        </w:tc>
        <w:tc>
          <w:tcPr>
            <w:tcW w:w="94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8"/>
              <w:ind w:left="11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公开主体</w:t>
            </w:r>
          </w:p>
        </w:tc>
        <w:tc>
          <w:tcPr>
            <w:tcW w:w="2779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8"/>
              <w:ind w:left="756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公开渠道和载体</w:t>
            </w:r>
          </w:p>
        </w:tc>
        <w:tc>
          <w:tcPr>
            <w:tcW w:w="1324" w:type="dxa"/>
            <w:gridSpan w:val="2"/>
          </w:tcPr>
          <w:p>
            <w:pPr>
              <w:pStyle w:val="6"/>
              <w:spacing w:before="30"/>
              <w:ind w:left="30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公开对象</w:t>
            </w:r>
          </w:p>
        </w:tc>
        <w:tc>
          <w:tcPr>
            <w:tcW w:w="1310" w:type="dxa"/>
            <w:gridSpan w:val="2"/>
          </w:tcPr>
          <w:p>
            <w:pPr>
              <w:pStyle w:val="6"/>
              <w:spacing w:before="30"/>
              <w:ind w:left="30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6"/>
              <w:spacing w:before="30" w:line="249" w:lineRule="auto"/>
              <w:ind w:left="67" w:right="35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一级事项</w:t>
            </w:r>
          </w:p>
        </w:tc>
        <w:tc>
          <w:tcPr>
            <w:tcW w:w="1216" w:type="dxa"/>
          </w:tcPr>
          <w:p>
            <w:pPr>
              <w:pStyle w:val="6"/>
              <w:spacing w:before="150"/>
              <w:ind w:left="24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二级事项</w:t>
            </w:r>
          </w:p>
        </w:tc>
        <w:tc>
          <w:tcPr>
            <w:tcW w:w="19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>
            <w:pPr>
              <w:pStyle w:val="6"/>
              <w:spacing w:before="150"/>
              <w:ind w:left="7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全社会</w:t>
            </w:r>
          </w:p>
        </w:tc>
        <w:tc>
          <w:tcPr>
            <w:tcW w:w="737" w:type="dxa"/>
          </w:tcPr>
          <w:p>
            <w:pPr>
              <w:pStyle w:val="6"/>
              <w:spacing w:before="30" w:line="249" w:lineRule="auto"/>
              <w:ind w:left="182" w:right="17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特定群体</w:t>
            </w:r>
          </w:p>
        </w:tc>
        <w:tc>
          <w:tcPr>
            <w:tcW w:w="587" w:type="dxa"/>
          </w:tcPr>
          <w:p>
            <w:pPr>
              <w:pStyle w:val="6"/>
              <w:spacing w:before="150"/>
              <w:ind w:left="2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主动</w:t>
            </w:r>
          </w:p>
        </w:tc>
        <w:tc>
          <w:tcPr>
            <w:tcW w:w="723" w:type="dxa"/>
          </w:tcPr>
          <w:p>
            <w:pPr>
              <w:pStyle w:val="6"/>
              <w:spacing w:before="150"/>
              <w:ind w:left="9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</w:trPr>
        <w:tc>
          <w:tcPr>
            <w:tcW w:w="45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30"/>
              <w:jc w:val="center"/>
              <w:rPr>
                <w:sz w:val="18"/>
              </w:rPr>
            </w:pPr>
          </w:p>
          <w:p>
            <w:pPr>
              <w:pStyle w:val="6"/>
              <w:spacing w:before="1"/>
              <w:ind w:left="30"/>
              <w:jc w:val="center"/>
              <w:rPr>
                <w:sz w:val="18"/>
              </w:rPr>
            </w:pPr>
          </w:p>
          <w:p>
            <w:pPr>
              <w:pStyle w:val="6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8" w:line="249" w:lineRule="auto"/>
              <w:ind w:left="67" w:right="35"/>
              <w:jc w:val="both"/>
              <w:rPr>
                <w:sz w:val="18"/>
              </w:rPr>
            </w:pPr>
          </w:p>
          <w:p>
            <w:pPr>
              <w:pStyle w:val="6"/>
              <w:spacing w:before="148" w:line="249" w:lineRule="auto"/>
              <w:ind w:left="67" w:right="35"/>
              <w:jc w:val="both"/>
              <w:rPr>
                <w:sz w:val="18"/>
              </w:rPr>
            </w:pPr>
            <w:r>
              <w:rPr>
                <w:sz w:val="18"/>
              </w:rPr>
              <w:t>法治宣传教育</w:t>
            </w:r>
          </w:p>
        </w:tc>
        <w:tc>
          <w:tcPr>
            <w:tcW w:w="121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1" w:line="249" w:lineRule="auto"/>
              <w:ind w:left="428" w:right="52" w:hanging="361"/>
              <w:rPr>
                <w:sz w:val="18"/>
              </w:rPr>
            </w:pPr>
            <w:r>
              <w:rPr>
                <w:sz w:val="18"/>
              </w:rPr>
              <w:t>法律知识普及服务</w:t>
            </w:r>
          </w:p>
        </w:tc>
        <w:tc>
          <w:tcPr>
            <w:tcW w:w="196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49"/>
              </w:tabs>
              <w:spacing w:before="148" w:after="0" w:line="240" w:lineRule="auto"/>
              <w:ind w:left="248" w:right="0" w:hanging="226"/>
              <w:jc w:val="left"/>
              <w:rPr>
                <w:sz w:val="18"/>
              </w:rPr>
            </w:pPr>
            <w:r>
              <w:rPr>
                <w:sz w:val="18"/>
              </w:rPr>
              <w:t>法律法规资讯；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49"/>
              </w:tabs>
              <w:spacing w:before="9" w:after="0" w:line="240" w:lineRule="auto"/>
              <w:ind w:left="248" w:right="0" w:hanging="226"/>
              <w:jc w:val="left"/>
              <w:rPr>
                <w:sz w:val="18"/>
              </w:rPr>
            </w:pPr>
            <w:r>
              <w:rPr>
                <w:sz w:val="18"/>
              </w:rPr>
              <w:t>普法动态资讯；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49"/>
              </w:tabs>
              <w:spacing w:before="10" w:after="0" w:line="240" w:lineRule="auto"/>
              <w:ind w:left="248" w:right="0" w:hanging="226"/>
              <w:jc w:val="left"/>
              <w:rPr>
                <w:sz w:val="18"/>
              </w:rPr>
            </w:pPr>
            <w:r>
              <w:rPr>
                <w:sz w:val="18"/>
              </w:rPr>
              <w:t>普法讲师团信息等</w:t>
            </w:r>
          </w:p>
        </w:tc>
        <w:tc>
          <w:tcPr>
            <w:tcW w:w="1547" w:type="dxa"/>
            <w:vMerge w:val="restart"/>
          </w:tcPr>
          <w:p>
            <w:pPr>
              <w:pStyle w:val="6"/>
              <w:spacing w:line="191" w:lineRule="exact"/>
              <w:ind w:left="67"/>
              <w:rPr>
                <w:sz w:val="18"/>
              </w:rPr>
            </w:pPr>
          </w:p>
          <w:p>
            <w:pPr>
              <w:pStyle w:val="6"/>
              <w:spacing w:line="191" w:lineRule="exact"/>
              <w:ind w:left="67"/>
              <w:rPr>
                <w:sz w:val="18"/>
              </w:rPr>
            </w:pPr>
          </w:p>
          <w:p>
            <w:pPr>
              <w:pStyle w:val="6"/>
              <w:spacing w:line="191" w:lineRule="exact"/>
              <w:ind w:left="67"/>
              <w:rPr>
                <w:sz w:val="18"/>
              </w:rPr>
            </w:pPr>
          </w:p>
          <w:p>
            <w:pPr>
              <w:pStyle w:val="6"/>
              <w:spacing w:line="191" w:lineRule="exact"/>
              <w:ind w:left="67"/>
              <w:rPr>
                <w:sz w:val="18"/>
              </w:rPr>
            </w:pPr>
          </w:p>
          <w:p>
            <w:pPr>
              <w:pStyle w:val="6"/>
              <w:spacing w:line="191" w:lineRule="exact"/>
              <w:ind w:left="67"/>
              <w:rPr>
                <w:sz w:val="18"/>
              </w:rPr>
            </w:pPr>
          </w:p>
          <w:p>
            <w:pPr>
              <w:pStyle w:val="6"/>
              <w:spacing w:line="191" w:lineRule="exact"/>
              <w:ind w:left="67"/>
              <w:rPr>
                <w:sz w:val="18"/>
              </w:rPr>
            </w:pPr>
          </w:p>
          <w:p>
            <w:pPr>
              <w:pStyle w:val="6"/>
              <w:spacing w:line="191" w:lineRule="exact"/>
              <w:ind w:left="67"/>
              <w:rPr>
                <w:sz w:val="18"/>
              </w:rPr>
            </w:pPr>
          </w:p>
          <w:p>
            <w:pPr>
              <w:pStyle w:val="6"/>
              <w:spacing w:line="191" w:lineRule="exact"/>
              <w:ind w:left="67"/>
              <w:rPr>
                <w:sz w:val="18"/>
              </w:rPr>
            </w:pPr>
          </w:p>
          <w:p>
            <w:pPr>
              <w:pStyle w:val="6"/>
              <w:spacing w:line="191" w:lineRule="exact"/>
              <w:ind w:left="67"/>
              <w:rPr>
                <w:sz w:val="18"/>
              </w:rPr>
            </w:pPr>
          </w:p>
          <w:p>
            <w:pPr>
              <w:pStyle w:val="6"/>
              <w:spacing w:line="191" w:lineRule="exact"/>
              <w:ind w:left="67"/>
              <w:rPr>
                <w:sz w:val="18"/>
              </w:rPr>
            </w:pPr>
            <w:r>
              <w:rPr>
                <w:sz w:val="18"/>
              </w:rPr>
              <w:t>《中共中央、国务</w:t>
            </w:r>
          </w:p>
          <w:p>
            <w:pPr>
              <w:pStyle w:val="6"/>
              <w:spacing w:before="9"/>
              <w:ind w:left="112"/>
              <w:rPr>
                <w:sz w:val="18"/>
              </w:rPr>
            </w:pPr>
            <w:r>
              <w:rPr>
                <w:sz w:val="18"/>
              </w:rPr>
              <w:t>院转发&lt;中央宣传</w:t>
            </w:r>
          </w:p>
          <w:p>
            <w:pPr>
              <w:pStyle w:val="6"/>
              <w:spacing w:line="191" w:lineRule="exact"/>
              <w:ind w:left="48" w:right="4"/>
              <w:jc w:val="center"/>
              <w:rPr>
                <w:sz w:val="18"/>
              </w:rPr>
            </w:pPr>
            <w:r>
              <w:rPr>
                <w:sz w:val="18"/>
              </w:rPr>
              <w:t>部、司法部关于在</w:t>
            </w:r>
          </w:p>
          <w:p>
            <w:pPr>
              <w:pStyle w:val="6"/>
              <w:spacing w:before="9" w:line="249" w:lineRule="auto"/>
              <w:ind w:left="67" w:right="23"/>
              <w:jc w:val="center"/>
              <w:rPr>
                <w:sz w:val="18"/>
              </w:rPr>
            </w:pPr>
            <w:r>
              <w:rPr>
                <w:sz w:val="18"/>
              </w:rPr>
              <w:t>公民中开展法治宣传教育的第七个五年规划（2016－ 2020 年）&gt;》</w:t>
            </w:r>
          </w:p>
        </w:tc>
        <w:tc>
          <w:tcPr>
            <w:tcW w:w="871" w:type="dxa"/>
            <w:vMerge w:val="restart"/>
            <w:tcBorders>
              <w:right w:val="single" w:color="auto" w:sz="4" w:space="0"/>
            </w:tcBorders>
          </w:tcPr>
          <w:p>
            <w:pPr>
              <w:pStyle w:val="6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6"/>
              <w:ind w:left="67"/>
              <w:rPr>
                <w:sz w:val="18"/>
              </w:rPr>
            </w:pPr>
          </w:p>
          <w:p>
            <w:pPr>
              <w:pStyle w:val="6"/>
              <w:ind w:left="67"/>
              <w:rPr>
                <w:sz w:val="18"/>
              </w:rPr>
            </w:pPr>
          </w:p>
          <w:p>
            <w:pPr>
              <w:pStyle w:val="6"/>
              <w:ind w:left="67"/>
              <w:rPr>
                <w:sz w:val="18"/>
              </w:rPr>
            </w:pPr>
          </w:p>
          <w:p>
            <w:pPr>
              <w:pStyle w:val="6"/>
              <w:ind w:left="67"/>
              <w:rPr>
                <w:sz w:val="18"/>
              </w:rPr>
            </w:pPr>
          </w:p>
          <w:p>
            <w:pPr>
              <w:pStyle w:val="6"/>
              <w:ind w:left="67"/>
              <w:rPr>
                <w:sz w:val="18"/>
              </w:rPr>
            </w:pPr>
          </w:p>
          <w:p>
            <w:pPr>
              <w:pStyle w:val="6"/>
              <w:ind w:left="67"/>
              <w:rPr>
                <w:sz w:val="18"/>
              </w:rPr>
            </w:pPr>
          </w:p>
          <w:p>
            <w:pPr>
              <w:pStyle w:val="6"/>
              <w:ind w:left="67"/>
              <w:rPr>
                <w:sz w:val="18"/>
              </w:rPr>
            </w:pPr>
          </w:p>
          <w:p>
            <w:pPr>
              <w:pStyle w:val="6"/>
              <w:ind w:left="67"/>
              <w:rPr>
                <w:sz w:val="18"/>
              </w:rPr>
            </w:pPr>
            <w:r>
              <w:rPr>
                <w:sz w:val="18"/>
              </w:rPr>
              <w:t>自制作或</w:t>
            </w:r>
          </w:p>
          <w:p>
            <w:pPr>
              <w:pStyle w:val="6"/>
              <w:spacing w:line="191" w:lineRule="exact"/>
              <w:ind w:left="67"/>
              <w:rPr>
                <w:sz w:val="18"/>
              </w:rPr>
            </w:pPr>
            <w:r>
              <w:rPr>
                <w:sz w:val="18"/>
              </w:rPr>
              <w:t>获取该信</w:t>
            </w:r>
          </w:p>
          <w:p>
            <w:pPr>
              <w:pStyle w:val="6"/>
              <w:spacing w:before="9" w:line="249" w:lineRule="auto"/>
              <w:ind w:left="52" w:right="36" w:firstLine="15"/>
              <w:jc w:val="both"/>
              <w:rPr>
                <w:sz w:val="18"/>
              </w:rPr>
            </w:pPr>
            <w:r>
              <w:rPr>
                <w:sz w:val="18"/>
              </w:rPr>
              <w:t>息之日起20</w:t>
            </w:r>
            <w:r>
              <w:rPr>
                <w:spacing w:val="-17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148" w:line="249" w:lineRule="auto"/>
              <w:ind w:right="9"/>
              <w:jc w:val="both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乡镇人民政府及有关部门</w:t>
            </w:r>
          </w:p>
        </w:tc>
        <w:tc>
          <w:tcPr>
            <w:tcW w:w="2779" w:type="dxa"/>
            <w:tcBorders>
              <w:left w:val="single" w:color="auto" w:sz="4" w:space="0"/>
            </w:tcBorders>
          </w:tcPr>
          <w:p>
            <w:pPr>
              <w:pStyle w:val="6"/>
              <w:tabs>
                <w:tab w:val="left" w:pos="1195"/>
              </w:tabs>
              <w:spacing w:before="15" w:line="208" w:lineRule="exact"/>
              <w:ind w:left="24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195"/>
              </w:tabs>
              <w:spacing w:line="228" w:lineRule="exact"/>
              <w:ind w:left="24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</w:t>
            </w:r>
          </w:p>
          <w:p>
            <w:pPr>
              <w:pStyle w:val="6"/>
              <w:tabs>
                <w:tab w:val="left" w:pos="1195"/>
              </w:tabs>
              <w:spacing w:before="9"/>
              <w:ind w:left="24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spacing w:before="10"/>
              <w:ind w:left="24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公开查阅点 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政务服务中心</w:t>
            </w:r>
          </w:p>
          <w:p>
            <w:pPr>
              <w:pStyle w:val="6"/>
              <w:spacing w:before="9"/>
              <w:ind w:left="24"/>
              <w:rPr>
                <w:sz w:val="18"/>
              </w:rPr>
            </w:pPr>
            <w:r>
              <w:rPr>
                <w:sz w:val="18"/>
              </w:rPr>
              <w:t>□便民服务站 □入户/现场</w:t>
            </w:r>
          </w:p>
          <w:p>
            <w:pPr>
              <w:pStyle w:val="6"/>
              <w:spacing w:before="9"/>
              <w:ind w:left="24"/>
              <w:rPr>
                <w:sz w:val="18"/>
              </w:rPr>
            </w:pPr>
            <w:r>
              <w:rPr>
                <w:sz w:val="18"/>
              </w:rPr>
              <w:t>■社区/企事业单位、村公示栏（电子屏</w:t>
            </w:r>
          </w:p>
          <w:p>
            <w:pPr>
              <w:pStyle w:val="6"/>
              <w:spacing w:before="9"/>
              <w:ind w:left="24"/>
              <w:rPr>
                <w:rFonts w:hint="eastAsia"/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■其他法律服务网</w:t>
            </w:r>
          </w:p>
          <w:p>
            <w:pPr>
              <w:pStyle w:val="6"/>
              <w:spacing w:before="9"/>
              <w:ind w:left="2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注：有关公开信息可推送或归集至</w:t>
            </w:r>
          </w:p>
          <w:p>
            <w:pPr>
              <w:pStyle w:val="6"/>
              <w:spacing w:before="9"/>
              <w:ind w:left="24"/>
              <w:rPr>
                <w:rFonts w:hint="eastAsia" w:ascii="楷体" w:eastAsia="楷体"/>
                <w:sz w:val="18"/>
              </w:rPr>
            </w:pPr>
            <w:r>
              <w:rPr>
                <w:rFonts w:hint="eastAsia"/>
                <w:sz w:val="18"/>
              </w:rPr>
              <w:t>本省级法律服务网。</w:t>
            </w:r>
          </w:p>
        </w:tc>
        <w:tc>
          <w:tcPr>
            <w:tcW w:w="58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7"/>
              <w:jc w:val="center"/>
              <w:rPr>
                <w:rFonts w:ascii="仿宋" w:hAnsi="仿宋"/>
                <w:sz w:val="18"/>
              </w:rPr>
            </w:pPr>
            <w:r>
              <w:rPr>
                <w:rFonts w:ascii="仿宋" w:hAnsi="仿宋"/>
                <w:sz w:val="18"/>
              </w:rPr>
              <w:t>√</w:t>
            </w:r>
          </w:p>
        </w:tc>
        <w:tc>
          <w:tcPr>
            <w:tcW w:w="73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2"/>
              <w:jc w:val="center"/>
              <w:rPr>
                <w:rFonts w:ascii="仿宋" w:hAnsi="仿宋"/>
                <w:sz w:val="18"/>
              </w:rPr>
            </w:pPr>
            <w:r>
              <w:rPr>
                <w:rFonts w:ascii="仿宋" w:hAnsi="仿宋"/>
                <w:sz w:val="18"/>
              </w:rPr>
              <w:t>√</w:t>
            </w:r>
          </w:p>
        </w:tc>
        <w:tc>
          <w:tcPr>
            <w:tcW w:w="723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0" w:hRule="atLeast"/>
        </w:trPr>
        <w:tc>
          <w:tcPr>
            <w:tcW w:w="45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0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6"/>
              <w:spacing w:before="1" w:line="249" w:lineRule="auto"/>
              <w:ind w:left="67" w:right="35"/>
              <w:jc w:val="both"/>
              <w:rPr>
                <w:sz w:val="18"/>
              </w:rPr>
            </w:pPr>
            <w:r>
              <w:rPr>
                <w:sz w:val="18"/>
              </w:rPr>
              <w:t>法治宣传教育</w:t>
            </w:r>
          </w:p>
        </w:tc>
        <w:tc>
          <w:tcPr>
            <w:tcW w:w="121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428" w:right="52" w:hanging="361"/>
              <w:rPr>
                <w:sz w:val="18"/>
              </w:rPr>
            </w:pPr>
            <w:r>
              <w:rPr>
                <w:sz w:val="18"/>
              </w:rPr>
              <w:t>推广法治文化服务</w:t>
            </w:r>
          </w:p>
        </w:tc>
        <w:tc>
          <w:tcPr>
            <w:tcW w:w="196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04"/>
              </w:tabs>
              <w:spacing w:before="0" w:after="0" w:line="360" w:lineRule="auto"/>
              <w:ind w:left="23" w:right="126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辖区内法治文化阵地</w:t>
            </w:r>
            <w:r>
              <w:rPr>
                <w:sz w:val="18"/>
              </w:rPr>
              <w:t>信息；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04"/>
              </w:tabs>
              <w:spacing w:before="0" w:after="0" w:line="230" w:lineRule="exact"/>
              <w:ind w:left="204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法治文化作品、产品</w:t>
            </w:r>
          </w:p>
        </w:tc>
        <w:tc>
          <w:tcPr>
            <w:tcW w:w="154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9" w:lineRule="auto"/>
              <w:ind w:right="23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乡镇人民政府及有关部门</w:t>
            </w:r>
          </w:p>
        </w:tc>
        <w:tc>
          <w:tcPr>
            <w:tcW w:w="2779" w:type="dxa"/>
            <w:tcBorders>
              <w:left w:val="single" w:color="auto" w:sz="4" w:space="0"/>
            </w:tcBorders>
          </w:tcPr>
          <w:p>
            <w:pPr>
              <w:pStyle w:val="6"/>
              <w:tabs>
                <w:tab w:val="left" w:pos="1195"/>
              </w:tabs>
              <w:spacing w:before="15" w:line="208" w:lineRule="exact"/>
              <w:ind w:left="24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195"/>
              </w:tabs>
              <w:spacing w:line="228" w:lineRule="exact"/>
              <w:ind w:left="24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</w:t>
            </w:r>
          </w:p>
          <w:p>
            <w:pPr>
              <w:pStyle w:val="6"/>
              <w:tabs>
                <w:tab w:val="left" w:pos="1195"/>
              </w:tabs>
              <w:spacing w:before="9"/>
              <w:ind w:left="24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spacing w:before="10"/>
              <w:ind w:left="24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公开查阅点 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政务服务中心</w:t>
            </w:r>
          </w:p>
          <w:p>
            <w:pPr>
              <w:pStyle w:val="6"/>
              <w:spacing w:before="9"/>
              <w:ind w:left="24"/>
              <w:rPr>
                <w:sz w:val="18"/>
              </w:rPr>
            </w:pPr>
            <w:r>
              <w:rPr>
                <w:sz w:val="18"/>
              </w:rPr>
              <w:t>□便民服务站 □入户/现场</w:t>
            </w:r>
          </w:p>
          <w:p>
            <w:pPr>
              <w:pStyle w:val="6"/>
              <w:spacing w:before="9"/>
              <w:ind w:left="24"/>
              <w:rPr>
                <w:sz w:val="18"/>
              </w:rPr>
            </w:pPr>
            <w:r>
              <w:rPr>
                <w:sz w:val="18"/>
              </w:rPr>
              <w:t>■社区/企事业单位、村公示栏（电子屏</w:t>
            </w:r>
          </w:p>
          <w:p>
            <w:pPr>
              <w:pStyle w:val="6"/>
              <w:spacing w:before="9"/>
              <w:ind w:left="24"/>
              <w:rPr>
                <w:rFonts w:hint="eastAsia"/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■其他法律服务网</w:t>
            </w:r>
          </w:p>
          <w:p>
            <w:pPr>
              <w:pStyle w:val="6"/>
              <w:spacing w:before="9"/>
              <w:ind w:left="2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注：有关公开信息可推送或归集至</w:t>
            </w:r>
          </w:p>
          <w:p>
            <w:pPr>
              <w:pStyle w:val="6"/>
              <w:spacing w:before="9"/>
              <w:ind w:left="20"/>
              <w:rPr>
                <w:rFonts w:hint="eastAsia" w:ascii="楷体" w:eastAsia="楷体"/>
                <w:sz w:val="18"/>
              </w:rPr>
            </w:pPr>
            <w:r>
              <w:rPr>
                <w:rFonts w:hint="eastAsia"/>
                <w:sz w:val="18"/>
              </w:rPr>
              <w:t>本省级法律服务网。</w:t>
            </w:r>
          </w:p>
        </w:tc>
        <w:tc>
          <w:tcPr>
            <w:tcW w:w="58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ind w:left="7"/>
              <w:jc w:val="center"/>
              <w:rPr>
                <w:rFonts w:ascii="仿宋" w:hAnsi="仿宋"/>
                <w:sz w:val="18"/>
              </w:rPr>
            </w:pPr>
            <w:r>
              <w:rPr>
                <w:rFonts w:ascii="仿宋" w:hAnsi="仿宋"/>
                <w:sz w:val="18"/>
              </w:rPr>
              <w:t>√</w:t>
            </w:r>
          </w:p>
        </w:tc>
        <w:tc>
          <w:tcPr>
            <w:tcW w:w="737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ind w:left="2"/>
              <w:jc w:val="center"/>
              <w:rPr>
                <w:rFonts w:ascii="仿宋" w:hAnsi="仿宋"/>
                <w:sz w:val="18"/>
              </w:rPr>
            </w:pPr>
            <w:r>
              <w:rPr>
                <w:rFonts w:ascii="仿宋" w:hAnsi="仿宋"/>
                <w:sz w:val="18"/>
              </w:rPr>
              <w:t>√</w:t>
            </w:r>
          </w:p>
        </w:tc>
        <w:tc>
          <w:tcPr>
            <w:tcW w:w="723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5" w:type="default"/>
          <w:pgSz w:w="16850" w:h="11910" w:orient="landscape"/>
          <w:pgMar w:top="1100" w:right="920" w:bottom="1100" w:left="920" w:header="0" w:footer="916" w:gutter="0"/>
          <w:pgNumType w:start="22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1"/>
        </w:rPr>
      </w:pPr>
    </w:p>
    <w:tbl>
      <w:tblPr>
        <w:tblStyle w:val="4"/>
        <w:tblW w:w="0" w:type="auto"/>
        <w:tblInd w:w="5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80"/>
        <w:gridCol w:w="1216"/>
        <w:gridCol w:w="1967"/>
        <w:gridCol w:w="1547"/>
        <w:gridCol w:w="871"/>
        <w:gridCol w:w="947"/>
        <w:gridCol w:w="2779"/>
        <w:gridCol w:w="587"/>
        <w:gridCol w:w="737"/>
        <w:gridCol w:w="587"/>
        <w:gridCol w:w="7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0" w:type="dxa"/>
            <w:vMerge w:val="restart"/>
          </w:tcPr>
          <w:p>
            <w:pPr>
              <w:pStyle w:val="6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6"/>
              <w:ind w:left="5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序号</w:t>
            </w:r>
          </w:p>
        </w:tc>
        <w:tc>
          <w:tcPr>
            <w:tcW w:w="1696" w:type="dxa"/>
            <w:gridSpan w:val="2"/>
          </w:tcPr>
          <w:p>
            <w:pPr>
              <w:pStyle w:val="6"/>
              <w:spacing w:before="30"/>
              <w:ind w:left="487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公开事项</w:t>
            </w:r>
          </w:p>
        </w:tc>
        <w:tc>
          <w:tcPr>
            <w:tcW w:w="1967" w:type="dxa"/>
            <w:vMerge w:val="restart"/>
          </w:tcPr>
          <w:p>
            <w:pPr>
              <w:pStyle w:val="6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6"/>
              <w:ind w:left="26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公开内容（要素）</w:t>
            </w:r>
          </w:p>
        </w:tc>
        <w:tc>
          <w:tcPr>
            <w:tcW w:w="1547" w:type="dxa"/>
            <w:vMerge w:val="restart"/>
          </w:tcPr>
          <w:p>
            <w:pPr>
              <w:pStyle w:val="6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6"/>
              <w:ind w:left="42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公开依据</w:t>
            </w:r>
          </w:p>
        </w:tc>
        <w:tc>
          <w:tcPr>
            <w:tcW w:w="871" w:type="dxa"/>
            <w:vMerge w:val="restart"/>
          </w:tcPr>
          <w:p>
            <w:pPr>
              <w:pStyle w:val="6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6"/>
              <w:ind w:left="67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公开时限</w:t>
            </w:r>
          </w:p>
        </w:tc>
        <w:tc>
          <w:tcPr>
            <w:tcW w:w="947" w:type="dxa"/>
            <w:vMerge w:val="restart"/>
          </w:tcPr>
          <w:p>
            <w:pPr>
              <w:pStyle w:val="6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6"/>
              <w:ind w:left="11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公开主体</w:t>
            </w:r>
          </w:p>
        </w:tc>
        <w:tc>
          <w:tcPr>
            <w:tcW w:w="2779" w:type="dxa"/>
            <w:vMerge w:val="restart"/>
          </w:tcPr>
          <w:p>
            <w:pPr>
              <w:pStyle w:val="6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6"/>
              <w:ind w:left="756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公开渠道和载体</w:t>
            </w:r>
          </w:p>
        </w:tc>
        <w:tc>
          <w:tcPr>
            <w:tcW w:w="1324" w:type="dxa"/>
            <w:gridSpan w:val="2"/>
          </w:tcPr>
          <w:p>
            <w:pPr>
              <w:pStyle w:val="6"/>
              <w:spacing w:before="30"/>
              <w:ind w:left="30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公开对象</w:t>
            </w:r>
          </w:p>
        </w:tc>
        <w:tc>
          <w:tcPr>
            <w:tcW w:w="1310" w:type="dxa"/>
            <w:gridSpan w:val="2"/>
          </w:tcPr>
          <w:p>
            <w:pPr>
              <w:pStyle w:val="6"/>
              <w:spacing w:before="30"/>
              <w:ind w:left="30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6"/>
              <w:spacing w:before="30" w:line="249" w:lineRule="auto"/>
              <w:ind w:left="67" w:right="35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一级事项</w:t>
            </w:r>
          </w:p>
        </w:tc>
        <w:tc>
          <w:tcPr>
            <w:tcW w:w="1216" w:type="dxa"/>
          </w:tcPr>
          <w:p>
            <w:pPr>
              <w:pStyle w:val="6"/>
              <w:spacing w:before="150"/>
              <w:ind w:left="22" w:right="6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二级事项</w:t>
            </w:r>
          </w:p>
        </w:tc>
        <w:tc>
          <w:tcPr>
            <w:tcW w:w="19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>
            <w:pPr>
              <w:pStyle w:val="6"/>
              <w:spacing w:before="150"/>
              <w:ind w:left="7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全社会</w:t>
            </w:r>
          </w:p>
        </w:tc>
        <w:tc>
          <w:tcPr>
            <w:tcW w:w="737" w:type="dxa"/>
          </w:tcPr>
          <w:p>
            <w:pPr>
              <w:pStyle w:val="6"/>
              <w:spacing w:before="30" w:line="249" w:lineRule="auto"/>
              <w:ind w:left="182" w:right="17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特定群体</w:t>
            </w:r>
          </w:p>
        </w:tc>
        <w:tc>
          <w:tcPr>
            <w:tcW w:w="587" w:type="dxa"/>
          </w:tcPr>
          <w:p>
            <w:pPr>
              <w:pStyle w:val="6"/>
              <w:spacing w:before="150"/>
              <w:ind w:left="2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主动</w:t>
            </w:r>
          </w:p>
        </w:tc>
        <w:tc>
          <w:tcPr>
            <w:tcW w:w="723" w:type="dxa"/>
          </w:tcPr>
          <w:p>
            <w:pPr>
              <w:pStyle w:val="6"/>
              <w:spacing w:before="150"/>
              <w:ind w:left="9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3" w:hRule="atLeast"/>
        </w:trPr>
        <w:tc>
          <w:tcPr>
            <w:tcW w:w="450" w:type="dxa"/>
            <w:vAlign w:val="center"/>
          </w:tcPr>
          <w:p>
            <w:pPr>
              <w:pStyle w:val="6"/>
              <w:spacing w:line="221" w:lineRule="exact"/>
              <w:ind w:firstLine="180" w:firstLineChars="100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0" w:type="dxa"/>
            <w:vAlign w:val="center"/>
          </w:tcPr>
          <w:p>
            <w:pPr>
              <w:pStyle w:val="6"/>
              <w:spacing w:before="20" w:line="201" w:lineRule="exact"/>
              <w:jc w:val="both"/>
              <w:rPr>
                <w:sz w:val="18"/>
              </w:rPr>
            </w:pPr>
            <w:r>
              <w:rPr>
                <w:sz w:val="18"/>
              </w:rPr>
              <w:t>法律</w:t>
            </w:r>
          </w:p>
          <w:p>
            <w:pPr>
              <w:pStyle w:val="6"/>
              <w:spacing w:before="5" w:line="249" w:lineRule="auto"/>
              <w:ind w:left="67" w:right="35"/>
              <w:jc w:val="both"/>
              <w:rPr>
                <w:sz w:val="18"/>
              </w:rPr>
            </w:pPr>
            <w:r>
              <w:rPr>
                <w:sz w:val="18"/>
              </w:rPr>
              <w:t>查询服务</w:t>
            </w:r>
          </w:p>
        </w:tc>
        <w:tc>
          <w:tcPr>
            <w:tcW w:w="1216" w:type="dxa"/>
            <w:vAlign w:val="center"/>
          </w:tcPr>
          <w:p>
            <w:pPr>
              <w:pStyle w:val="6"/>
              <w:spacing w:before="5" w:line="216" w:lineRule="exact"/>
              <w:ind w:right="-44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法律服务机构、</w:t>
            </w:r>
          </w:p>
          <w:p>
            <w:pPr>
              <w:pStyle w:val="6"/>
              <w:spacing w:line="249" w:lineRule="auto"/>
              <w:ind w:left="428" w:right="52" w:hanging="361"/>
              <w:jc w:val="both"/>
              <w:rPr>
                <w:sz w:val="18"/>
              </w:rPr>
            </w:pPr>
            <w:r>
              <w:rPr>
                <w:sz w:val="18"/>
              </w:rPr>
              <w:t>人员信息查询服务</w:t>
            </w:r>
          </w:p>
        </w:tc>
        <w:tc>
          <w:tcPr>
            <w:tcW w:w="1967" w:type="dxa"/>
            <w:vAlign w:val="center"/>
          </w:tcPr>
          <w:p>
            <w:pPr>
              <w:pStyle w:val="6"/>
              <w:spacing w:before="4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40" w:lineRule="exact"/>
              <w:ind w:right="-17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辖区内的律师、公证、基层法律服务、司法鉴定仲裁、人民调解等法律服务机构和人员有关基本信息、从业信息和信用信息等</w:t>
            </w:r>
          </w:p>
        </w:tc>
        <w:tc>
          <w:tcPr>
            <w:tcW w:w="1547" w:type="dxa"/>
            <w:vAlign w:val="center"/>
          </w:tcPr>
          <w:p>
            <w:pPr>
              <w:pStyle w:val="6"/>
              <w:spacing w:line="249" w:lineRule="auto"/>
              <w:ind w:right="23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《中华人民共和国</w:t>
            </w:r>
            <w:r>
              <w:rPr>
                <w:sz w:val="18"/>
              </w:rPr>
              <w:t xml:space="preserve">政府信息公开条 </w:t>
            </w:r>
            <w:r>
              <w:rPr>
                <w:spacing w:val="-21"/>
                <w:sz w:val="18"/>
              </w:rPr>
              <w:t xml:space="preserve">例》(国令第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</w:p>
        </w:tc>
        <w:tc>
          <w:tcPr>
            <w:tcW w:w="871" w:type="dxa"/>
            <w:vAlign w:val="center"/>
          </w:tcPr>
          <w:p>
            <w:pPr>
              <w:pStyle w:val="6"/>
              <w:spacing w:line="201" w:lineRule="exact"/>
              <w:ind w:right="48"/>
              <w:jc w:val="both"/>
              <w:rPr>
                <w:sz w:val="18"/>
              </w:rPr>
            </w:pPr>
            <w:r>
              <w:rPr>
                <w:sz w:val="18"/>
              </w:rPr>
              <w:t>自制作或</w:t>
            </w:r>
          </w:p>
          <w:p>
            <w:pPr>
              <w:pStyle w:val="6"/>
              <w:spacing w:before="5" w:line="216" w:lineRule="exact"/>
              <w:ind w:left="48" w:right="48"/>
              <w:jc w:val="both"/>
              <w:rPr>
                <w:sz w:val="18"/>
              </w:rPr>
            </w:pPr>
            <w:r>
              <w:rPr>
                <w:sz w:val="18"/>
              </w:rPr>
              <w:t>获取该信</w:t>
            </w:r>
          </w:p>
          <w:p>
            <w:pPr>
              <w:pStyle w:val="6"/>
              <w:spacing w:line="221" w:lineRule="exact"/>
              <w:ind w:left="67"/>
              <w:jc w:val="both"/>
              <w:rPr>
                <w:sz w:val="18"/>
              </w:rPr>
            </w:pPr>
            <w:r>
              <w:rPr>
                <w:sz w:val="18"/>
              </w:rPr>
              <w:t>息之日起</w:t>
            </w:r>
          </w:p>
          <w:p>
            <w:pPr>
              <w:pStyle w:val="6"/>
              <w:spacing w:before="18" w:line="235" w:lineRule="auto"/>
              <w:ind w:left="67" w:right="36" w:hanging="18"/>
              <w:jc w:val="both"/>
              <w:rPr>
                <w:sz w:val="18"/>
              </w:rPr>
            </w:pPr>
            <w:r>
              <w:rPr>
                <w:spacing w:val="-178"/>
                <w:sz w:val="18"/>
              </w:rPr>
              <w:t>）</w:t>
            </w:r>
            <w:r>
              <w:rPr>
                <w:position w:val="1"/>
                <w:sz w:val="18"/>
              </w:rPr>
              <w:t>20</w:t>
            </w:r>
            <w:r>
              <w:rPr>
                <w:spacing w:val="-16"/>
                <w:position w:val="1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947" w:type="dxa"/>
            <w:vAlign w:val="center"/>
          </w:tcPr>
          <w:p>
            <w:pPr>
              <w:pStyle w:val="6"/>
              <w:spacing w:line="249" w:lineRule="auto"/>
              <w:ind w:right="23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乡镇人民政府及有关部门</w:t>
            </w:r>
          </w:p>
        </w:tc>
        <w:tc>
          <w:tcPr>
            <w:tcW w:w="2779" w:type="dxa"/>
            <w:vAlign w:val="center"/>
          </w:tcPr>
          <w:p>
            <w:pPr>
              <w:pStyle w:val="6"/>
              <w:tabs>
                <w:tab w:val="left" w:pos="1195"/>
              </w:tabs>
              <w:spacing w:before="15" w:line="208" w:lineRule="exact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195"/>
              </w:tabs>
              <w:spacing w:line="228" w:lineRule="exact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</w:t>
            </w:r>
          </w:p>
          <w:p>
            <w:pPr>
              <w:pStyle w:val="6"/>
              <w:tabs>
                <w:tab w:val="left" w:pos="1195"/>
              </w:tabs>
              <w:spacing w:before="9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spacing w:before="10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公开查阅点 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政务服务中心</w:t>
            </w:r>
          </w:p>
          <w:p>
            <w:pPr>
              <w:pStyle w:val="6"/>
              <w:spacing w:before="9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□便民服务站 □入户/现场</w:t>
            </w:r>
          </w:p>
          <w:p>
            <w:pPr>
              <w:pStyle w:val="6"/>
              <w:spacing w:before="9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■社区/企事业单位、村公示栏（电子屏</w:t>
            </w:r>
          </w:p>
          <w:p>
            <w:pPr>
              <w:pStyle w:val="6"/>
              <w:spacing w:before="9"/>
              <w:ind w:left="24"/>
              <w:jc w:val="both"/>
              <w:rPr>
                <w:rFonts w:hint="eastAsia"/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■其他法律服务网</w:t>
            </w:r>
          </w:p>
          <w:p>
            <w:pPr>
              <w:pStyle w:val="6"/>
              <w:spacing w:before="9"/>
              <w:ind w:left="24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注：有关公开信息可推送或归集至</w:t>
            </w:r>
          </w:p>
          <w:p>
            <w:pPr>
              <w:pStyle w:val="6"/>
              <w:tabs>
                <w:tab w:val="left" w:pos="1011"/>
              </w:tabs>
              <w:spacing w:before="3" w:line="249" w:lineRule="auto"/>
              <w:ind w:left="20" w:right="42"/>
              <w:jc w:val="both"/>
              <w:rPr>
                <w:rFonts w:hint="eastAsia" w:ascii="楷体" w:hAnsi="楷体" w:eastAsia="楷体"/>
                <w:sz w:val="18"/>
              </w:rPr>
            </w:pPr>
            <w:r>
              <w:rPr>
                <w:rFonts w:hint="eastAsia"/>
                <w:sz w:val="18"/>
              </w:rPr>
              <w:t>本省级法律服务网。</w:t>
            </w:r>
          </w:p>
        </w:tc>
        <w:tc>
          <w:tcPr>
            <w:tcW w:w="587" w:type="dxa"/>
            <w:vAlign w:val="center"/>
          </w:tcPr>
          <w:p>
            <w:pPr>
              <w:pStyle w:val="6"/>
              <w:spacing w:before="5"/>
              <w:ind w:firstLine="180" w:firstLineChars="100"/>
              <w:jc w:val="both"/>
              <w:rPr>
                <w:rFonts w:ascii="仿宋" w:hAnsi="仿宋"/>
                <w:sz w:val="18"/>
              </w:rPr>
            </w:pPr>
            <w:r>
              <w:rPr>
                <w:rFonts w:ascii="仿宋" w:hAnsi="仿宋"/>
                <w:sz w:val="18"/>
              </w:rPr>
              <w:t>√</w:t>
            </w:r>
          </w:p>
        </w:tc>
        <w:tc>
          <w:tcPr>
            <w:tcW w:w="737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>
            <w:pPr>
              <w:pStyle w:val="6"/>
              <w:spacing w:before="5"/>
              <w:ind w:firstLine="180" w:firstLineChars="100"/>
              <w:jc w:val="both"/>
              <w:rPr>
                <w:rFonts w:ascii="仿宋" w:hAnsi="仿宋"/>
                <w:sz w:val="18"/>
              </w:rPr>
            </w:pPr>
            <w:r>
              <w:rPr>
                <w:rFonts w:ascii="仿宋" w:hAnsi="仿宋"/>
                <w:sz w:val="18"/>
              </w:rPr>
              <w:t>√</w:t>
            </w:r>
          </w:p>
        </w:tc>
        <w:tc>
          <w:tcPr>
            <w:tcW w:w="723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 w:hRule="atLeast"/>
        </w:trPr>
        <w:tc>
          <w:tcPr>
            <w:tcW w:w="450" w:type="dxa"/>
            <w:vAlign w:val="center"/>
          </w:tcPr>
          <w:p>
            <w:pPr>
              <w:pStyle w:val="6"/>
              <w:ind w:firstLine="180" w:firstLineChars="100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0" w:type="dxa"/>
            <w:vAlign w:val="center"/>
          </w:tcPr>
          <w:p>
            <w:pPr>
              <w:pStyle w:val="6"/>
              <w:spacing w:line="249" w:lineRule="auto"/>
              <w:ind w:right="35"/>
              <w:jc w:val="both"/>
              <w:rPr>
                <w:sz w:val="18"/>
              </w:rPr>
            </w:pPr>
            <w:r>
              <w:rPr>
                <w:sz w:val="18"/>
              </w:rPr>
              <w:t>法律咨询服务</w:t>
            </w:r>
          </w:p>
        </w:tc>
        <w:tc>
          <w:tcPr>
            <w:tcW w:w="1216" w:type="dxa"/>
            <w:vAlign w:val="center"/>
          </w:tcPr>
          <w:p>
            <w:pPr>
              <w:pStyle w:val="6"/>
              <w:spacing w:line="249" w:lineRule="auto"/>
              <w:ind w:left="23" w:right="-15" w:hanging="15"/>
              <w:jc w:val="both"/>
              <w:rPr>
                <w:sz w:val="18"/>
              </w:rPr>
            </w:pPr>
            <w:r>
              <w:rPr>
                <w:sz w:val="18"/>
              </w:rPr>
              <w:t>公共法律服务</w:t>
            </w:r>
            <w:r>
              <w:rPr>
                <w:spacing w:val="-14"/>
                <w:sz w:val="18"/>
              </w:rPr>
              <w:t>实体平台、热线平台、网络平台</w:t>
            </w:r>
            <w:r>
              <w:rPr>
                <w:sz w:val="18"/>
              </w:rPr>
              <w:t>咨询服务</w:t>
            </w:r>
          </w:p>
        </w:tc>
        <w:tc>
          <w:tcPr>
            <w:tcW w:w="1967" w:type="dxa"/>
            <w:vAlign w:val="center"/>
          </w:tcPr>
          <w:p>
            <w:pPr>
              <w:pStyle w:val="6"/>
              <w:spacing w:before="1" w:line="367" w:lineRule="auto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公共法律服务实体、热线、网络平台法律咨询服务指南</w:t>
            </w:r>
          </w:p>
        </w:tc>
        <w:tc>
          <w:tcPr>
            <w:tcW w:w="1547" w:type="dxa"/>
            <w:vAlign w:val="center"/>
          </w:tcPr>
          <w:p>
            <w:pPr>
              <w:pStyle w:val="6"/>
              <w:spacing w:line="249" w:lineRule="auto"/>
              <w:ind w:right="23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《中华人民共和国</w:t>
            </w:r>
            <w:r>
              <w:rPr>
                <w:sz w:val="18"/>
              </w:rPr>
              <w:t xml:space="preserve">政府信息公开条 </w:t>
            </w:r>
            <w:r>
              <w:rPr>
                <w:spacing w:val="-21"/>
                <w:sz w:val="18"/>
              </w:rPr>
              <w:t xml:space="preserve">例》(国令第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</w:p>
        </w:tc>
        <w:tc>
          <w:tcPr>
            <w:tcW w:w="87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9" w:line="249" w:lineRule="auto"/>
              <w:ind w:left="67" w:right="6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自制作或获取该信息之日起</w:t>
            </w:r>
          </w:p>
          <w:p>
            <w:pPr>
              <w:pStyle w:val="6"/>
              <w:spacing w:line="235" w:lineRule="auto"/>
              <w:ind w:left="67" w:right="36" w:hanging="18"/>
              <w:jc w:val="both"/>
              <w:rPr>
                <w:sz w:val="18"/>
              </w:rPr>
            </w:pPr>
            <w:r>
              <w:rPr>
                <w:spacing w:val="-178"/>
                <w:sz w:val="18"/>
              </w:rPr>
              <w:t>）</w:t>
            </w:r>
            <w:r>
              <w:rPr>
                <w:position w:val="2"/>
                <w:sz w:val="18"/>
              </w:rPr>
              <w:t>20</w:t>
            </w:r>
            <w:r>
              <w:rPr>
                <w:spacing w:val="-16"/>
                <w:position w:val="2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947" w:type="dxa"/>
            <w:vAlign w:val="center"/>
          </w:tcPr>
          <w:p>
            <w:pPr>
              <w:pStyle w:val="6"/>
              <w:spacing w:line="249" w:lineRule="auto"/>
              <w:ind w:right="23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乡镇人民政府及有关部门</w:t>
            </w:r>
          </w:p>
        </w:tc>
        <w:tc>
          <w:tcPr>
            <w:tcW w:w="2779" w:type="dxa"/>
            <w:vAlign w:val="center"/>
          </w:tcPr>
          <w:p>
            <w:pPr>
              <w:pStyle w:val="6"/>
              <w:tabs>
                <w:tab w:val="left" w:pos="1195"/>
              </w:tabs>
              <w:spacing w:before="15" w:line="208" w:lineRule="exact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195"/>
              </w:tabs>
              <w:spacing w:line="228" w:lineRule="exact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</w:t>
            </w:r>
          </w:p>
          <w:p>
            <w:pPr>
              <w:pStyle w:val="6"/>
              <w:tabs>
                <w:tab w:val="left" w:pos="1195"/>
              </w:tabs>
              <w:spacing w:before="9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spacing w:before="10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公开查阅点 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政务服务中心</w:t>
            </w:r>
          </w:p>
          <w:p>
            <w:pPr>
              <w:pStyle w:val="6"/>
              <w:spacing w:before="9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□便民服务站 □入户/现场</w:t>
            </w:r>
          </w:p>
          <w:p>
            <w:pPr>
              <w:pStyle w:val="6"/>
              <w:spacing w:before="9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■社区/企事业单位、村公示栏（电子屏</w:t>
            </w:r>
          </w:p>
          <w:p>
            <w:pPr>
              <w:pStyle w:val="6"/>
              <w:spacing w:before="9"/>
              <w:ind w:left="24"/>
              <w:jc w:val="both"/>
              <w:rPr>
                <w:rFonts w:hint="eastAsia"/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■其他法律服务网</w:t>
            </w:r>
          </w:p>
          <w:p>
            <w:pPr>
              <w:pStyle w:val="6"/>
              <w:spacing w:before="9"/>
              <w:ind w:left="24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注：有关公开信息可推送或归集至</w:t>
            </w:r>
          </w:p>
          <w:p>
            <w:pPr>
              <w:pStyle w:val="6"/>
              <w:spacing w:line="221" w:lineRule="exact"/>
              <w:ind w:left="20"/>
              <w:jc w:val="both"/>
              <w:rPr>
                <w:rFonts w:hint="eastAsia" w:ascii="楷体" w:eastAsia="楷体"/>
                <w:sz w:val="18"/>
              </w:rPr>
            </w:pPr>
            <w:r>
              <w:rPr>
                <w:rFonts w:hint="eastAsia"/>
                <w:sz w:val="18"/>
              </w:rPr>
              <w:t>本省级法律服务网。</w:t>
            </w:r>
          </w:p>
        </w:tc>
        <w:tc>
          <w:tcPr>
            <w:tcW w:w="587" w:type="dxa"/>
            <w:vAlign w:val="center"/>
          </w:tcPr>
          <w:p>
            <w:pPr>
              <w:pStyle w:val="6"/>
              <w:ind w:firstLine="180" w:firstLineChars="100"/>
              <w:jc w:val="both"/>
              <w:rPr>
                <w:rFonts w:ascii="仿宋" w:hAnsi="仿宋"/>
                <w:sz w:val="18"/>
              </w:rPr>
            </w:pPr>
            <w:r>
              <w:rPr>
                <w:rFonts w:ascii="仿宋" w:hAnsi="仿宋"/>
                <w:sz w:val="18"/>
              </w:rPr>
              <w:t>√</w:t>
            </w:r>
          </w:p>
        </w:tc>
        <w:tc>
          <w:tcPr>
            <w:tcW w:w="737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>
            <w:pPr>
              <w:pStyle w:val="6"/>
              <w:ind w:firstLine="180" w:firstLineChars="100"/>
              <w:jc w:val="both"/>
              <w:rPr>
                <w:rFonts w:ascii="仿宋" w:hAnsi="仿宋"/>
                <w:sz w:val="18"/>
              </w:rPr>
            </w:pPr>
            <w:r>
              <w:rPr>
                <w:rFonts w:ascii="仿宋" w:hAnsi="仿宋"/>
                <w:sz w:val="18"/>
              </w:rPr>
              <w:t>√</w:t>
            </w:r>
          </w:p>
        </w:tc>
        <w:tc>
          <w:tcPr>
            <w:tcW w:w="723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6" w:type="default"/>
          <w:pgSz w:w="16850" w:h="11910" w:orient="landscape"/>
          <w:pgMar w:top="1100" w:right="920" w:bottom="1140" w:left="920" w:header="0" w:footer="950" w:gutter="0"/>
          <w:pgNumType w:start="23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1"/>
        </w:rPr>
      </w:pPr>
    </w:p>
    <w:tbl>
      <w:tblPr>
        <w:tblStyle w:val="4"/>
        <w:tblW w:w="0" w:type="auto"/>
        <w:tblInd w:w="5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80"/>
        <w:gridCol w:w="1216"/>
        <w:gridCol w:w="1967"/>
        <w:gridCol w:w="1547"/>
        <w:gridCol w:w="871"/>
        <w:gridCol w:w="947"/>
        <w:gridCol w:w="2779"/>
        <w:gridCol w:w="587"/>
        <w:gridCol w:w="737"/>
        <w:gridCol w:w="587"/>
        <w:gridCol w:w="7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0" w:type="dxa"/>
            <w:vMerge w:val="restart"/>
          </w:tcPr>
          <w:p>
            <w:pPr>
              <w:pStyle w:val="6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6"/>
              <w:ind w:left="5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序号</w:t>
            </w:r>
          </w:p>
        </w:tc>
        <w:tc>
          <w:tcPr>
            <w:tcW w:w="1696" w:type="dxa"/>
            <w:gridSpan w:val="2"/>
          </w:tcPr>
          <w:p>
            <w:pPr>
              <w:pStyle w:val="6"/>
              <w:spacing w:before="30"/>
              <w:ind w:left="487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公开事项</w:t>
            </w:r>
          </w:p>
        </w:tc>
        <w:tc>
          <w:tcPr>
            <w:tcW w:w="1967" w:type="dxa"/>
            <w:vMerge w:val="restart"/>
          </w:tcPr>
          <w:p>
            <w:pPr>
              <w:pStyle w:val="6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6"/>
              <w:ind w:left="26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公开内容（要素）</w:t>
            </w:r>
          </w:p>
        </w:tc>
        <w:tc>
          <w:tcPr>
            <w:tcW w:w="1547" w:type="dxa"/>
            <w:vMerge w:val="restart"/>
          </w:tcPr>
          <w:p>
            <w:pPr>
              <w:pStyle w:val="6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6"/>
              <w:ind w:left="42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公开依据</w:t>
            </w:r>
          </w:p>
        </w:tc>
        <w:tc>
          <w:tcPr>
            <w:tcW w:w="871" w:type="dxa"/>
            <w:vMerge w:val="restart"/>
          </w:tcPr>
          <w:p>
            <w:pPr>
              <w:pStyle w:val="6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6"/>
              <w:ind w:left="67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公开时限</w:t>
            </w:r>
          </w:p>
        </w:tc>
        <w:tc>
          <w:tcPr>
            <w:tcW w:w="947" w:type="dxa"/>
            <w:vMerge w:val="restart"/>
          </w:tcPr>
          <w:p>
            <w:pPr>
              <w:pStyle w:val="6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6"/>
              <w:ind w:left="11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公开主体</w:t>
            </w:r>
          </w:p>
        </w:tc>
        <w:tc>
          <w:tcPr>
            <w:tcW w:w="2779" w:type="dxa"/>
            <w:vMerge w:val="restart"/>
          </w:tcPr>
          <w:p>
            <w:pPr>
              <w:pStyle w:val="6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6"/>
              <w:ind w:left="756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公开渠道和载体</w:t>
            </w:r>
          </w:p>
        </w:tc>
        <w:tc>
          <w:tcPr>
            <w:tcW w:w="1324" w:type="dxa"/>
            <w:gridSpan w:val="2"/>
          </w:tcPr>
          <w:p>
            <w:pPr>
              <w:pStyle w:val="6"/>
              <w:spacing w:before="30"/>
              <w:ind w:left="30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公开对象</w:t>
            </w:r>
          </w:p>
        </w:tc>
        <w:tc>
          <w:tcPr>
            <w:tcW w:w="1310" w:type="dxa"/>
            <w:gridSpan w:val="2"/>
          </w:tcPr>
          <w:p>
            <w:pPr>
              <w:pStyle w:val="6"/>
              <w:spacing w:before="30"/>
              <w:ind w:left="30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6"/>
              <w:spacing w:before="30" w:line="249" w:lineRule="auto"/>
              <w:ind w:left="67" w:right="35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一级事项</w:t>
            </w:r>
          </w:p>
        </w:tc>
        <w:tc>
          <w:tcPr>
            <w:tcW w:w="1216" w:type="dxa"/>
          </w:tcPr>
          <w:p>
            <w:pPr>
              <w:pStyle w:val="6"/>
              <w:spacing w:before="150"/>
              <w:ind w:left="24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二级事项</w:t>
            </w:r>
          </w:p>
        </w:tc>
        <w:tc>
          <w:tcPr>
            <w:tcW w:w="19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>
            <w:pPr>
              <w:pStyle w:val="6"/>
              <w:spacing w:before="150"/>
              <w:ind w:left="7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全社会</w:t>
            </w:r>
          </w:p>
        </w:tc>
        <w:tc>
          <w:tcPr>
            <w:tcW w:w="737" w:type="dxa"/>
          </w:tcPr>
          <w:p>
            <w:pPr>
              <w:pStyle w:val="6"/>
              <w:spacing w:before="30" w:line="249" w:lineRule="auto"/>
              <w:ind w:left="182" w:right="17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特定群体</w:t>
            </w:r>
          </w:p>
        </w:tc>
        <w:tc>
          <w:tcPr>
            <w:tcW w:w="587" w:type="dxa"/>
          </w:tcPr>
          <w:p>
            <w:pPr>
              <w:pStyle w:val="6"/>
              <w:spacing w:before="150"/>
              <w:ind w:left="2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主动</w:t>
            </w:r>
          </w:p>
        </w:tc>
        <w:tc>
          <w:tcPr>
            <w:tcW w:w="723" w:type="dxa"/>
          </w:tcPr>
          <w:p>
            <w:pPr>
              <w:pStyle w:val="6"/>
              <w:spacing w:before="150"/>
              <w:ind w:left="9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6" w:hRule="atLeast"/>
        </w:trPr>
        <w:tc>
          <w:tcPr>
            <w:tcW w:w="45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23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6"/>
              <w:spacing w:line="249" w:lineRule="auto"/>
              <w:ind w:left="67" w:right="35"/>
              <w:jc w:val="both"/>
              <w:rPr>
                <w:sz w:val="18"/>
              </w:rPr>
            </w:pPr>
            <w:r>
              <w:rPr>
                <w:sz w:val="18"/>
              </w:rPr>
              <w:t>公共法律服务平台</w:t>
            </w:r>
          </w:p>
        </w:tc>
        <w:tc>
          <w:tcPr>
            <w:tcW w:w="121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6"/>
              <w:spacing w:line="249" w:lineRule="auto"/>
              <w:ind w:left="22" w:right="-29" w:hanging="30"/>
              <w:jc w:val="center"/>
              <w:rPr>
                <w:sz w:val="18"/>
              </w:rPr>
            </w:pPr>
            <w:r>
              <w:rPr>
                <w:sz w:val="18"/>
              </w:rPr>
              <w:t>公共法律服务</w:t>
            </w:r>
            <w:r>
              <w:rPr>
                <w:spacing w:val="-12"/>
                <w:sz w:val="18"/>
              </w:rPr>
              <w:t>实体、热线、网</w:t>
            </w:r>
            <w:r>
              <w:rPr>
                <w:sz w:val="18"/>
              </w:rPr>
              <w:t>络平台信息</w:t>
            </w:r>
          </w:p>
        </w:tc>
        <w:tc>
          <w:tcPr>
            <w:tcW w:w="19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0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" w:after="0" w:line="240" w:lineRule="exact"/>
              <w:ind w:left="23" w:right="126" w:firstLine="0"/>
              <w:jc w:val="both"/>
              <w:textAlignment w:val="auto"/>
              <w:rPr>
                <w:sz w:val="18"/>
              </w:rPr>
            </w:pPr>
            <w:r>
              <w:rPr>
                <w:spacing w:val="-2"/>
                <w:sz w:val="18"/>
              </w:rPr>
              <w:t>公共法律服务平台建</w:t>
            </w:r>
            <w:r>
              <w:rPr>
                <w:sz w:val="18"/>
              </w:rPr>
              <w:t>设相关规划；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0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04" w:right="-15" w:hanging="181"/>
              <w:jc w:val="both"/>
              <w:textAlignment w:val="auto"/>
              <w:rPr>
                <w:sz w:val="18"/>
              </w:rPr>
            </w:pPr>
            <w:r>
              <w:rPr>
                <w:spacing w:val="-6"/>
                <w:sz w:val="18"/>
              </w:rPr>
              <w:t>公共法律服务中心、工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4" w:line="240" w:lineRule="exact"/>
              <w:ind w:left="23" w:right="-15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作 站 具 体 地 址 ； 3.12348</w:t>
            </w:r>
            <w:r>
              <w:rPr>
                <w:spacing w:val="-9"/>
                <w:sz w:val="18"/>
              </w:rPr>
              <w:t xml:space="preserve"> 公共法律服务热</w:t>
            </w:r>
            <w:r>
              <w:rPr>
                <w:sz w:val="18"/>
              </w:rPr>
              <w:t>线号码；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23" w:right="126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4.中国法律服务网和各省级法律服务网网址； 5.三大平台提供的公共法律服务事项清单及服务指南</w:t>
            </w:r>
          </w:p>
        </w:tc>
        <w:tc>
          <w:tcPr>
            <w:tcW w:w="1547" w:type="dxa"/>
            <w:vAlign w:val="center"/>
          </w:tcPr>
          <w:p>
            <w:pPr>
              <w:pStyle w:val="6"/>
              <w:spacing w:before="105" w:line="249" w:lineRule="auto"/>
              <w:ind w:right="23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《中华人民共和国</w:t>
            </w:r>
            <w:r>
              <w:rPr>
                <w:sz w:val="18"/>
              </w:rPr>
              <w:t xml:space="preserve">政府信息公开条 </w:t>
            </w:r>
            <w:r>
              <w:rPr>
                <w:spacing w:val="-21"/>
                <w:sz w:val="18"/>
              </w:rPr>
              <w:t xml:space="preserve">例》(国令第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</w:p>
        </w:tc>
        <w:tc>
          <w:tcPr>
            <w:tcW w:w="871" w:type="dxa"/>
            <w:vAlign w:val="center"/>
          </w:tcPr>
          <w:p>
            <w:pPr>
              <w:pStyle w:val="6"/>
              <w:spacing w:line="249" w:lineRule="auto"/>
              <w:ind w:right="6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自制作或获取该信息之日起</w:t>
            </w:r>
          </w:p>
          <w:p>
            <w:pPr>
              <w:pStyle w:val="6"/>
              <w:spacing w:before="2" w:line="249" w:lineRule="auto"/>
              <w:ind w:left="67" w:right="36" w:hanging="107"/>
              <w:jc w:val="both"/>
              <w:rPr>
                <w:sz w:val="18"/>
              </w:rPr>
            </w:pPr>
            <w:r>
              <w:rPr>
                <w:spacing w:val="-89"/>
                <w:sz w:val="18"/>
              </w:rPr>
              <w:t>）</w:t>
            </w: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947" w:type="dxa"/>
            <w:vAlign w:val="center"/>
          </w:tcPr>
          <w:p>
            <w:pPr>
              <w:pStyle w:val="6"/>
              <w:spacing w:before="158" w:line="249" w:lineRule="auto"/>
              <w:ind w:right="9"/>
              <w:jc w:val="both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乡镇人民政府及有关部门</w:t>
            </w:r>
          </w:p>
        </w:tc>
        <w:tc>
          <w:tcPr>
            <w:tcW w:w="2779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tabs>
                <w:tab w:val="left" w:pos="1195"/>
              </w:tabs>
              <w:spacing w:before="15" w:line="208" w:lineRule="exact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195"/>
              </w:tabs>
              <w:spacing w:line="228" w:lineRule="exact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</w:t>
            </w:r>
          </w:p>
          <w:p>
            <w:pPr>
              <w:pStyle w:val="6"/>
              <w:tabs>
                <w:tab w:val="left" w:pos="1195"/>
              </w:tabs>
              <w:spacing w:before="9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spacing w:before="10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公开查阅点 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政务服务中心</w:t>
            </w:r>
          </w:p>
          <w:p>
            <w:pPr>
              <w:pStyle w:val="6"/>
              <w:spacing w:before="9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□便民服务站 □入户/现场</w:t>
            </w:r>
          </w:p>
          <w:p>
            <w:pPr>
              <w:pStyle w:val="6"/>
              <w:spacing w:before="9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■社区/企事业单位、村公示栏（电子屏</w:t>
            </w:r>
          </w:p>
          <w:p>
            <w:pPr>
              <w:pStyle w:val="6"/>
              <w:spacing w:before="9"/>
              <w:ind w:left="24"/>
              <w:jc w:val="both"/>
              <w:rPr>
                <w:rFonts w:hint="eastAsia"/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■其他法律服务网</w:t>
            </w:r>
          </w:p>
          <w:p>
            <w:pPr>
              <w:pStyle w:val="6"/>
              <w:spacing w:before="9"/>
              <w:ind w:left="24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注：有关公开信息可推送或归集至</w:t>
            </w:r>
          </w:p>
          <w:p>
            <w:pPr>
              <w:pStyle w:val="6"/>
              <w:tabs>
                <w:tab w:val="left" w:pos="1101"/>
              </w:tabs>
              <w:spacing w:before="3" w:line="249" w:lineRule="auto"/>
              <w:ind w:left="20" w:right="42"/>
              <w:jc w:val="both"/>
              <w:rPr>
                <w:rFonts w:hint="eastAsia" w:ascii="楷体" w:hAnsi="楷体" w:eastAsia="楷体"/>
                <w:sz w:val="18"/>
              </w:rPr>
            </w:pPr>
            <w:r>
              <w:rPr>
                <w:rFonts w:hint="eastAsia"/>
                <w:sz w:val="18"/>
              </w:rPr>
              <w:t>本省级法律服务网。</w:t>
            </w:r>
          </w:p>
        </w:tc>
        <w:tc>
          <w:tcPr>
            <w:tcW w:w="587" w:type="dxa"/>
            <w:vAlign w:val="center"/>
          </w:tcPr>
          <w:p>
            <w:pPr>
              <w:pStyle w:val="6"/>
              <w:spacing w:before="138"/>
              <w:jc w:val="both"/>
              <w:rPr>
                <w:rFonts w:ascii="仿宋" w:hAnsi="仿宋"/>
                <w:sz w:val="18"/>
              </w:rPr>
            </w:pPr>
            <w:r>
              <w:rPr>
                <w:rFonts w:ascii="仿宋" w:hAnsi="仿宋"/>
                <w:sz w:val="18"/>
              </w:rPr>
              <w:t>√</w:t>
            </w:r>
          </w:p>
        </w:tc>
        <w:tc>
          <w:tcPr>
            <w:tcW w:w="737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vAlign w:val="center"/>
          </w:tcPr>
          <w:p>
            <w:pPr>
              <w:pStyle w:val="6"/>
              <w:spacing w:before="138"/>
              <w:jc w:val="both"/>
              <w:rPr>
                <w:rFonts w:ascii="仿宋" w:hAnsi="仿宋"/>
                <w:sz w:val="18"/>
              </w:rPr>
            </w:pPr>
            <w:r>
              <w:rPr>
                <w:rFonts w:ascii="仿宋" w:hAnsi="仿宋"/>
                <w:sz w:val="18"/>
              </w:rPr>
              <w:t>√</w:t>
            </w:r>
          </w:p>
        </w:tc>
        <w:tc>
          <w:tcPr>
            <w:tcW w:w="723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bookmarkStart w:id="2" w:name="_GoBack"/>
      <w:bookmarkEnd w:id="2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5106670</wp:posOffset>
              </wp:positionH>
              <wp:positionV relativeFrom="page">
                <wp:posOffset>6790055</wp:posOffset>
              </wp:positionV>
              <wp:extent cx="483235" cy="152400"/>
              <wp:effectExtent l="0" t="0" r="0" b="0"/>
              <wp:wrapNone/>
              <wp:docPr id="17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2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402.1pt;margin-top:534.65pt;height:12pt;width:38.05pt;mso-position-horizontal-relative:page;mso-position-vertical-relative:page;z-index:-251657216;mso-width-relative:page;mso-height-relative:page;" filled="f" stroked="f" coordsize="21600,21600" o:gfxdata="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ZdBAb2gAAAA0BAAAPAAAAAAAAAAEAIAAAACIAAABkcnMvZG93bnJldi54bWxQ&#10;SwECFAAUAAAACACHTuJAZBvi/rwBAABy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5068570</wp:posOffset>
              </wp:positionH>
              <wp:positionV relativeFrom="page">
                <wp:posOffset>6769100</wp:posOffset>
              </wp:positionV>
              <wp:extent cx="560070" cy="173355"/>
              <wp:effectExtent l="0" t="0" r="0" b="0"/>
              <wp:wrapNone/>
              <wp:docPr id="18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3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left:399.1pt;margin-top:533pt;height:13.65pt;width:44.1pt;mso-position-horizontal-relative:page;mso-position-vertical-relative:page;z-index:-251656192;mso-width-relative:page;mso-height-relative:page;" filled="f" stroked="f" coordsize="21600,21600" o:gfxdata="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x8rddoAAAANAQAADwAAAAAAAAABACAAAAAiAAAAZHJzL2Rvd25yZXYueG1sUEsB&#10;AhQAFAAAAAgAh07iQMle9jq6AQAAcg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3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sz w:val="2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61FADE"/>
    <w:multiLevelType w:val="multilevel"/>
    <w:tmpl w:val="8461FADE"/>
    <w:lvl w:ilvl="0" w:tentative="0">
      <w:start w:val="1"/>
      <w:numFmt w:val="decimal"/>
      <w:lvlText w:val="%1."/>
      <w:lvlJc w:val="left"/>
      <w:pPr>
        <w:ind w:left="23" w:hanging="181"/>
        <w:jc w:val="left"/>
      </w:pPr>
      <w:rPr>
        <w:rFonts w:hint="default" w:ascii="宋体" w:hAnsi="宋体" w:eastAsia="宋体" w:cs="宋体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3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06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8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7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72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65" w:hanging="181"/>
      </w:pPr>
      <w:rPr>
        <w:rFonts w:hint="default"/>
        <w:lang w:val="zh-CN" w:eastAsia="zh-CN" w:bidi="zh-CN"/>
      </w:rPr>
    </w:lvl>
  </w:abstractNum>
  <w:abstractNum w:abstractNumId="1">
    <w:nsid w:val="39A0D9AC"/>
    <w:multiLevelType w:val="multilevel"/>
    <w:tmpl w:val="39A0D9AC"/>
    <w:lvl w:ilvl="0" w:tentative="0">
      <w:start w:val="1"/>
      <w:numFmt w:val="decimal"/>
      <w:lvlText w:val="%1."/>
      <w:lvlJc w:val="left"/>
      <w:pPr>
        <w:ind w:left="248" w:hanging="226"/>
        <w:jc w:val="left"/>
      </w:pPr>
      <w:rPr>
        <w:rFonts w:hint="default" w:ascii="宋体" w:hAnsi="宋体" w:eastAsia="宋体" w:cs="宋体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2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2" w:hanging="2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3" w:hanging="2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4" w:hanging="2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6" w:hanging="2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67" w:hanging="2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38" w:hanging="2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09" w:hanging="226"/>
      </w:pPr>
      <w:rPr>
        <w:rFonts w:hint="default"/>
        <w:lang w:val="zh-CN" w:eastAsia="zh-CN" w:bidi="zh-CN"/>
      </w:rPr>
    </w:lvl>
  </w:abstractNum>
  <w:abstractNum w:abstractNumId="2">
    <w:nsid w:val="58765686"/>
    <w:multiLevelType w:val="multilevel"/>
    <w:tmpl w:val="58765686"/>
    <w:lvl w:ilvl="0" w:tentative="0">
      <w:start w:val="1"/>
      <w:numFmt w:val="decimal"/>
      <w:lvlText w:val="%1."/>
      <w:lvlJc w:val="left"/>
      <w:pPr>
        <w:ind w:left="23" w:hanging="181"/>
        <w:jc w:val="left"/>
      </w:pPr>
      <w:rPr>
        <w:rFonts w:hint="default" w:ascii="宋体" w:hAnsi="宋体" w:eastAsia="宋体" w:cs="宋体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3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06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8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7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72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65" w:hanging="18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NmJjOTI5MWM0OTgzYWM1YjRiYzgyNTQ0NTVkMjgifQ=="/>
  </w:docVars>
  <w:rsids>
    <w:rsidRoot w:val="55D21233"/>
    <w:rsid w:val="55D2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2023-12-27T08:04:00Z</dcterms:created>
  <dc:creator>ASUS</dc:creator>
  <cp:lastModifiedBy>ASUS</cp:lastModifiedBy>
  <dcterms:modified xsi:type="dcterms:W3CDTF">2023-12-27T08:04:44Z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211AA5DD789E46939BC0A3C001B41CB2_11</vt:lpwstr>
  </property>
</Properties>
</file>