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rPr>
          <w:rFonts w:hint="eastAsia"/>
          <w:lang w:val="zh-CN" w:eastAsia="zh-CN"/>
        </w:rPr>
      </w:pPr>
      <w:bookmarkStart w:id="0" w:name="_Toc8503"/>
      <w:r>
        <w:rPr>
          <w:rFonts w:hint="eastAsia"/>
          <w:lang w:val="zh-CN" w:eastAsia="zh-CN"/>
        </w:rPr>
        <w:t>乡镇救灾领域基层政务公开标准目录</w:t>
      </w:r>
      <w:bookmarkEnd w:id="0"/>
    </w:p>
    <w:tbl>
      <w:tblPr>
        <w:tblStyle w:val="3"/>
        <w:tblW w:w="14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560"/>
        <w:gridCol w:w="820"/>
        <w:gridCol w:w="951"/>
        <w:gridCol w:w="1550"/>
        <w:gridCol w:w="1578"/>
        <w:gridCol w:w="1745"/>
        <w:gridCol w:w="1146"/>
        <w:gridCol w:w="3090"/>
        <w:gridCol w:w="559"/>
        <w:gridCol w:w="518"/>
        <w:gridCol w:w="437"/>
        <w:gridCol w:w="573"/>
        <w:gridCol w:w="545"/>
        <w:gridCol w:w="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8" w:hRule="atLeast"/>
        </w:trPr>
        <w:tc>
          <w:tcPr>
            <w:tcW w:w="5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序号</w:t>
            </w:r>
          </w:p>
        </w:tc>
        <w:tc>
          <w:tcPr>
            <w:tcW w:w="177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公开事项</w:t>
            </w:r>
          </w:p>
        </w:tc>
        <w:tc>
          <w:tcPr>
            <w:tcW w:w="155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公开内容</w:t>
            </w:r>
          </w:p>
        </w:tc>
        <w:tc>
          <w:tcPr>
            <w:tcW w:w="157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公开依据</w:t>
            </w:r>
          </w:p>
        </w:tc>
        <w:tc>
          <w:tcPr>
            <w:tcW w:w="174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公开时限</w:t>
            </w:r>
          </w:p>
        </w:tc>
        <w:tc>
          <w:tcPr>
            <w:tcW w:w="11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公开主体</w:t>
            </w:r>
          </w:p>
        </w:tc>
        <w:tc>
          <w:tcPr>
            <w:tcW w:w="309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公开渠道和载体</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公开对象</w:t>
            </w:r>
          </w:p>
        </w:tc>
        <w:tc>
          <w:tcPr>
            <w:tcW w:w="101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公开方式</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1" w:hRule="atLeast"/>
        </w:trPr>
        <w:tc>
          <w:tcPr>
            <w:tcW w:w="56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一级事项</w:t>
            </w:r>
          </w:p>
        </w:tc>
        <w:tc>
          <w:tcPr>
            <w:tcW w:w="95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二级事项</w:t>
            </w:r>
          </w:p>
        </w:tc>
        <w:tc>
          <w:tcPr>
            <w:tcW w:w="155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578"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745"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146"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309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55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全社会</w:t>
            </w:r>
          </w:p>
        </w:tc>
        <w:tc>
          <w:tcPr>
            <w:tcW w:w="51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特定群体</w:t>
            </w:r>
          </w:p>
        </w:tc>
        <w:tc>
          <w:tcPr>
            <w:tcW w:w="43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主动</w:t>
            </w:r>
          </w:p>
        </w:tc>
        <w:tc>
          <w:tcPr>
            <w:tcW w:w="57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依申请</w:t>
            </w:r>
          </w:p>
        </w:tc>
        <w:tc>
          <w:tcPr>
            <w:tcW w:w="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县级</w:t>
            </w:r>
          </w:p>
        </w:tc>
        <w:tc>
          <w:tcPr>
            <w:tcW w:w="5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法律法规</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与救灾有关的法律、法规</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58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2</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部门和地方规章</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与救灾有关的部门和地方规章、规范性文件</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3</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其他政策文件</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其他可以公开的与救灾有关的政策文件，包括改革方案、发展规划、专项规划、工作计划等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4</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5</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重大政策解读及回应</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●有关重大政策的解读及回应</w:t>
            </w:r>
            <w:r>
              <w:rPr>
                <w:rStyle w:val="5"/>
                <w:rFonts w:hint="eastAsia" w:asciiTheme="minorEastAsia" w:hAnsiTheme="minorEastAsia" w:eastAsiaTheme="minorEastAsia" w:cstheme="minorEastAsia"/>
                <w:b w:val="0"/>
                <w:bCs/>
                <w:sz w:val="18"/>
                <w:szCs w:val="18"/>
                <w:lang w:val="en-US" w:eastAsia="zh-CN" w:bidi="ar"/>
              </w:rPr>
              <w:t xml:space="preserve">                       ●相关热点问题的解读及回应</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重大决策作出后及时公开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6</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重要会议</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以会议讨论作出重要改革方案等重大决策时，经党组研究认为有必要公开讨论决策过程的会议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提前一周发通知邀请</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4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7</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征集采纳社会公众意见情况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重大决策草案公布后征集到的社会公众意见情况、采纳与否情况及理由等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征求意见时对外公布的时限内公开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8</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备灾管理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综合减灾示范社区分布情况（其具体位置、创建时间、创建级别等）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43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9</w:t>
            </w:r>
          </w:p>
        </w:tc>
        <w:tc>
          <w:tcPr>
            <w:tcW w:w="820"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救助审定信息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自然灾害救助（6类）的救助对象、申报材料、办理程序及时限等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73"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9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10</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灾害救助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应急管理部门审批</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救助款物通知及划拨情况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24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11</w:t>
            </w:r>
          </w:p>
        </w:tc>
        <w:tc>
          <w:tcPr>
            <w:tcW w:w="820" w:type="dxa"/>
            <w:vMerge w:val="continue"/>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09"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12</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灾后救助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13</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捐赠款物信息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年度捐赠款物信息以及款物使用情况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5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14</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年度款物使用情况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年度救灾资金和救灾物资等使用情况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12"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15</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工作动态</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防灾减灾救灾其他相关动态信息</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bl>
    <w:p>
      <w:bookmarkStart w:id="1" w:name="_GoBack"/>
      <w:bookmarkEnd w:id="1"/>
    </w:p>
    <w:sectPr>
      <w:pgSz w:w="16838" w:h="11906" w:orient="landscape"/>
      <w:pgMar w:top="1100" w:right="918" w:bottom="1100" w:left="91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xNmJjOTI5MWM0OTgzYWM1YjRiYzgyNTQ0NTVkMjgifQ=="/>
  </w:docVars>
  <w:rsids>
    <w:rsidRoot w:val="6553722B"/>
    <w:rsid w:val="65537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font81"/>
    <w:basedOn w:val="4"/>
    <w:autoRedefine/>
    <w:qFormat/>
    <w:uiPriority w:val="0"/>
    <w:rPr>
      <w:rFonts w:hint="default" w:ascii="仿宋_GB2312" w:eastAsia="仿宋_GB2312" w:cs="仿宋_GB2312"/>
      <w:b/>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2023-12-27T08:20:00Z</dcterms:created>
  <dc:creator>ASUS</dc:creator>
  <cp:lastModifiedBy>ASUS</cp:lastModifiedBy>
  <dcterms:modified xsi:type="dcterms:W3CDTF">2023-12-27T08:20:18Z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D4F76EA37CFD4789A9095052F501DC17_11</vt:lpwstr>
  </property>
</Properties>
</file>