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800" w:firstLineChars="500"/>
        <w:jc w:val="both"/>
        <w:rPr>
          <w:rFonts w:hint="default" w:ascii="方正小标宋简体" w:hAnsi="方正小标宋简体" w:eastAsia="方正小标宋简体" w:cs="方正小标宋简体"/>
          <w:sz w:val="36"/>
          <w:szCs w:val="44"/>
          <w:lang w:val="en-US" w:eastAsia="zh-CN"/>
        </w:rPr>
      </w:pPr>
      <w:bookmarkStart w:id="2" w:name="_GoBack"/>
      <w:bookmarkEnd w:id="2"/>
      <w:bookmarkStart w:id="0" w:name="_Toc24724725"/>
      <w:r>
        <w:rPr>
          <w:rFonts w:hint="eastAsia" w:ascii="方正小标宋简体" w:hAnsi="方正小标宋简体" w:eastAsia="方正小标宋简体" w:cs="方正小标宋简体"/>
          <w:sz w:val="36"/>
          <w:szCs w:val="44"/>
          <w:lang w:val="en-US" w:eastAsia="zh-CN"/>
        </w:rPr>
        <w:t>夏邑县应急管理局</w:t>
      </w:r>
      <w:r>
        <w:rPr>
          <w:rFonts w:hint="eastAsia" w:ascii="方正小标宋简体" w:hAnsi="方正小标宋简体" w:eastAsia="方正小标宋简体" w:cs="方正小标宋简体"/>
          <w:sz w:val="36"/>
          <w:szCs w:val="44"/>
          <w:lang w:eastAsia="zh-CN"/>
        </w:rPr>
        <w:t>基层</w:t>
      </w:r>
      <w:r>
        <w:rPr>
          <w:rFonts w:hint="eastAsia" w:ascii="方正小标宋简体" w:hAnsi="方正小标宋简体" w:eastAsia="方正小标宋简体" w:cs="方正小标宋简体"/>
          <w:sz w:val="36"/>
          <w:szCs w:val="44"/>
        </w:rPr>
        <w:t>政务公开标准目录</w:t>
      </w:r>
      <w:bookmarkEnd w:id="0"/>
      <w:r>
        <w:rPr>
          <w:rFonts w:hint="eastAsia" w:ascii="方正小标宋简体" w:hAnsi="方正小标宋简体" w:eastAsia="方正小标宋简体" w:cs="方正小标宋简体"/>
          <w:sz w:val="36"/>
          <w:szCs w:val="44"/>
          <w:lang w:eastAsia="zh-CN"/>
        </w:rPr>
        <w:t>（</w:t>
      </w:r>
      <w:r>
        <w:rPr>
          <w:rFonts w:hint="eastAsia" w:ascii="方正小标宋简体" w:hAnsi="方正小标宋简体" w:eastAsia="方正小标宋简体" w:cs="方正小标宋简体"/>
          <w:sz w:val="36"/>
          <w:szCs w:val="44"/>
          <w:lang w:val="en-US" w:eastAsia="zh-CN"/>
        </w:rPr>
        <w:t>2023版</w:t>
      </w:r>
      <w:r>
        <w:rPr>
          <w:rFonts w:hint="eastAsia" w:ascii="方正小标宋简体" w:hAnsi="方正小标宋简体" w:eastAsia="方正小标宋简体" w:cs="方正小标宋简体"/>
          <w:sz w:val="36"/>
          <w:szCs w:val="44"/>
          <w:lang w:eastAsia="zh-CN"/>
        </w:rPr>
        <w:t>）</w:t>
      </w:r>
    </w:p>
    <w:tbl>
      <w:tblPr>
        <w:tblStyle w:val="10"/>
        <w:tblpPr w:leftFromText="180" w:rightFromText="180" w:vertAnchor="text" w:horzAnchor="page" w:tblpX="993" w:tblpY="591"/>
        <w:tblOverlap w:val="never"/>
        <w:tblW w:w="15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9"/>
        <w:gridCol w:w="1120"/>
        <w:gridCol w:w="1150"/>
        <w:gridCol w:w="1940"/>
        <w:gridCol w:w="1930"/>
        <w:gridCol w:w="1780"/>
        <w:gridCol w:w="1310"/>
        <w:gridCol w:w="1467"/>
        <w:gridCol w:w="763"/>
        <w:gridCol w:w="740"/>
        <w:gridCol w:w="650"/>
        <w:gridCol w:w="780"/>
        <w:gridCol w:w="630"/>
        <w:gridCol w:w="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1" w:hRule="atLeast"/>
        </w:trPr>
        <w:tc>
          <w:tcPr>
            <w:tcW w:w="399"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000000"/>
                <w:kern w:val="0"/>
                <w:sz w:val="18"/>
                <w:szCs w:val="18"/>
              </w:rPr>
            </w:pPr>
            <w:r>
              <w:rPr>
                <w:rFonts w:hint="eastAsia" w:ascii="黑体" w:hAnsi="宋体" w:eastAsia="黑体" w:cs="宋体"/>
                <w:color w:val="000000"/>
                <w:kern w:val="0"/>
                <w:sz w:val="22"/>
              </w:rPr>
              <w:t>序号</w:t>
            </w:r>
          </w:p>
        </w:tc>
        <w:tc>
          <w:tcPr>
            <w:tcW w:w="2270" w:type="dxa"/>
            <w:gridSpan w:val="2"/>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194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3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17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131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146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黑体" w:hAnsi="宋体" w:eastAsia="黑体" w:cs="宋体"/>
                <w:kern w:val="0"/>
                <w:sz w:val="22"/>
              </w:rPr>
            </w:pPr>
            <w:r>
              <w:rPr>
                <w:rFonts w:hint="eastAsia" w:ascii="黑体" w:hAnsi="宋体" w:eastAsia="黑体" w:cs="宋体"/>
                <w:kern w:val="0"/>
                <w:sz w:val="22"/>
              </w:rPr>
              <w:t>公开渠道和载体</w:t>
            </w:r>
          </w:p>
        </w:tc>
        <w:tc>
          <w:tcPr>
            <w:tcW w:w="1503" w:type="dxa"/>
            <w:gridSpan w:val="2"/>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430" w:type="dxa"/>
            <w:gridSpan w:val="2"/>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1140" w:type="dxa"/>
            <w:gridSpan w:val="2"/>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trPr>
        <w:tc>
          <w:tcPr>
            <w:tcW w:w="39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000000"/>
                <w:kern w:val="0"/>
                <w:sz w:val="18"/>
                <w:szCs w:val="18"/>
              </w:rPr>
            </w:pPr>
          </w:p>
        </w:tc>
        <w:tc>
          <w:tcPr>
            <w:tcW w:w="112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115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194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黑体" w:hAnsi="宋体" w:eastAsia="黑体" w:cs="宋体"/>
                <w:color w:val="000000"/>
                <w:kern w:val="0"/>
                <w:sz w:val="22"/>
              </w:rPr>
            </w:pPr>
          </w:p>
        </w:tc>
        <w:tc>
          <w:tcPr>
            <w:tcW w:w="193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黑体" w:hAnsi="宋体" w:eastAsia="黑体" w:cs="宋体"/>
                <w:color w:val="000000"/>
                <w:kern w:val="0"/>
                <w:sz w:val="22"/>
              </w:rPr>
            </w:pPr>
          </w:p>
        </w:tc>
        <w:tc>
          <w:tcPr>
            <w:tcW w:w="17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黑体" w:hAnsi="宋体" w:eastAsia="黑体" w:cs="宋体"/>
                <w:color w:val="000000"/>
                <w:kern w:val="0"/>
                <w:sz w:val="22"/>
              </w:rPr>
            </w:pPr>
          </w:p>
        </w:tc>
        <w:tc>
          <w:tcPr>
            <w:tcW w:w="131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黑体" w:hAnsi="宋体" w:eastAsia="黑体" w:cs="宋体"/>
                <w:color w:val="000000"/>
                <w:kern w:val="0"/>
                <w:sz w:val="22"/>
              </w:rPr>
            </w:pPr>
          </w:p>
        </w:tc>
        <w:tc>
          <w:tcPr>
            <w:tcW w:w="146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黑体" w:hAnsi="宋体" w:eastAsia="黑体" w:cs="宋体"/>
                <w:kern w:val="0"/>
                <w:sz w:val="22"/>
              </w:rPr>
            </w:pPr>
          </w:p>
        </w:tc>
        <w:tc>
          <w:tcPr>
            <w:tcW w:w="76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4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65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黑体" w:hAnsi="宋体" w:eastAsia="黑体" w:cs="宋体"/>
                <w:color w:val="000000"/>
                <w:kern w:val="0"/>
                <w:sz w:val="22"/>
              </w:rPr>
            </w:pPr>
            <w:r>
              <w:rPr>
                <w:rFonts w:hint="eastAsia" w:ascii="黑体" w:hAnsi="宋体" w:eastAsia="黑体" w:cs="宋体"/>
                <w:color w:val="000000"/>
                <w:kern w:val="0"/>
                <w:sz w:val="22"/>
              </w:rPr>
              <w:t>依</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黑体" w:hAnsi="宋体" w:eastAsia="黑体" w:cs="宋体"/>
                <w:color w:val="000000"/>
                <w:kern w:val="0"/>
                <w:sz w:val="22"/>
              </w:rPr>
            </w:pPr>
            <w:r>
              <w:rPr>
                <w:rFonts w:hint="eastAsia" w:ascii="黑体" w:hAnsi="宋体" w:eastAsia="黑体" w:cs="宋体"/>
                <w:color w:val="000000"/>
                <w:kern w:val="0"/>
                <w:sz w:val="22"/>
              </w:rPr>
              <w:t>申请公开</w:t>
            </w:r>
          </w:p>
        </w:tc>
        <w:tc>
          <w:tcPr>
            <w:tcW w:w="63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黑体" w:hAnsi="宋体" w:eastAsia="黑体" w:cs="宋体"/>
                <w:color w:val="000000"/>
                <w:kern w:val="0"/>
                <w:sz w:val="22"/>
              </w:rPr>
            </w:pPr>
            <w:r>
              <w:rPr>
                <w:rFonts w:hint="eastAsia" w:ascii="黑体" w:hAnsi="宋体" w:eastAsia="黑体" w:cs="宋体"/>
                <w:color w:val="000000"/>
                <w:kern w:val="0"/>
                <w:sz w:val="22"/>
              </w:rPr>
              <w:t>县级</w:t>
            </w:r>
          </w:p>
        </w:tc>
        <w:tc>
          <w:tcPr>
            <w:tcW w:w="51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39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w:t>
            </w:r>
          </w:p>
        </w:tc>
        <w:tc>
          <w:tcPr>
            <w:tcW w:w="112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1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lang w:eastAsia="zh-CN"/>
              </w:rPr>
            </w:pPr>
            <w:r>
              <w:rPr>
                <w:rFonts w:hint="eastAsia" w:ascii="仿宋_GB2312" w:eastAsia="仿宋_GB2312"/>
                <w:bCs/>
                <w:color w:val="000000"/>
                <w:sz w:val="18"/>
                <w:szCs w:val="18"/>
                <w:lang w:eastAsia="zh-CN"/>
              </w:rPr>
              <w:t>部门文件</w:t>
            </w:r>
          </w:p>
        </w:tc>
        <w:tc>
          <w:tcPr>
            <w:tcW w:w="19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lang w:eastAsia="zh-CN"/>
              </w:rPr>
            </w:pPr>
            <w:r>
              <w:rPr>
                <w:rFonts w:hint="eastAsia" w:ascii="仿宋_GB2312" w:eastAsia="仿宋_GB2312"/>
                <w:bCs/>
                <w:color w:val="000000"/>
                <w:sz w:val="18"/>
                <w:szCs w:val="18"/>
              </w:rPr>
              <w:t>与安全生产有关的</w:t>
            </w:r>
            <w:r>
              <w:rPr>
                <w:rFonts w:hint="eastAsia" w:ascii="仿宋_GB2312" w:eastAsia="仿宋_GB2312"/>
                <w:bCs/>
                <w:color w:val="000000"/>
                <w:sz w:val="18"/>
                <w:szCs w:val="18"/>
                <w:lang w:eastAsia="zh-CN"/>
              </w:rPr>
              <w:t>市、县两级文件</w:t>
            </w:r>
          </w:p>
        </w:tc>
        <w:tc>
          <w:tcPr>
            <w:tcW w:w="19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13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6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eastAsia="仿宋_GB2312"/>
                <w:sz w:val="18"/>
                <w:szCs w:val="18"/>
              </w:rPr>
            </w:pPr>
            <w:r>
              <w:rPr>
                <w:rFonts w:hint="eastAsia" w:ascii="仿宋_GB2312" w:eastAsia="仿宋_GB2312"/>
                <w:sz w:val="18"/>
                <w:szCs w:val="18"/>
              </w:rPr>
              <w:t>■政府网站   ■两微一端   ■政务服务中心</w:t>
            </w:r>
          </w:p>
        </w:tc>
        <w:tc>
          <w:tcPr>
            <w:tcW w:w="76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color w:val="000000"/>
                <w:sz w:val="18"/>
                <w:szCs w:val="18"/>
              </w:rPr>
            </w:pP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color w:val="000000"/>
                <w:sz w:val="18"/>
                <w:szCs w:val="18"/>
              </w:rPr>
            </w:pPr>
          </w:p>
        </w:tc>
        <w:tc>
          <w:tcPr>
            <w:tcW w:w="6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atLeast"/>
        </w:trPr>
        <w:tc>
          <w:tcPr>
            <w:tcW w:w="39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val="en-US" w:eastAsia="zh-CN"/>
              </w:rPr>
              <w:t>2</w:t>
            </w:r>
          </w:p>
        </w:tc>
        <w:tc>
          <w:tcPr>
            <w:tcW w:w="11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color w:val="000000"/>
                <w:sz w:val="18"/>
                <w:szCs w:val="18"/>
              </w:rPr>
            </w:pPr>
          </w:p>
        </w:tc>
        <w:tc>
          <w:tcPr>
            <w:tcW w:w="11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其他政策文件</w:t>
            </w:r>
          </w:p>
        </w:tc>
        <w:tc>
          <w:tcPr>
            <w:tcW w:w="19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其他可以公开的与安全生产有关的政策文件，包括改革方案、发展规划、专项规划、工作计划等</w:t>
            </w:r>
          </w:p>
        </w:tc>
        <w:tc>
          <w:tcPr>
            <w:tcW w:w="19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13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6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eastAsia="仿宋_GB2312"/>
                <w:sz w:val="18"/>
                <w:szCs w:val="18"/>
              </w:rPr>
            </w:pPr>
          </w:p>
        </w:tc>
        <w:tc>
          <w:tcPr>
            <w:tcW w:w="76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color w:val="000000"/>
                <w:sz w:val="18"/>
                <w:szCs w:val="18"/>
              </w:rPr>
            </w:pP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color w:val="000000"/>
                <w:sz w:val="18"/>
                <w:szCs w:val="18"/>
              </w:rPr>
            </w:pPr>
          </w:p>
        </w:tc>
        <w:tc>
          <w:tcPr>
            <w:tcW w:w="6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39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val="en-US" w:eastAsia="zh-CN"/>
              </w:rPr>
              <w:t>3</w:t>
            </w:r>
          </w:p>
        </w:tc>
        <w:tc>
          <w:tcPr>
            <w:tcW w:w="11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color w:val="000000"/>
                <w:sz w:val="18"/>
                <w:szCs w:val="18"/>
              </w:rPr>
            </w:pPr>
          </w:p>
        </w:tc>
        <w:tc>
          <w:tcPr>
            <w:tcW w:w="11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标准</w:t>
            </w:r>
          </w:p>
        </w:tc>
        <w:tc>
          <w:tcPr>
            <w:tcW w:w="19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安全生产领域有关的国家标准、行业标准、地方标准等</w:t>
            </w:r>
          </w:p>
        </w:tc>
        <w:tc>
          <w:tcPr>
            <w:tcW w:w="19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13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6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eastAsia="仿宋_GB2312"/>
                <w:sz w:val="18"/>
                <w:szCs w:val="18"/>
              </w:rPr>
            </w:pPr>
          </w:p>
        </w:tc>
        <w:tc>
          <w:tcPr>
            <w:tcW w:w="76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color w:val="000000"/>
                <w:sz w:val="18"/>
                <w:szCs w:val="18"/>
              </w:rPr>
            </w:pP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color w:val="000000"/>
                <w:sz w:val="18"/>
                <w:szCs w:val="18"/>
              </w:rPr>
            </w:pPr>
          </w:p>
        </w:tc>
        <w:tc>
          <w:tcPr>
            <w:tcW w:w="6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trPr>
        <w:tc>
          <w:tcPr>
            <w:tcW w:w="39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val="en-US" w:eastAsia="zh-CN"/>
              </w:rPr>
              <w:t>4</w:t>
            </w:r>
          </w:p>
        </w:tc>
        <w:tc>
          <w:tcPr>
            <w:tcW w:w="11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color w:val="000000"/>
                <w:sz w:val="18"/>
                <w:szCs w:val="18"/>
              </w:rPr>
            </w:pPr>
          </w:p>
        </w:tc>
        <w:tc>
          <w:tcPr>
            <w:tcW w:w="11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重大决策草案</w:t>
            </w:r>
          </w:p>
        </w:tc>
        <w:tc>
          <w:tcPr>
            <w:tcW w:w="19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涉及管理相对人切身利益、需社会广泛知晓的重要改革方案等重大决策，决策前向社会公开决策草案、决策依据</w:t>
            </w:r>
          </w:p>
        </w:tc>
        <w:tc>
          <w:tcPr>
            <w:tcW w:w="19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《政府信息公开条例》、《关于全面推进政务公开工作的意见》</w:t>
            </w:r>
          </w:p>
        </w:tc>
        <w:tc>
          <w:tcPr>
            <w:tcW w:w="1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13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6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eastAsia="仿宋_GB2312"/>
                <w:sz w:val="18"/>
                <w:szCs w:val="18"/>
              </w:rPr>
            </w:pPr>
            <w:r>
              <w:rPr>
                <w:rFonts w:hint="eastAsia" w:ascii="仿宋_GB2312" w:eastAsia="仿宋_GB2312"/>
                <w:sz w:val="18"/>
                <w:szCs w:val="18"/>
              </w:rPr>
              <w:t xml:space="preserve">■政府网站   ■两微一端   </w:t>
            </w:r>
          </w:p>
        </w:tc>
        <w:tc>
          <w:tcPr>
            <w:tcW w:w="76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color w:val="000000"/>
                <w:sz w:val="18"/>
                <w:szCs w:val="18"/>
              </w:rPr>
            </w:pP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color w:val="000000"/>
                <w:sz w:val="18"/>
                <w:szCs w:val="18"/>
              </w:rPr>
            </w:pPr>
          </w:p>
        </w:tc>
        <w:tc>
          <w:tcPr>
            <w:tcW w:w="6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trPr>
        <w:tc>
          <w:tcPr>
            <w:tcW w:w="39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val="en-US" w:eastAsia="zh-CN"/>
              </w:rPr>
              <w:t>5</w:t>
            </w:r>
          </w:p>
        </w:tc>
        <w:tc>
          <w:tcPr>
            <w:tcW w:w="112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1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重大政策解读及回应</w:t>
            </w:r>
          </w:p>
        </w:tc>
        <w:tc>
          <w:tcPr>
            <w:tcW w:w="19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有关重大政策的解读与回应，安全生产相关热点问题的解读与回应</w:t>
            </w:r>
          </w:p>
        </w:tc>
        <w:tc>
          <w:tcPr>
            <w:tcW w:w="19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pPr>
            <w:r>
              <w:rPr>
                <w:rFonts w:hint="eastAsia" w:ascii="仿宋_GB2312" w:eastAsia="仿宋_GB2312"/>
                <w:bCs/>
                <w:color w:val="000000"/>
                <w:sz w:val="18"/>
                <w:szCs w:val="18"/>
              </w:rPr>
              <w:t>《政府信息公开条例》、《关于全面推进政务公开工作的意见》</w:t>
            </w:r>
          </w:p>
        </w:tc>
        <w:tc>
          <w:tcPr>
            <w:tcW w:w="1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重大决策作出后及时公开</w:t>
            </w:r>
          </w:p>
        </w:tc>
        <w:tc>
          <w:tcPr>
            <w:tcW w:w="13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6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eastAsia="仿宋_GB2312"/>
                <w:sz w:val="18"/>
                <w:szCs w:val="18"/>
                <w:lang w:val="en-US" w:eastAsia="zh-CN"/>
              </w:rPr>
            </w:pPr>
            <w:r>
              <w:rPr>
                <w:rFonts w:hint="eastAsia" w:ascii="仿宋_GB2312" w:eastAsia="仿宋_GB2312"/>
                <w:sz w:val="18"/>
                <w:szCs w:val="18"/>
              </w:rPr>
              <w:t xml:space="preserve">■政府网站   ■两微一端 </w:t>
            </w:r>
          </w:p>
        </w:tc>
        <w:tc>
          <w:tcPr>
            <w:tcW w:w="76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color w:val="000000"/>
                <w:sz w:val="18"/>
                <w:szCs w:val="18"/>
              </w:rPr>
            </w:pP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color w:val="000000"/>
                <w:sz w:val="18"/>
                <w:szCs w:val="18"/>
              </w:rPr>
            </w:pPr>
          </w:p>
        </w:tc>
        <w:tc>
          <w:tcPr>
            <w:tcW w:w="6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trPr>
        <w:tc>
          <w:tcPr>
            <w:tcW w:w="39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val="en-US" w:eastAsia="zh-CN"/>
              </w:rPr>
              <w:t>6</w:t>
            </w:r>
          </w:p>
        </w:tc>
        <w:tc>
          <w:tcPr>
            <w:tcW w:w="11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color w:val="000000"/>
                <w:sz w:val="18"/>
                <w:szCs w:val="18"/>
              </w:rPr>
            </w:pPr>
          </w:p>
        </w:tc>
        <w:tc>
          <w:tcPr>
            <w:tcW w:w="11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重要会议</w:t>
            </w:r>
          </w:p>
        </w:tc>
        <w:tc>
          <w:tcPr>
            <w:tcW w:w="19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通过会议讨论作出重要改革方案等重大决策时，经党组研究认为有必要公开讨论决策过程的会议</w:t>
            </w:r>
          </w:p>
        </w:tc>
        <w:tc>
          <w:tcPr>
            <w:tcW w:w="19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pPr>
            <w:r>
              <w:rPr>
                <w:rFonts w:hint="eastAsia" w:ascii="仿宋_GB2312" w:eastAsia="仿宋_GB2312"/>
                <w:bCs/>
                <w:color w:val="000000"/>
                <w:sz w:val="18"/>
                <w:szCs w:val="18"/>
              </w:rPr>
              <w:t>《政府信息公开条例》、《关于全面推进政务公开工作的意见》</w:t>
            </w:r>
          </w:p>
        </w:tc>
        <w:tc>
          <w:tcPr>
            <w:tcW w:w="1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提前一周发通知邀请</w:t>
            </w:r>
          </w:p>
        </w:tc>
        <w:tc>
          <w:tcPr>
            <w:tcW w:w="13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6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eastAsia="仿宋_GB2312"/>
                <w:sz w:val="18"/>
                <w:szCs w:val="18"/>
              </w:rPr>
            </w:pPr>
            <w:r>
              <w:rPr>
                <w:rFonts w:hint="eastAsia" w:ascii="仿宋_GB2312" w:eastAsia="仿宋_GB2312"/>
                <w:sz w:val="18"/>
                <w:szCs w:val="18"/>
              </w:rPr>
              <w:t>■政府网站</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eastAsia="仿宋_GB2312"/>
                <w:sz w:val="18"/>
                <w:szCs w:val="18"/>
              </w:rPr>
            </w:pPr>
            <w:r>
              <w:rPr>
                <w:rFonts w:hint="eastAsia" w:ascii="仿宋_GB2312" w:eastAsia="仿宋_GB2312"/>
                <w:sz w:val="18"/>
                <w:szCs w:val="18"/>
              </w:rPr>
              <w:t xml:space="preserve">■两微一端   </w:t>
            </w:r>
          </w:p>
        </w:tc>
        <w:tc>
          <w:tcPr>
            <w:tcW w:w="76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color w:val="000000"/>
                <w:sz w:val="18"/>
                <w:szCs w:val="18"/>
              </w:rPr>
            </w:pPr>
          </w:p>
        </w:tc>
        <w:tc>
          <w:tcPr>
            <w:tcW w:w="6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trPr>
        <w:tc>
          <w:tcPr>
            <w:tcW w:w="39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val="en-US" w:eastAsia="zh-CN"/>
              </w:rPr>
              <w:t>7</w:t>
            </w:r>
          </w:p>
        </w:tc>
        <w:tc>
          <w:tcPr>
            <w:tcW w:w="11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color w:val="000000"/>
                <w:sz w:val="18"/>
                <w:szCs w:val="18"/>
              </w:rPr>
            </w:pPr>
          </w:p>
        </w:tc>
        <w:tc>
          <w:tcPr>
            <w:tcW w:w="11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征集采纳社会公众意见情况</w:t>
            </w:r>
          </w:p>
        </w:tc>
        <w:tc>
          <w:tcPr>
            <w:tcW w:w="19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重大决策草案公布后征集到的社会公众意见情况、采纳与否情况及理由等</w:t>
            </w:r>
          </w:p>
        </w:tc>
        <w:tc>
          <w:tcPr>
            <w:tcW w:w="19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pPr>
            <w:r>
              <w:rPr>
                <w:rFonts w:hint="eastAsia" w:ascii="仿宋_GB2312" w:eastAsia="仿宋_GB2312"/>
                <w:bCs/>
                <w:color w:val="000000"/>
                <w:sz w:val="18"/>
                <w:szCs w:val="18"/>
              </w:rPr>
              <w:t>《政府信息公开条例》、《关于全面推进政务公开工作的意见》</w:t>
            </w:r>
          </w:p>
        </w:tc>
        <w:tc>
          <w:tcPr>
            <w:tcW w:w="1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征求意见时对外公布的时限内公开</w:t>
            </w:r>
          </w:p>
        </w:tc>
        <w:tc>
          <w:tcPr>
            <w:tcW w:w="13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6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p>
        </w:tc>
        <w:tc>
          <w:tcPr>
            <w:tcW w:w="76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color w:val="000000"/>
                <w:sz w:val="18"/>
                <w:szCs w:val="18"/>
              </w:rPr>
            </w:pP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color w:val="000000"/>
                <w:sz w:val="18"/>
                <w:szCs w:val="18"/>
              </w:rPr>
            </w:pPr>
          </w:p>
        </w:tc>
        <w:tc>
          <w:tcPr>
            <w:tcW w:w="6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trPr>
        <w:tc>
          <w:tcPr>
            <w:tcW w:w="39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val="en-US" w:eastAsia="zh-CN"/>
              </w:rPr>
              <w:t>8</w:t>
            </w:r>
          </w:p>
        </w:tc>
        <w:tc>
          <w:tcPr>
            <w:tcW w:w="112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依法</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rPr>
            </w:pPr>
          </w:p>
        </w:tc>
        <w:tc>
          <w:tcPr>
            <w:tcW w:w="11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行政许可</w:t>
            </w:r>
          </w:p>
        </w:tc>
        <w:tc>
          <w:tcPr>
            <w:tcW w:w="19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办理行政许可和其他对外管理服务事项的依据、条件、程序</w:t>
            </w:r>
          </w:p>
        </w:tc>
        <w:tc>
          <w:tcPr>
            <w:tcW w:w="19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《政府信息公开条例》、《关于推进安全生产领域改革发展的意见》</w:t>
            </w:r>
          </w:p>
        </w:tc>
        <w:tc>
          <w:tcPr>
            <w:tcW w:w="1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13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6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■两微一端   ■政务服务中心</w:t>
            </w:r>
          </w:p>
        </w:tc>
        <w:tc>
          <w:tcPr>
            <w:tcW w:w="76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color w:val="000000"/>
                <w:sz w:val="18"/>
                <w:szCs w:val="18"/>
              </w:rPr>
            </w:pP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color w:val="000000"/>
                <w:sz w:val="18"/>
                <w:szCs w:val="18"/>
              </w:rPr>
            </w:pPr>
          </w:p>
        </w:tc>
        <w:tc>
          <w:tcPr>
            <w:tcW w:w="6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39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val="en-US" w:eastAsia="zh-CN"/>
              </w:rPr>
              <w:t>9</w:t>
            </w:r>
          </w:p>
        </w:tc>
        <w:tc>
          <w:tcPr>
            <w:tcW w:w="11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rPr>
            </w:pPr>
          </w:p>
        </w:tc>
        <w:tc>
          <w:tcPr>
            <w:tcW w:w="11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行政处罚</w:t>
            </w:r>
          </w:p>
        </w:tc>
        <w:tc>
          <w:tcPr>
            <w:tcW w:w="19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办理行政处罚的依据、条件、程序以及本级行政机关认为具有一定社会影响的行政处罚决定</w:t>
            </w:r>
          </w:p>
        </w:tc>
        <w:tc>
          <w:tcPr>
            <w:tcW w:w="19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《政府信息公开条例》、《关于推进安全生产领域改革发展的意见》</w:t>
            </w:r>
          </w:p>
        </w:tc>
        <w:tc>
          <w:tcPr>
            <w:tcW w:w="1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13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6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eastAsia="仿宋_GB2312"/>
                <w:sz w:val="18"/>
                <w:szCs w:val="18"/>
              </w:rPr>
            </w:pPr>
            <w:r>
              <w:rPr>
                <w:rFonts w:hint="eastAsia" w:ascii="仿宋_GB2312" w:eastAsia="仿宋_GB2312"/>
                <w:sz w:val="18"/>
                <w:szCs w:val="18"/>
              </w:rPr>
              <w:t xml:space="preserve">■政府网站   ■两微一端   </w:t>
            </w:r>
          </w:p>
        </w:tc>
        <w:tc>
          <w:tcPr>
            <w:tcW w:w="76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color w:val="000000"/>
                <w:sz w:val="18"/>
                <w:szCs w:val="18"/>
              </w:rPr>
            </w:pP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color w:val="000000"/>
                <w:sz w:val="18"/>
                <w:szCs w:val="18"/>
              </w:rPr>
            </w:pPr>
          </w:p>
        </w:tc>
        <w:tc>
          <w:tcPr>
            <w:tcW w:w="6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8" w:hRule="atLeast"/>
        </w:trPr>
        <w:tc>
          <w:tcPr>
            <w:tcW w:w="39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0</w:t>
            </w:r>
          </w:p>
        </w:tc>
        <w:tc>
          <w:tcPr>
            <w:tcW w:w="11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color w:val="000000"/>
                <w:sz w:val="18"/>
                <w:szCs w:val="18"/>
              </w:rPr>
            </w:pPr>
          </w:p>
        </w:tc>
        <w:tc>
          <w:tcPr>
            <w:tcW w:w="11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行政强制</w:t>
            </w:r>
          </w:p>
        </w:tc>
        <w:tc>
          <w:tcPr>
            <w:tcW w:w="19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办理行政强制的依据、条件、程序</w:t>
            </w:r>
          </w:p>
        </w:tc>
        <w:tc>
          <w:tcPr>
            <w:tcW w:w="193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《政府信息公开条例》、《突发事件应对法》、《突发事件应急预案管理办法》、《中共中央 国务院关于推进安全生产领域改革发展的意见》</w:t>
            </w:r>
          </w:p>
        </w:tc>
        <w:tc>
          <w:tcPr>
            <w:tcW w:w="1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13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6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eastAsia="仿宋_GB2312"/>
                <w:sz w:val="18"/>
                <w:szCs w:val="18"/>
              </w:rPr>
            </w:pPr>
            <w:r>
              <w:rPr>
                <w:rFonts w:hint="eastAsia" w:ascii="仿宋_GB2312" w:eastAsia="仿宋_GB2312"/>
                <w:sz w:val="18"/>
                <w:szCs w:val="18"/>
              </w:rPr>
              <w:t xml:space="preserve">■政府网站   ■两微一端   </w:t>
            </w:r>
          </w:p>
        </w:tc>
        <w:tc>
          <w:tcPr>
            <w:tcW w:w="76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color w:val="000000"/>
                <w:sz w:val="18"/>
                <w:szCs w:val="18"/>
              </w:rPr>
            </w:pP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color w:val="000000"/>
                <w:sz w:val="18"/>
                <w:szCs w:val="18"/>
              </w:rPr>
            </w:pPr>
          </w:p>
        </w:tc>
        <w:tc>
          <w:tcPr>
            <w:tcW w:w="6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1" w:hRule="atLeast"/>
        </w:trPr>
        <w:tc>
          <w:tcPr>
            <w:tcW w:w="39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1</w:t>
            </w:r>
          </w:p>
        </w:tc>
        <w:tc>
          <w:tcPr>
            <w:tcW w:w="112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rPr>
            </w:pP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宋体" w:eastAsia="仿宋_GB2312" w:cs="宋体"/>
                <w:color w:val="000000"/>
                <w:sz w:val="18"/>
                <w:szCs w:val="18"/>
              </w:rPr>
            </w:pPr>
          </w:p>
        </w:tc>
        <w:tc>
          <w:tcPr>
            <w:tcW w:w="11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隐患管理</w:t>
            </w:r>
          </w:p>
        </w:tc>
        <w:tc>
          <w:tcPr>
            <w:tcW w:w="19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重大隐患排查、挂牌督办及其整改情况，安全生产举报电话等</w:t>
            </w:r>
          </w:p>
        </w:tc>
        <w:tc>
          <w:tcPr>
            <w:tcW w:w="19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《安全生产法》、《政府信息公开条例》、《中共中央 国务院关于推进安全生产领域改革发展的意见》</w:t>
            </w:r>
          </w:p>
        </w:tc>
        <w:tc>
          <w:tcPr>
            <w:tcW w:w="1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13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6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eastAsia="仿宋_GB2312"/>
                <w:sz w:val="18"/>
                <w:szCs w:val="18"/>
              </w:rPr>
            </w:pPr>
            <w:r>
              <w:rPr>
                <w:rFonts w:hint="eastAsia" w:ascii="仿宋_GB2312" w:eastAsia="仿宋_GB2312"/>
                <w:sz w:val="18"/>
                <w:szCs w:val="18"/>
              </w:rPr>
              <w:t xml:space="preserve">■政府网站   ■两微一端   </w:t>
            </w:r>
          </w:p>
        </w:tc>
        <w:tc>
          <w:tcPr>
            <w:tcW w:w="76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p>
        </w:tc>
        <w:tc>
          <w:tcPr>
            <w:tcW w:w="6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trPr>
        <w:tc>
          <w:tcPr>
            <w:tcW w:w="39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2</w:t>
            </w:r>
          </w:p>
        </w:tc>
        <w:tc>
          <w:tcPr>
            <w:tcW w:w="11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rPr>
            </w:pPr>
          </w:p>
        </w:tc>
        <w:tc>
          <w:tcPr>
            <w:tcW w:w="11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应急管理</w:t>
            </w:r>
          </w:p>
        </w:tc>
        <w:tc>
          <w:tcPr>
            <w:tcW w:w="19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 xml:space="preserve">承担处置主责、非敏感的应急信息，包括事故灾害类预警信息、事故信息、事故后采取的应急处置措施和应对结果等  </w:t>
            </w:r>
          </w:p>
        </w:tc>
        <w:tc>
          <w:tcPr>
            <w:tcW w:w="19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《政府信息公开条例》、《突发事件应对法》、《关于全面加强政务公开工作的意见》</w:t>
            </w:r>
          </w:p>
        </w:tc>
        <w:tc>
          <w:tcPr>
            <w:tcW w:w="1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13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6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eastAsia="仿宋_GB2312"/>
                <w:sz w:val="18"/>
                <w:szCs w:val="18"/>
              </w:rPr>
            </w:pPr>
            <w:r>
              <w:rPr>
                <w:rFonts w:hint="eastAsia" w:ascii="仿宋_GB2312" w:eastAsia="仿宋_GB2312"/>
                <w:sz w:val="18"/>
                <w:szCs w:val="18"/>
              </w:rPr>
              <w:t>■政府网站   ■两微一端   ■政务服务中心</w:t>
            </w:r>
          </w:p>
        </w:tc>
        <w:tc>
          <w:tcPr>
            <w:tcW w:w="76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p>
        </w:tc>
        <w:tc>
          <w:tcPr>
            <w:tcW w:w="6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trPr>
        <w:tc>
          <w:tcPr>
            <w:tcW w:w="39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3</w:t>
            </w:r>
          </w:p>
        </w:tc>
        <w:tc>
          <w:tcPr>
            <w:tcW w:w="11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color w:val="000000"/>
                <w:sz w:val="18"/>
                <w:szCs w:val="18"/>
              </w:rPr>
            </w:pPr>
          </w:p>
        </w:tc>
        <w:tc>
          <w:tcPr>
            <w:tcW w:w="11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黑名单管理</w:t>
            </w:r>
          </w:p>
        </w:tc>
        <w:tc>
          <w:tcPr>
            <w:tcW w:w="19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列入或撤销纳入安全生产黑名单管理的企业信息，具体企业名称、证照编号、经营地址、负责人姓名等</w:t>
            </w:r>
          </w:p>
        </w:tc>
        <w:tc>
          <w:tcPr>
            <w:tcW w:w="19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《政府信息公开条例》、《社会信用体系建设规划纲要</w:t>
            </w:r>
            <w:r>
              <w:rPr>
                <w:rFonts w:hint="eastAsia" w:ascii="仿宋_GB2312" w:eastAsia="仿宋_GB2312"/>
                <w:bCs/>
                <w:color w:val="auto"/>
                <w:sz w:val="18"/>
                <w:szCs w:val="18"/>
              </w:rPr>
              <w:t>》</w:t>
            </w:r>
          </w:p>
        </w:tc>
        <w:tc>
          <w:tcPr>
            <w:tcW w:w="1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13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6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eastAsia="仿宋_GB2312"/>
                <w:sz w:val="18"/>
                <w:szCs w:val="18"/>
              </w:rPr>
            </w:pPr>
            <w:r>
              <w:rPr>
                <w:rFonts w:hint="eastAsia" w:ascii="仿宋_GB2312" w:eastAsia="仿宋_GB2312"/>
                <w:sz w:val="18"/>
                <w:szCs w:val="18"/>
              </w:rPr>
              <w:t>■政府网站   ■两微一端   ■政务服务中心</w:t>
            </w:r>
            <w:r>
              <w:rPr>
                <w:rFonts w:hint="eastAsia" w:ascii="仿宋_GB2312" w:eastAsia="仿宋_GB2312"/>
                <w:sz w:val="18"/>
                <w:szCs w:val="18"/>
              </w:rPr>
              <w:br w:type="textWrapping"/>
            </w:r>
          </w:p>
        </w:tc>
        <w:tc>
          <w:tcPr>
            <w:tcW w:w="76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color w:val="000000"/>
                <w:sz w:val="18"/>
                <w:szCs w:val="18"/>
              </w:rPr>
            </w:pP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color w:val="000000"/>
                <w:sz w:val="18"/>
                <w:szCs w:val="18"/>
              </w:rPr>
            </w:pPr>
          </w:p>
        </w:tc>
        <w:tc>
          <w:tcPr>
            <w:tcW w:w="6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0" w:hRule="atLeast"/>
        </w:trPr>
        <w:tc>
          <w:tcPr>
            <w:tcW w:w="39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4</w:t>
            </w:r>
          </w:p>
        </w:tc>
        <w:tc>
          <w:tcPr>
            <w:tcW w:w="11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rPr>
            </w:pPr>
          </w:p>
        </w:tc>
        <w:tc>
          <w:tcPr>
            <w:tcW w:w="11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事故通报</w:t>
            </w:r>
          </w:p>
        </w:tc>
        <w:tc>
          <w:tcPr>
            <w:tcW w:w="19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hAnsi="宋体" w:eastAsia="仿宋_GB2312" w:cs="宋体"/>
                <w:bCs/>
                <w:sz w:val="18"/>
                <w:szCs w:val="18"/>
              </w:rPr>
            </w:pPr>
            <w:r>
              <w:rPr>
                <w:rFonts w:hint="eastAsia" w:ascii="仿宋_GB2312" w:eastAsia="仿宋_GB2312"/>
                <w:bCs/>
                <w:sz w:val="15"/>
                <w:szCs w:val="15"/>
              </w:rPr>
              <w:t>1、事故信息:本部门接报查实的各类生产安全事故情况（事故发生时间、地点、伤亡情况、简要经过）                         2、典型事故通报:各类典型安全生产事故情况通报，主要包括发生时间、地点、起因、经过、结果、相关领导批示情况、预防性措施建议等内容                       3、事故调查报告：依照事故调查处理权限，经批复的生产安全事故调查报告，依法应当保密的除外</w:t>
            </w:r>
          </w:p>
        </w:tc>
        <w:tc>
          <w:tcPr>
            <w:tcW w:w="19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《安全生产法》、《政府信息公开条例》、《中共中央 国务院关于推进安全生产领域改革发展的意见》</w:t>
            </w:r>
          </w:p>
        </w:tc>
        <w:tc>
          <w:tcPr>
            <w:tcW w:w="1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按照中央有关要求公开</w:t>
            </w:r>
          </w:p>
        </w:tc>
        <w:tc>
          <w:tcPr>
            <w:tcW w:w="13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6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eastAsia="仿宋_GB2312"/>
                <w:sz w:val="18"/>
                <w:szCs w:val="18"/>
              </w:rPr>
            </w:pPr>
            <w:r>
              <w:rPr>
                <w:rFonts w:hint="eastAsia" w:ascii="仿宋_GB2312" w:eastAsia="仿宋_GB2312"/>
                <w:sz w:val="18"/>
                <w:szCs w:val="18"/>
              </w:rPr>
              <w:t xml:space="preserve">■政府网站   ■两微一端   </w:t>
            </w:r>
          </w:p>
        </w:tc>
        <w:tc>
          <w:tcPr>
            <w:tcW w:w="76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color w:val="000000"/>
                <w:sz w:val="18"/>
                <w:szCs w:val="18"/>
              </w:rPr>
            </w:pP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color w:val="000000"/>
                <w:sz w:val="18"/>
                <w:szCs w:val="18"/>
              </w:rPr>
            </w:pPr>
          </w:p>
        </w:tc>
        <w:tc>
          <w:tcPr>
            <w:tcW w:w="6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trPr>
        <w:tc>
          <w:tcPr>
            <w:tcW w:w="39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5</w:t>
            </w:r>
          </w:p>
        </w:tc>
        <w:tc>
          <w:tcPr>
            <w:tcW w:w="11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color w:val="000000"/>
                <w:sz w:val="18"/>
                <w:szCs w:val="18"/>
              </w:rPr>
            </w:pPr>
          </w:p>
        </w:tc>
        <w:tc>
          <w:tcPr>
            <w:tcW w:w="11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动态信息</w:t>
            </w:r>
          </w:p>
        </w:tc>
        <w:tc>
          <w:tcPr>
            <w:tcW w:w="19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业务工作动态、安全生产执法检查动态</w:t>
            </w:r>
          </w:p>
        </w:tc>
        <w:tc>
          <w:tcPr>
            <w:tcW w:w="19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宋体" w:eastAsia="仿宋_GB2312" w:cs="宋体"/>
                <w:bCs/>
                <w:sz w:val="18"/>
                <w:szCs w:val="18"/>
              </w:rPr>
            </w:pPr>
            <w:r>
              <w:rPr>
                <w:rFonts w:hint="eastAsia" w:ascii="仿宋_GB2312" w:eastAsia="仿宋_GB2312"/>
                <w:bCs/>
                <w:sz w:val="18"/>
                <w:szCs w:val="18"/>
              </w:rPr>
              <w:t>《政府信息公开条例》、《中共中央 国务院关于推进安全生产领域改革发展的意见》</w:t>
            </w:r>
          </w:p>
        </w:tc>
        <w:tc>
          <w:tcPr>
            <w:tcW w:w="1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按进展情况及时公开</w:t>
            </w:r>
          </w:p>
        </w:tc>
        <w:tc>
          <w:tcPr>
            <w:tcW w:w="13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6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eastAsia="仿宋_GB2312"/>
                <w:sz w:val="18"/>
                <w:szCs w:val="18"/>
              </w:rPr>
            </w:pPr>
            <w:r>
              <w:rPr>
                <w:rFonts w:hint="eastAsia" w:ascii="仿宋_GB2312" w:eastAsia="仿宋_GB2312"/>
                <w:sz w:val="18"/>
                <w:szCs w:val="18"/>
              </w:rPr>
              <w:t xml:space="preserve">■政府网站   ■两微一端   </w:t>
            </w:r>
          </w:p>
        </w:tc>
        <w:tc>
          <w:tcPr>
            <w:tcW w:w="76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color w:val="000000"/>
                <w:sz w:val="18"/>
                <w:szCs w:val="18"/>
              </w:rPr>
            </w:pP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color w:val="000000"/>
                <w:sz w:val="18"/>
                <w:szCs w:val="18"/>
              </w:rPr>
            </w:pPr>
          </w:p>
        </w:tc>
        <w:tc>
          <w:tcPr>
            <w:tcW w:w="6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39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6</w:t>
            </w:r>
          </w:p>
        </w:tc>
        <w:tc>
          <w:tcPr>
            <w:tcW w:w="11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rPr>
            </w:pPr>
          </w:p>
        </w:tc>
        <w:tc>
          <w:tcPr>
            <w:tcW w:w="11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安全生产预警提示信息</w:t>
            </w:r>
          </w:p>
        </w:tc>
        <w:tc>
          <w:tcPr>
            <w:tcW w:w="19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气象及灾害预警信息            不同时段、不同领域安全生产提示信息</w:t>
            </w:r>
          </w:p>
        </w:tc>
        <w:tc>
          <w:tcPr>
            <w:tcW w:w="19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宋体" w:eastAsia="仿宋_GB2312" w:cs="宋体"/>
                <w:bCs/>
                <w:sz w:val="18"/>
                <w:szCs w:val="18"/>
              </w:rPr>
            </w:pPr>
            <w:r>
              <w:rPr>
                <w:rFonts w:hint="eastAsia" w:ascii="仿宋_GB2312" w:eastAsia="仿宋_GB2312"/>
                <w:bCs/>
                <w:sz w:val="18"/>
                <w:szCs w:val="18"/>
              </w:rPr>
              <w:t>《政府信息公开条例》、《中共中央 国务院关于推进安全生产领域改革发展的意见》</w:t>
            </w:r>
          </w:p>
        </w:tc>
        <w:tc>
          <w:tcPr>
            <w:tcW w:w="1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信息形成后及时公开</w:t>
            </w:r>
          </w:p>
        </w:tc>
        <w:tc>
          <w:tcPr>
            <w:tcW w:w="13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6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eastAsia="仿宋_GB2312"/>
                <w:sz w:val="18"/>
                <w:szCs w:val="18"/>
              </w:rPr>
            </w:pPr>
            <w:r>
              <w:rPr>
                <w:rFonts w:hint="eastAsia" w:ascii="仿宋_GB2312" w:eastAsia="仿宋_GB2312"/>
                <w:sz w:val="18"/>
                <w:szCs w:val="18"/>
              </w:rPr>
              <w:t xml:space="preserve">■政府网站   ■两微一端   </w:t>
            </w:r>
          </w:p>
        </w:tc>
        <w:tc>
          <w:tcPr>
            <w:tcW w:w="76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p>
        </w:tc>
        <w:tc>
          <w:tcPr>
            <w:tcW w:w="6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trPr>
        <w:tc>
          <w:tcPr>
            <w:tcW w:w="39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7</w:t>
            </w:r>
          </w:p>
        </w:tc>
        <w:tc>
          <w:tcPr>
            <w:tcW w:w="112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公共</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服务</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rPr>
            </w:pPr>
          </w:p>
        </w:tc>
        <w:tc>
          <w:tcPr>
            <w:tcW w:w="11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政务公开目录</w:t>
            </w:r>
          </w:p>
        </w:tc>
        <w:tc>
          <w:tcPr>
            <w:tcW w:w="19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政务公开事项的索引、名称、内容概述、生成日期等</w:t>
            </w:r>
          </w:p>
        </w:tc>
        <w:tc>
          <w:tcPr>
            <w:tcW w:w="19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宋体" w:eastAsia="仿宋_GB2312" w:cs="宋体"/>
                <w:bCs/>
                <w:sz w:val="18"/>
                <w:szCs w:val="18"/>
              </w:rPr>
            </w:pPr>
            <w:r>
              <w:rPr>
                <w:rFonts w:hint="eastAsia" w:ascii="仿宋_GB2312" w:eastAsia="仿宋_GB2312"/>
                <w:bCs/>
                <w:sz w:val="18"/>
                <w:szCs w:val="18"/>
              </w:rPr>
              <w:t>《政府信息公开条例》、《中共中央 国务院关于推进安全生产领域改革发展的意见》</w:t>
            </w:r>
          </w:p>
        </w:tc>
        <w:tc>
          <w:tcPr>
            <w:tcW w:w="1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13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6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eastAsia="仿宋_GB2312"/>
                <w:sz w:val="18"/>
                <w:szCs w:val="18"/>
              </w:rPr>
            </w:pPr>
            <w:r>
              <w:rPr>
                <w:rFonts w:hint="eastAsia" w:ascii="仿宋_GB2312" w:eastAsia="仿宋_GB2312"/>
                <w:sz w:val="18"/>
                <w:szCs w:val="18"/>
              </w:rPr>
              <w:t xml:space="preserve">■政府网站   </w:t>
            </w:r>
          </w:p>
        </w:tc>
        <w:tc>
          <w:tcPr>
            <w:tcW w:w="76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color w:val="000000"/>
                <w:sz w:val="18"/>
                <w:szCs w:val="18"/>
              </w:rPr>
            </w:pP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color w:val="000000"/>
                <w:sz w:val="18"/>
                <w:szCs w:val="18"/>
              </w:rPr>
            </w:pPr>
          </w:p>
        </w:tc>
        <w:tc>
          <w:tcPr>
            <w:tcW w:w="6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6" w:hRule="atLeast"/>
        </w:trPr>
        <w:tc>
          <w:tcPr>
            <w:tcW w:w="39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8</w:t>
            </w:r>
          </w:p>
        </w:tc>
        <w:tc>
          <w:tcPr>
            <w:tcW w:w="11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color w:val="000000"/>
                <w:sz w:val="18"/>
                <w:szCs w:val="18"/>
              </w:rPr>
            </w:pPr>
          </w:p>
        </w:tc>
        <w:tc>
          <w:tcPr>
            <w:tcW w:w="11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政务公开标准</w:t>
            </w:r>
          </w:p>
        </w:tc>
        <w:tc>
          <w:tcPr>
            <w:tcW w:w="19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政府信息公开指南等流程性信息</w:t>
            </w:r>
          </w:p>
        </w:tc>
        <w:tc>
          <w:tcPr>
            <w:tcW w:w="19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13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6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eastAsia="仿宋_GB2312"/>
                <w:sz w:val="18"/>
                <w:szCs w:val="18"/>
              </w:rPr>
            </w:pPr>
            <w:r>
              <w:rPr>
                <w:rFonts w:hint="eastAsia" w:ascii="仿宋_GB2312" w:eastAsia="仿宋_GB2312"/>
                <w:sz w:val="18"/>
                <w:szCs w:val="18"/>
              </w:rPr>
              <w:t xml:space="preserve">■政府网站   </w:t>
            </w:r>
          </w:p>
        </w:tc>
        <w:tc>
          <w:tcPr>
            <w:tcW w:w="76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color w:val="000000"/>
                <w:sz w:val="18"/>
                <w:szCs w:val="18"/>
              </w:rPr>
            </w:pP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color w:val="000000"/>
                <w:sz w:val="18"/>
                <w:szCs w:val="18"/>
              </w:rPr>
            </w:pPr>
          </w:p>
        </w:tc>
        <w:tc>
          <w:tcPr>
            <w:tcW w:w="6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0" w:hRule="atLeast"/>
        </w:trPr>
        <w:tc>
          <w:tcPr>
            <w:tcW w:w="39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19</w:t>
            </w:r>
          </w:p>
        </w:tc>
        <w:tc>
          <w:tcPr>
            <w:tcW w:w="11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rPr>
            </w:pPr>
          </w:p>
        </w:tc>
        <w:tc>
          <w:tcPr>
            <w:tcW w:w="11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权力清单及责任清单</w:t>
            </w:r>
          </w:p>
        </w:tc>
        <w:tc>
          <w:tcPr>
            <w:tcW w:w="19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同级政府审批通过的行政执法主体信息和行政许可、行政处罚、行政强制、行政检查、行政确认、行政奖励及其他行政职权等行政执法职权职责清单</w:t>
            </w:r>
          </w:p>
        </w:tc>
        <w:tc>
          <w:tcPr>
            <w:tcW w:w="19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《政府信息公开条例》、《中共中央 国务院关于推进安全生产领域改革发展的意见》</w:t>
            </w:r>
          </w:p>
        </w:tc>
        <w:tc>
          <w:tcPr>
            <w:tcW w:w="1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信息形成或者变更20个工作日内，如有更新，及时公开</w:t>
            </w:r>
          </w:p>
        </w:tc>
        <w:tc>
          <w:tcPr>
            <w:tcW w:w="13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6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eastAsia="仿宋_GB2312"/>
                <w:sz w:val="18"/>
                <w:szCs w:val="18"/>
              </w:rPr>
            </w:pPr>
            <w:r>
              <w:rPr>
                <w:rFonts w:hint="eastAsia" w:ascii="仿宋_GB2312" w:eastAsia="仿宋_GB2312"/>
                <w:sz w:val="18"/>
                <w:szCs w:val="18"/>
              </w:rPr>
              <w:t>■政府网站   ■政务服务中心</w:t>
            </w:r>
          </w:p>
        </w:tc>
        <w:tc>
          <w:tcPr>
            <w:tcW w:w="76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p>
        </w:tc>
        <w:tc>
          <w:tcPr>
            <w:tcW w:w="6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trPr>
        <w:tc>
          <w:tcPr>
            <w:tcW w:w="39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rPr>
              <w:t>2</w:t>
            </w:r>
            <w:r>
              <w:rPr>
                <w:rFonts w:hint="eastAsia" w:ascii="仿宋_GB2312" w:hAnsi="宋体" w:eastAsia="仿宋_GB2312" w:cs="宋体"/>
                <w:color w:val="000000"/>
                <w:sz w:val="18"/>
                <w:szCs w:val="18"/>
                <w:lang w:val="en-US" w:eastAsia="zh-CN"/>
              </w:rPr>
              <w:t>0</w:t>
            </w:r>
          </w:p>
        </w:tc>
        <w:tc>
          <w:tcPr>
            <w:tcW w:w="11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color w:val="000000"/>
                <w:sz w:val="18"/>
                <w:szCs w:val="18"/>
              </w:rPr>
            </w:pPr>
          </w:p>
        </w:tc>
        <w:tc>
          <w:tcPr>
            <w:tcW w:w="11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主要业务办事指南</w:t>
            </w:r>
          </w:p>
        </w:tc>
        <w:tc>
          <w:tcPr>
            <w:tcW w:w="19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主要业务工作的办事依据、程序、时限，办事时间、地点、部门、联系方式及相关办理结果</w:t>
            </w:r>
          </w:p>
        </w:tc>
        <w:tc>
          <w:tcPr>
            <w:tcW w:w="19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《政府信息公开条例》、《中共中央 国务院关于推进安全生产领域改革发展的意见》</w:t>
            </w:r>
          </w:p>
        </w:tc>
        <w:tc>
          <w:tcPr>
            <w:tcW w:w="1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信息形成或者变更之日起20个工作日内</w:t>
            </w:r>
          </w:p>
        </w:tc>
        <w:tc>
          <w:tcPr>
            <w:tcW w:w="13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6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eastAsia="仿宋_GB2312"/>
                <w:sz w:val="18"/>
                <w:szCs w:val="18"/>
              </w:rPr>
            </w:pPr>
            <w:r>
              <w:rPr>
                <w:rFonts w:hint="eastAsia" w:ascii="仿宋_GB2312" w:eastAsia="仿宋_GB2312"/>
                <w:sz w:val="18"/>
                <w:szCs w:val="18"/>
              </w:rPr>
              <w:t>■政府网站   ■政务服务中心</w:t>
            </w:r>
          </w:p>
        </w:tc>
        <w:tc>
          <w:tcPr>
            <w:tcW w:w="76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p>
        </w:tc>
        <w:tc>
          <w:tcPr>
            <w:tcW w:w="6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trPr>
        <w:tc>
          <w:tcPr>
            <w:tcW w:w="39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rPr>
              <w:t>2</w:t>
            </w:r>
            <w:r>
              <w:rPr>
                <w:rFonts w:hint="eastAsia" w:ascii="仿宋_GB2312" w:hAnsi="宋体" w:eastAsia="仿宋_GB2312" w:cs="宋体"/>
                <w:color w:val="000000"/>
                <w:sz w:val="18"/>
                <w:szCs w:val="18"/>
                <w:lang w:val="en-US" w:eastAsia="zh-CN"/>
              </w:rPr>
              <w:t>1</w:t>
            </w:r>
          </w:p>
        </w:tc>
        <w:tc>
          <w:tcPr>
            <w:tcW w:w="11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color w:val="000000"/>
                <w:sz w:val="18"/>
                <w:szCs w:val="18"/>
              </w:rPr>
            </w:pPr>
          </w:p>
        </w:tc>
        <w:tc>
          <w:tcPr>
            <w:tcW w:w="11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年度报告</w:t>
            </w:r>
          </w:p>
        </w:tc>
        <w:tc>
          <w:tcPr>
            <w:tcW w:w="19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政府信息公开年度报告及相关统计报表</w:t>
            </w:r>
          </w:p>
        </w:tc>
        <w:tc>
          <w:tcPr>
            <w:tcW w:w="19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宋体" w:eastAsia="仿宋_GB2312" w:cs="宋体"/>
                <w:bCs/>
                <w:sz w:val="18"/>
                <w:szCs w:val="18"/>
              </w:rPr>
            </w:pPr>
            <w:r>
              <w:rPr>
                <w:rFonts w:hint="eastAsia" w:ascii="仿宋_GB2312" w:eastAsia="仿宋_GB2312"/>
                <w:bCs/>
                <w:sz w:val="18"/>
                <w:szCs w:val="18"/>
              </w:rPr>
              <w:t>《政府信息公开条例》</w:t>
            </w:r>
          </w:p>
        </w:tc>
        <w:tc>
          <w:tcPr>
            <w:tcW w:w="1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每年1月31日前</w:t>
            </w:r>
          </w:p>
        </w:tc>
        <w:tc>
          <w:tcPr>
            <w:tcW w:w="13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6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eastAsia="仿宋_GB2312"/>
                <w:sz w:val="18"/>
                <w:szCs w:val="18"/>
              </w:rPr>
            </w:pPr>
            <w:r>
              <w:rPr>
                <w:rFonts w:hint="eastAsia" w:ascii="仿宋_GB2312" w:eastAsia="仿宋_GB2312"/>
                <w:sz w:val="18"/>
                <w:szCs w:val="18"/>
              </w:rPr>
              <w:t xml:space="preserve">■政府网站   </w:t>
            </w:r>
          </w:p>
        </w:tc>
        <w:tc>
          <w:tcPr>
            <w:tcW w:w="76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p>
        </w:tc>
        <w:tc>
          <w:tcPr>
            <w:tcW w:w="6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0" w:hRule="atLeast"/>
        </w:trPr>
        <w:tc>
          <w:tcPr>
            <w:tcW w:w="39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rPr>
              <w:t>2</w:t>
            </w:r>
            <w:r>
              <w:rPr>
                <w:rFonts w:hint="eastAsia" w:ascii="仿宋_GB2312" w:hAnsi="宋体" w:eastAsia="仿宋_GB2312" w:cs="宋体"/>
                <w:color w:val="000000"/>
                <w:sz w:val="18"/>
                <w:szCs w:val="18"/>
                <w:lang w:val="en-US" w:eastAsia="zh-CN"/>
              </w:rPr>
              <w:t>2</w:t>
            </w:r>
          </w:p>
        </w:tc>
        <w:tc>
          <w:tcPr>
            <w:tcW w:w="112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重点</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领域</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信息</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公开</w:t>
            </w:r>
          </w:p>
          <w:p>
            <w:pPr>
              <w:keepNext w:val="0"/>
              <w:keepLines w:val="0"/>
              <w:pageBreakBefore w:val="0"/>
              <w:kinsoku/>
              <w:wordWrap/>
              <w:overflowPunct/>
              <w:topLinePunct w:val="0"/>
              <w:autoSpaceDE/>
              <w:autoSpaceDN/>
              <w:bidi w:val="0"/>
              <w:adjustRightInd/>
              <w:snapToGrid/>
              <w:spacing w:line="320" w:lineRule="exact"/>
              <w:jc w:val="both"/>
              <w:textAlignment w:val="auto"/>
              <w:rPr>
                <w:rFonts w:hint="eastAsia" w:ascii="仿宋_GB2312" w:hAnsi="宋体" w:eastAsia="仿宋_GB2312" w:cs="宋体"/>
                <w:color w:val="000000"/>
                <w:sz w:val="18"/>
                <w:szCs w:val="18"/>
              </w:rPr>
            </w:pPr>
          </w:p>
        </w:tc>
        <w:tc>
          <w:tcPr>
            <w:tcW w:w="11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财政资金信息</w:t>
            </w:r>
          </w:p>
        </w:tc>
        <w:tc>
          <w:tcPr>
            <w:tcW w:w="19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eastAsia="仿宋_GB2312"/>
                <w:bCs/>
                <w:sz w:val="18"/>
                <w:szCs w:val="18"/>
              </w:rPr>
            </w:pPr>
            <w:r>
              <w:rPr>
                <w:rFonts w:hint="eastAsia" w:ascii="仿宋_GB2312" w:eastAsia="仿宋_GB2312"/>
                <w:bCs/>
                <w:sz w:val="18"/>
                <w:szCs w:val="18"/>
              </w:rPr>
              <w:t>预算、决算</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eastAsia="仿宋_GB2312"/>
                <w:bCs/>
                <w:sz w:val="18"/>
                <w:szCs w:val="18"/>
              </w:rPr>
            </w:pPr>
            <w:r>
              <w:rPr>
                <w:rFonts w:hint="eastAsia" w:ascii="仿宋_GB2312" w:eastAsia="仿宋_GB2312"/>
                <w:bCs/>
                <w:sz w:val="18"/>
                <w:szCs w:val="18"/>
              </w:rPr>
              <w:t xml:space="preserve"> “三公”经费</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安全生产专项资金使用等财政资金信息</w:t>
            </w:r>
          </w:p>
        </w:tc>
        <w:tc>
          <w:tcPr>
            <w:tcW w:w="19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宋体" w:eastAsia="仿宋_GB2312" w:cs="宋体"/>
                <w:bCs/>
                <w:sz w:val="18"/>
                <w:szCs w:val="18"/>
              </w:rPr>
            </w:pPr>
            <w:r>
              <w:rPr>
                <w:rFonts w:hint="eastAsia" w:ascii="仿宋_GB2312" w:eastAsia="仿宋_GB2312"/>
                <w:bCs/>
                <w:sz w:val="18"/>
                <w:szCs w:val="18"/>
              </w:rPr>
              <w:t>《政府信息公开条例》、《国务院关于深化预算管理制度改革的决定》、《国务院办公厅关于进一步推进预算公开工作意见的通知》</w:t>
            </w:r>
          </w:p>
        </w:tc>
        <w:tc>
          <w:tcPr>
            <w:tcW w:w="1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按中央要求时限公开</w:t>
            </w:r>
          </w:p>
        </w:tc>
        <w:tc>
          <w:tcPr>
            <w:tcW w:w="13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6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eastAsia="仿宋_GB2312"/>
                <w:sz w:val="18"/>
                <w:szCs w:val="18"/>
              </w:rPr>
            </w:pPr>
            <w:r>
              <w:rPr>
                <w:rFonts w:hint="eastAsia" w:ascii="仿宋_GB2312" w:eastAsia="仿宋_GB2312"/>
                <w:sz w:val="18"/>
                <w:szCs w:val="18"/>
              </w:rPr>
              <w:t xml:space="preserve">■政府网站  </w:t>
            </w:r>
          </w:p>
        </w:tc>
        <w:tc>
          <w:tcPr>
            <w:tcW w:w="76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p>
        </w:tc>
        <w:tc>
          <w:tcPr>
            <w:tcW w:w="6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0" w:hRule="atLeast"/>
        </w:trPr>
        <w:tc>
          <w:tcPr>
            <w:tcW w:w="399"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rPr>
              <w:t>2</w:t>
            </w:r>
            <w:r>
              <w:rPr>
                <w:rFonts w:hint="eastAsia" w:ascii="仿宋_GB2312" w:hAnsi="宋体" w:eastAsia="仿宋_GB2312" w:cs="宋体"/>
                <w:color w:val="000000"/>
                <w:sz w:val="18"/>
                <w:szCs w:val="18"/>
                <w:lang w:val="en-US" w:eastAsia="zh-CN"/>
              </w:rPr>
              <w:t>3</w:t>
            </w:r>
          </w:p>
        </w:tc>
        <w:tc>
          <w:tcPr>
            <w:tcW w:w="1120"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color w:val="000000"/>
                <w:sz w:val="18"/>
                <w:szCs w:val="18"/>
              </w:rPr>
            </w:pPr>
          </w:p>
        </w:tc>
        <w:tc>
          <w:tcPr>
            <w:tcW w:w="1150"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政府采购信息</w:t>
            </w:r>
          </w:p>
        </w:tc>
        <w:tc>
          <w:tcPr>
            <w:tcW w:w="1940"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本单位采购实施情况相关信息</w:t>
            </w:r>
          </w:p>
        </w:tc>
        <w:tc>
          <w:tcPr>
            <w:tcW w:w="1930" w:type="dxa"/>
            <w:noWrap w:val="0"/>
            <w:vAlign w:val="center"/>
          </w:tcPr>
          <w:p>
            <w:pPr>
              <w:keepNext w:val="0"/>
              <w:keepLines w:val="0"/>
              <w:pageBreakBefore w:val="0"/>
              <w:kinsoku/>
              <w:wordWrap/>
              <w:overflowPunct/>
              <w:topLinePunct w:val="0"/>
              <w:autoSpaceDE/>
              <w:autoSpaceDN/>
              <w:bidi w:val="0"/>
              <w:adjustRightInd/>
              <w:snapToGrid/>
              <w:spacing w:line="320" w:lineRule="exact"/>
              <w:jc w:val="both"/>
              <w:textAlignment w:val="auto"/>
              <w:rPr>
                <w:rFonts w:hint="eastAsia" w:ascii="仿宋_GB2312" w:hAnsi="宋体" w:eastAsia="仿宋_GB2312" w:cs="宋体"/>
                <w:bCs/>
                <w:sz w:val="18"/>
                <w:szCs w:val="18"/>
              </w:rPr>
            </w:pPr>
            <w:r>
              <w:rPr>
                <w:rFonts w:hint="eastAsia" w:ascii="仿宋_GB2312" w:eastAsia="仿宋_GB2312"/>
                <w:bCs/>
                <w:sz w:val="18"/>
                <w:szCs w:val="18"/>
              </w:rPr>
              <w:t>《政府信息公开条例》、《国务院关于深化预算管理制度改革的决定》、中办、国办印发《关于进一步推进预算公开工作的意见》的通知</w:t>
            </w:r>
          </w:p>
        </w:tc>
        <w:tc>
          <w:tcPr>
            <w:tcW w:w="1780"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按进展情况及时公开</w:t>
            </w:r>
          </w:p>
        </w:tc>
        <w:tc>
          <w:tcPr>
            <w:tcW w:w="131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67" w:type="dxa"/>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eastAsia="仿宋_GB2312"/>
                <w:sz w:val="18"/>
                <w:szCs w:val="18"/>
              </w:rPr>
            </w:pPr>
            <w:r>
              <w:rPr>
                <w:rFonts w:hint="eastAsia" w:ascii="仿宋_GB2312" w:eastAsia="仿宋_GB2312"/>
                <w:sz w:val="18"/>
                <w:szCs w:val="18"/>
              </w:rPr>
              <w:t xml:space="preserve">■政府网站   </w:t>
            </w:r>
          </w:p>
        </w:tc>
        <w:tc>
          <w:tcPr>
            <w:tcW w:w="763"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4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bCs/>
                <w:sz w:val="18"/>
                <w:szCs w:val="18"/>
              </w:rPr>
            </w:pPr>
          </w:p>
        </w:tc>
        <w:tc>
          <w:tcPr>
            <w:tcW w:w="65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8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bCs/>
                <w:sz w:val="18"/>
                <w:szCs w:val="18"/>
              </w:rPr>
            </w:pPr>
          </w:p>
        </w:tc>
        <w:tc>
          <w:tcPr>
            <w:tcW w:w="63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51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399"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rPr>
              <w:t>2</w:t>
            </w:r>
            <w:r>
              <w:rPr>
                <w:rFonts w:hint="eastAsia" w:ascii="仿宋_GB2312" w:hAnsi="宋体" w:eastAsia="仿宋_GB2312" w:cs="宋体"/>
                <w:color w:val="000000"/>
                <w:sz w:val="18"/>
                <w:szCs w:val="18"/>
                <w:lang w:val="en-US" w:eastAsia="zh-CN"/>
              </w:rPr>
              <w:t>4</w:t>
            </w:r>
          </w:p>
        </w:tc>
        <w:tc>
          <w:tcPr>
            <w:tcW w:w="1120"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宋体" w:eastAsia="仿宋_GB2312" w:cs="宋体"/>
                <w:color w:val="000000"/>
                <w:sz w:val="18"/>
                <w:szCs w:val="18"/>
              </w:rPr>
            </w:pPr>
          </w:p>
        </w:tc>
        <w:tc>
          <w:tcPr>
            <w:tcW w:w="1150"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办事纪律和监督管理</w:t>
            </w:r>
          </w:p>
        </w:tc>
        <w:tc>
          <w:tcPr>
            <w:tcW w:w="1940"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本单位的办事纪律,受理投诉、举报、信访的途径等内容</w:t>
            </w:r>
          </w:p>
        </w:tc>
        <w:tc>
          <w:tcPr>
            <w:tcW w:w="1930" w:type="dxa"/>
            <w:noWrap w:val="0"/>
            <w:vAlign w:val="center"/>
          </w:tcPr>
          <w:p>
            <w:pPr>
              <w:keepNext w:val="0"/>
              <w:keepLines w:val="0"/>
              <w:pageBreakBefore w:val="0"/>
              <w:kinsoku/>
              <w:wordWrap/>
              <w:overflowPunct/>
              <w:topLinePunct w:val="0"/>
              <w:autoSpaceDE/>
              <w:autoSpaceDN/>
              <w:bidi w:val="0"/>
              <w:adjustRightInd/>
              <w:snapToGrid/>
              <w:spacing w:line="320" w:lineRule="exact"/>
              <w:jc w:val="both"/>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《政府信息公开条例》、《中共中央 国务院关于推进安全生产领域改革发展的意见》</w:t>
            </w:r>
          </w:p>
        </w:tc>
        <w:tc>
          <w:tcPr>
            <w:tcW w:w="1780"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按进展情况及时公开</w:t>
            </w:r>
          </w:p>
        </w:tc>
        <w:tc>
          <w:tcPr>
            <w:tcW w:w="131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67" w:type="dxa"/>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eastAsia="仿宋_GB2312"/>
                <w:sz w:val="18"/>
                <w:szCs w:val="18"/>
              </w:rPr>
            </w:pPr>
            <w:r>
              <w:rPr>
                <w:rFonts w:hint="eastAsia" w:ascii="仿宋_GB2312" w:eastAsia="仿宋_GB2312"/>
                <w:sz w:val="18"/>
                <w:szCs w:val="18"/>
              </w:rPr>
              <w:t xml:space="preserve">■政府网站   </w:t>
            </w:r>
          </w:p>
        </w:tc>
        <w:tc>
          <w:tcPr>
            <w:tcW w:w="763"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4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bCs/>
                <w:color w:val="000000"/>
                <w:sz w:val="18"/>
                <w:szCs w:val="18"/>
              </w:rPr>
            </w:pPr>
          </w:p>
        </w:tc>
        <w:tc>
          <w:tcPr>
            <w:tcW w:w="65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8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bCs/>
                <w:color w:val="000000"/>
                <w:sz w:val="18"/>
                <w:szCs w:val="18"/>
              </w:rPr>
            </w:pPr>
          </w:p>
        </w:tc>
        <w:tc>
          <w:tcPr>
            <w:tcW w:w="63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51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0" w:hRule="atLeast"/>
        </w:trPr>
        <w:tc>
          <w:tcPr>
            <w:tcW w:w="399"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rPr>
              <w:t>2</w:t>
            </w:r>
            <w:r>
              <w:rPr>
                <w:rFonts w:hint="eastAsia" w:ascii="仿宋_GB2312" w:hAnsi="宋体" w:eastAsia="仿宋_GB2312" w:cs="宋体"/>
                <w:color w:val="000000"/>
                <w:sz w:val="18"/>
                <w:szCs w:val="18"/>
                <w:lang w:val="en-US" w:eastAsia="zh-CN"/>
              </w:rPr>
              <w:t>5</w:t>
            </w:r>
          </w:p>
        </w:tc>
        <w:tc>
          <w:tcPr>
            <w:tcW w:w="1120"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color w:val="000000"/>
                <w:sz w:val="18"/>
                <w:szCs w:val="18"/>
              </w:rPr>
            </w:pPr>
          </w:p>
        </w:tc>
        <w:tc>
          <w:tcPr>
            <w:tcW w:w="1150"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重大工程项目信息</w:t>
            </w:r>
          </w:p>
        </w:tc>
        <w:tc>
          <w:tcPr>
            <w:tcW w:w="1940"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项目名称、执行措施、责任分工、取得成效、后续举措等</w:t>
            </w:r>
          </w:p>
        </w:tc>
        <w:tc>
          <w:tcPr>
            <w:tcW w:w="1930" w:type="dxa"/>
            <w:noWrap w:val="0"/>
            <w:vAlign w:val="center"/>
          </w:tcPr>
          <w:p>
            <w:pPr>
              <w:keepNext w:val="0"/>
              <w:keepLines w:val="0"/>
              <w:pageBreakBefore w:val="0"/>
              <w:kinsoku/>
              <w:wordWrap/>
              <w:overflowPunct/>
              <w:topLinePunct w:val="0"/>
              <w:autoSpaceDE/>
              <w:autoSpaceDN/>
              <w:bidi w:val="0"/>
              <w:adjustRightInd/>
              <w:snapToGrid/>
              <w:spacing w:line="320" w:lineRule="exact"/>
              <w:jc w:val="both"/>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《政府信息公开条例》、《国务院办公厅关于推进重大建设项目批准和实施领域政府信息公开的意见》</w:t>
            </w:r>
          </w:p>
        </w:tc>
        <w:tc>
          <w:tcPr>
            <w:tcW w:w="1780"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按照中央有关要求公开</w:t>
            </w:r>
          </w:p>
        </w:tc>
        <w:tc>
          <w:tcPr>
            <w:tcW w:w="131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67"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eastAsia="仿宋_GB2312"/>
                <w:sz w:val="18"/>
                <w:szCs w:val="18"/>
              </w:rPr>
            </w:pPr>
            <w:r>
              <w:rPr>
                <w:rFonts w:hint="eastAsia" w:ascii="仿宋_GB2312" w:eastAsia="仿宋_GB2312"/>
                <w:sz w:val="18"/>
                <w:szCs w:val="18"/>
              </w:rPr>
              <w:t>■政府网站</w:t>
            </w:r>
          </w:p>
        </w:tc>
        <w:tc>
          <w:tcPr>
            <w:tcW w:w="763"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4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bCs/>
                <w:color w:val="000000"/>
                <w:sz w:val="18"/>
                <w:szCs w:val="18"/>
              </w:rPr>
            </w:pPr>
          </w:p>
        </w:tc>
        <w:tc>
          <w:tcPr>
            <w:tcW w:w="65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8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bCs/>
                <w:color w:val="000000"/>
                <w:sz w:val="18"/>
                <w:szCs w:val="18"/>
              </w:rPr>
            </w:pPr>
          </w:p>
        </w:tc>
        <w:tc>
          <w:tcPr>
            <w:tcW w:w="63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51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399"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rPr>
              <w:t>2</w:t>
            </w:r>
            <w:r>
              <w:rPr>
                <w:rFonts w:hint="eastAsia" w:ascii="仿宋_GB2312" w:hAnsi="宋体" w:eastAsia="仿宋_GB2312" w:cs="宋体"/>
                <w:color w:val="000000"/>
                <w:sz w:val="18"/>
                <w:szCs w:val="18"/>
                <w:lang w:val="en-US" w:eastAsia="zh-CN"/>
              </w:rPr>
              <w:t>6</w:t>
            </w:r>
          </w:p>
        </w:tc>
        <w:tc>
          <w:tcPr>
            <w:tcW w:w="1120"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宋体" w:eastAsia="仿宋_GB2312" w:cs="宋体"/>
                <w:color w:val="000000"/>
                <w:sz w:val="18"/>
                <w:szCs w:val="18"/>
              </w:rPr>
            </w:pPr>
          </w:p>
        </w:tc>
        <w:tc>
          <w:tcPr>
            <w:tcW w:w="1150"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检查和巡查发现安全监管监察问题</w:t>
            </w:r>
          </w:p>
        </w:tc>
        <w:tc>
          <w:tcPr>
            <w:tcW w:w="1940"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检查和巡查发现的、并要求向社会公开的问题及整改落实情况</w:t>
            </w:r>
          </w:p>
        </w:tc>
        <w:tc>
          <w:tcPr>
            <w:tcW w:w="1930" w:type="dxa"/>
            <w:noWrap w:val="0"/>
            <w:vAlign w:val="center"/>
          </w:tcPr>
          <w:p>
            <w:pPr>
              <w:keepNext w:val="0"/>
              <w:keepLines w:val="0"/>
              <w:pageBreakBefore w:val="0"/>
              <w:kinsoku/>
              <w:wordWrap/>
              <w:overflowPunct/>
              <w:topLinePunct w:val="0"/>
              <w:autoSpaceDE/>
              <w:autoSpaceDN/>
              <w:bidi w:val="0"/>
              <w:adjustRightInd/>
              <w:snapToGrid/>
              <w:spacing w:line="320" w:lineRule="exact"/>
              <w:jc w:val="both"/>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《政府信息公开条例》、《中共中央 国务院关于推进安全生产领域改革发展的意见》</w:t>
            </w:r>
          </w:p>
        </w:tc>
        <w:tc>
          <w:tcPr>
            <w:tcW w:w="1780"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按进展情况及时公开</w:t>
            </w:r>
          </w:p>
        </w:tc>
        <w:tc>
          <w:tcPr>
            <w:tcW w:w="131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67" w:type="dxa"/>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eastAsia="仿宋_GB2312"/>
                <w:sz w:val="18"/>
                <w:szCs w:val="18"/>
              </w:rPr>
            </w:pPr>
            <w:r>
              <w:rPr>
                <w:rFonts w:hint="eastAsia" w:ascii="仿宋_GB2312" w:eastAsia="仿宋_GB2312"/>
                <w:sz w:val="18"/>
                <w:szCs w:val="18"/>
              </w:rPr>
              <w:t xml:space="preserve">■政府网站  </w:t>
            </w:r>
          </w:p>
        </w:tc>
        <w:tc>
          <w:tcPr>
            <w:tcW w:w="763"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4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bCs/>
                <w:color w:val="000000"/>
                <w:sz w:val="18"/>
                <w:szCs w:val="18"/>
              </w:rPr>
            </w:pPr>
          </w:p>
        </w:tc>
        <w:tc>
          <w:tcPr>
            <w:tcW w:w="65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8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bCs/>
                <w:color w:val="000000"/>
                <w:sz w:val="18"/>
                <w:szCs w:val="18"/>
              </w:rPr>
            </w:pPr>
          </w:p>
        </w:tc>
        <w:tc>
          <w:tcPr>
            <w:tcW w:w="63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51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0" w:hRule="atLeast"/>
        </w:trPr>
        <w:tc>
          <w:tcPr>
            <w:tcW w:w="399"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rPr>
              <w:t>2</w:t>
            </w:r>
            <w:r>
              <w:rPr>
                <w:rFonts w:hint="eastAsia" w:ascii="仿宋_GB2312" w:hAnsi="宋体" w:eastAsia="仿宋_GB2312" w:cs="宋体"/>
                <w:color w:val="000000"/>
                <w:sz w:val="18"/>
                <w:szCs w:val="18"/>
                <w:lang w:val="en-US" w:eastAsia="zh-CN"/>
              </w:rPr>
              <w:t>7</w:t>
            </w:r>
          </w:p>
        </w:tc>
        <w:tc>
          <w:tcPr>
            <w:tcW w:w="1120"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宋体" w:eastAsia="仿宋_GB2312" w:cs="宋体"/>
                <w:color w:val="000000"/>
                <w:sz w:val="18"/>
                <w:szCs w:val="18"/>
              </w:rPr>
            </w:pPr>
          </w:p>
        </w:tc>
        <w:tc>
          <w:tcPr>
            <w:tcW w:w="1150"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建议提案办理</w:t>
            </w:r>
          </w:p>
        </w:tc>
        <w:tc>
          <w:tcPr>
            <w:tcW w:w="1940"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eastAsia="仿宋_GB2312"/>
                <w:bCs/>
                <w:color w:val="000000"/>
                <w:sz w:val="18"/>
                <w:szCs w:val="18"/>
              </w:rPr>
            </w:pPr>
            <w:r>
              <w:rPr>
                <w:rFonts w:hint="eastAsia" w:ascii="仿宋_GB2312" w:eastAsia="仿宋_GB2312"/>
                <w:bCs/>
                <w:color w:val="000000"/>
                <w:sz w:val="18"/>
                <w:szCs w:val="18"/>
              </w:rPr>
              <w:t xml:space="preserve">办理制度与推进情况            </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eastAsia="仿宋_GB2312"/>
                <w:bCs/>
                <w:color w:val="000000"/>
                <w:sz w:val="18"/>
                <w:szCs w:val="18"/>
              </w:rPr>
            </w:pPr>
            <w:r>
              <w:rPr>
                <w:rFonts w:hint="eastAsia" w:ascii="仿宋_GB2312" w:eastAsia="仿宋_GB2312"/>
                <w:bCs/>
                <w:color w:val="000000"/>
                <w:sz w:val="18"/>
                <w:szCs w:val="18"/>
              </w:rPr>
              <w:t xml:space="preserve">人大代表建议办理              </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政协委员提案办理</w:t>
            </w:r>
          </w:p>
        </w:tc>
        <w:tc>
          <w:tcPr>
            <w:tcW w:w="1930" w:type="dxa"/>
            <w:noWrap w:val="0"/>
            <w:vAlign w:val="center"/>
          </w:tcPr>
          <w:p>
            <w:pPr>
              <w:keepNext w:val="0"/>
              <w:keepLines w:val="0"/>
              <w:pageBreakBefore w:val="0"/>
              <w:kinsoku/>
              <w:wordWrap/>
              <w:overflowPunct/>
              <w:topLinePunct w:val="0"/>
              <w:autoSpaceDE/>
              <w:autoSpaceDN/>
              <w:bidi w:val="0"/>
              <w:adjustRightInd/>
              <w:snapToGrid/>
              <w:spacing w:line="320" w:lineRule="exact"/>
              <w:jc w:val="both"/>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《政府信息公开条例》、《国务院办公厅关于做好全国人大代表建议和全国政协委员提案办理结果公开工作的通知》</w:t>
            </w:r>
          </w:p>
        </w:tc>
        <w:tc>
          <w:tcPr>
            <w:tcW w:w="1780"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按照中央有关要求公开</w:t>
            </w:r>
          </w:p>
        </w:tc>
        <w:tc>
          <w:tcPr>
            <w:tcW w:w="131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67" w:type="dxa"/>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宋体" w:eastAsia="仿宋_GB2312" w:cs="宋体"/>
                <w:bCs/>
                <w:sz w:val="18"/>
                <w:szCs w:val="18"/>
              </w:rPr>
            </w:pPr>
            <w:r>
              <w:rPr>
                <w:rFonts w:hint="eastAsia" w:ascii="仿宋_GB2312" w:eastAsia="仿宋_GB2312"/>
                <w:sz w:val="18"/>
                <w:szCs w:val="18"/>
              </w:rPr>
              <w:t xml:space="preserve">■政府网站  </w:t>
            </w:r>
          </w:p>
        </w:tc>
        <w:tc>
          <w:tcPr>
            <w:tcW w:w="763"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4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bCs/>
                <w:color w:val="000000"/>
                <w:sz w:val="18"/>
                <w:szCs w:val="18"/>
              </w:rPr>
            </w:pPr>
          </w:p>
        </w:tc>
        <w:tc>
          <w:tcPr>
            <w:tcW w:w="65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8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bCs/>
                <w:color w:val="000000"/>
                <w:sz w:val="18"/>
                <w:szCs w:val="18"/>
              </w:rPr>
            </w:pPr>
          </w:p>
        </w:tc>
        <w:tc>
          <w:tcPr>
            <w:tcW w:w="63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51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bCs/>
                <w:color w:val="000000"/>
                <w:sz w:val="18"/>
                <w:szCs w:val="18"/>
              </w:rPr>
            </w:pPr>
          </w:p>
        </w:tc>
      </w:tr>
    </w:tbl>
    <w:tbl>
      <w:tblPr>
        <w:tblStyle w:val="10"/>
        <w:tblpPr w:leftFromText="180" w:rightFromText="180" w:vertAnchor="text" w:horzAnchor="page" w:tblpX="1119" w:tblpY="1450"/>
        <w:tblOverlap w:val="never"/>
        <w:tblW w:w="15235" w:type="dxa"/>
        <w:tblInd w:w="0" w:type="dxa"/>
        <w:tblLayout w:type="fixed"/>
        <w:tblCellMar>
          <w:top w:w="0" w:type="dxa"/>
          <w:left w:w="108" w:type="dxa"/>
          <w:bottom w:w="0" w:type="dxa"/>
          <w:right w:w="108" w:type="dxa"/>
        </w:tblCellMar>
      </w:tblPr>
      <w:tblGrid>
        <w:gridCol w:w="525"/>
        <w:gridCol w:w="875"/>
        <w:gridCol w:w="1051"/>
        <w:gridCol w:w="2627"/>
        <w:gridCol w:w="1915"/>
        <w:gridCol w:w="2102"/>
        <w:gridCol w:w="1062"/>
        <w:gridCol w:w="1455"/>
        <w:gridCol w:w="525"/>
        <w:gridCol w:w="701"/>
        <w:gridCol w:w="525"/>
        <w:gridCol w:w="701"/>
        <w:gridCol w:w="525"/>
        <w:gridCol w:w="646"/>
      </w:tblGrid>
      <w:tr>
        <w:tblPrEx>
          <w:tblCellMar>
            <w:top w:w="0" w:type="dxa"/>
            <w:left w:w="108" w:type="dxa"/>
            <w:bottom w:w="0" w:type="dxa"/>
            <w:right w:w="108" w:type="dxa"/>
          </w:tblCellMar>
        </w:tblPrEx>
        <w:trPr>
          <w:trHeight w:val="1100" w:hRule="atLeast"/>
        </w:trPr>
        <w:tc>
          <w:tcPr>
            <w:tcW w:w="525"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仿宋_GB2312" w:eastAsia="仿宋_GB2312"/>
                <w:color w:val="000000"/>
                <w:sz w:val="18"/>
                <w:szCs w:val="18"/>
                <w:lang w:val="en-US" w:eastAsia="zh-CN"/>
              </w:rPr>
            </w:pPr>
            <w:bookmarkStart w:id="1" w:name="_Toc24724726"/>
            <w:r>
              <w:rPr>
                <w:rFonts w:hint="eastAsia" w:ascii="仿宋_GB2312" w:eastAsia="仿宋_GB2312"/>
                <w:color w:val="000000"/>
                <w:sz w:val="18"/>
                <w:szCs w:val="18"/>
                <w:lang w:val="en-US" w:eastAsia="zh-CN"/>
              </w:rPr>
              <w:t>28</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ascii="仿宋_GB2312" w:hAnsi="宋体" w:eastAsia="仿宋_GB2312" w:cs="宋体"/>
                <w:color w:val="000000"/>
                <w:sz w:val="18"/>
                <w:szCs w:val="18"/>
              </w:rPr>
            </w:pPr>
          </w:p>
        </w:tc>
        <w:tc>
          <w:tcPr>
            <w:tcW w:w="875" w:type="dxa"/>
            <w:vMerge w:val="restart"/>
            <w:tcBorders>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color w:val="000000"/>
                <w:sz w:val="18"/>
                <w:szCs w:val="18"/>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color w:val="000000"/>
                <w:sz w:val="18"/>
                <w:szCs w:val="18"/>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color w:val="000000"/>
                <w:sz w:val="18"/>
                <w:szCs w:val="18"/>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color w:val="000000"/>
                <w:sz w:val="18"/>
                <w:szCs w:val="18"/>
              </w:rPr>
            </w:pP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宋体" w:eastAsia="仿宋_GB2312" w:cs="宋体"/>
                <w:color w:val="000000"/>
                <w:sz w:val="18"/>
                <w:szCs w:val="18"/>
              </w:rPr>
            </w:pP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宋体" w:eastAsia="仿宋_GB2312" w:cs="宋体"/>
                <w:color w:val="000000"/>
                <w:sz w:val="18"/>
                <w:szCs w:val="18"/>
              </w:rPr>
            </w:pP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宋体" w:eastAsia="仿宋_GB2312" w:cs="宋体"/>
                <w:color w:val="000000"/>
                <w:sz w:val="18"/>
                <w:szCs w:val="18"/>
              </w:rPr>
            </w:pP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宋体" w:eastAsia="仿宋_GB2312" w:cs="宋体"/>
                <w:color w:val="000000"/>
                <w:sz w:val="18"/>
                <w:szCs w:val="18"/>
              </w:rPr>
            </w:pP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color w:val="000000"/>
                <w:sz w:val="18"/>
                <w:szCs w:val="18"/>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color w:val="000000"/>
                <w:sz w:val="18"/>
                <w:szCs w:val="18"/>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color w:val="000000"/>
                <w:sz w:val="18"/>
                <w:szCs w:val="18"/>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color w:val="000000"/>
                <w:sz w:val="18"/>
                <w:szCs w:val="18"/>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color w:val="000000"/>
                <w:sz w:val="18"/>
                <w:szCs w:val="18"/>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color w:val="000000"/>
                <w:sz w:val="18"/>
                <w:szCs w:val="18"/>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color w:val="000000"/>
                <w:sz w:val="18"/>
                <w:szCs w:val="18"/>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color w:val="000000"/>
                <w:sz w:val="18"/>
                <w:szCs w:val="18"/>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color w:val="000000"/>
                <w:sz w:val="18"/>
                <w:szCs w:val="18"/>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color w:val="000000"/>
                <w:sz w:val="18"/>
                <w:szCs w:val="18"/>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宋体" w:eastAsia="仿宋_GB2312" w:cs="宋体"/>
                <w:color w:val="000000"/>
                <w:sz w:val="18"/>
                <w:szCs w:val="18"/>
              </w:rPr>
            </w:pPr>
          </w:p>
        </w:tc>
        <w:tc>
          <w:tcPr>
            <w:tcW w:w="1051" w:type="dxa"/>
            <w:tcBorders>
              <w:top w:val="single" w:color="auto" w:sz="4" w:space="0"/>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部门文件</w:t>
            </w:r>
          </w:p>
        </w:tc>
        <w:tc>
          <w:tcPr>
            <w:tcW w:w="2627"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与救灾有关的</w:t>
            </w:r>
            <w:r>
              <w:rPr>
                <w:rFonts w:hint="eastAsia" w:ascii="仿宋_GB2312" w:eastAsia="仿宋_GB2312"/>
                <w:color w:val="000000"/>
                <w:sz w:val="18"/>
                <w:szCs w:val="18"/>
                <w:lang w:eastAsia="zh-CN"/>
              </w:rPr>
              <w:t>市、县两级</w:t>
            </w:r>
            <w:r>
              <w:rPr>
                <w:rFonts w:hint="eastAsia" w:ascii="仿宋_GB2312" w:eastAsia="仿宋_GB2312"/>
                <w:color w:val="000000"/>
                <w:sz w:val="18"/>
                <w:szCs w:val="18"/>
              </w:rPr>
              <w:t>文件</w:t>
            </w:r>
          </w:p>
        </w:tc>
        <w:tc>
          <w:tcPr>
            <w:tcW w:w="1915"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0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6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_GB2312" w:eastAsia="仿宋_GB2312"/>
                <w:sz w:val="18"/>
                <w:szCs w:val="18"/>
              </w:rPr>
            </w:pPr>
            <w:r>
              <w:rPr>
                <w:rFonts w:hint="eastAsia" w:ascii="仿宋_GB2312" w:eastAsia="仿宋_GB2312"/>
                <w:sz w:val="18"/>
                <w:szCs w:val="18"/>
              </w:rPr>
              <w:t>应急管理部门</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sz w:val="18"/>
                <w:szCs w:val="18"/>
              </w:rPr>
            </w:pPr>
          </w:p>
        </w:tc>
        <w:tc>
          <w:tcPr>
            <w:tcW w:w="1455"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ascii="仿宋_GB2312" w:eastAsia="仿宋_GB2312"/>
                <w:sz w:val="18"/>
                <w:szCs w:val="18"/>
              </w:rPr>
            </w:pPr>
            <w:r>
              <w:rPr>
                <w:rFonts w:hint="eastAsia" w:ascii="仿宋_GB2312" w:eastAsia="仿宋_GB2312"/>
                <w:sz w:val="18"/>
                <w:szCs w:val="18"/>
              </w:rPr>
              <w:t>■政府网站   ■两微一端   ■公开查阅点</w:t>
            </w:r>
          </w:p>
        </w:tc>
        <w:tc>
          <w:tcPr>
            <w:tcW w:w="525" w:type="dxa"/>
            <w:tcBorders>
              <w:top w:val="single" w:color="auto" w:sz="4" w:space="0"/>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701" w:type="dxa"/>
            <w:tcBorders>
              <w:top w:val="single" w:color="auto" w:sz="4" w:space="0"/>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sz w:val="18"/>
                <w:szCs w:val="18"/>
              </w:rPr>
            </w:pPr>
          </w:p>
        </w:tc>
        <w:tc>
          <w:tcPr>
            <w:tcW w:w="525" w:type="dxa"/>
            <w:tcBorders>
              <w:top w:val="single" w:color="auto" w:sz="4" w:space="0"/>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701" w:type="dxa"/>
            <w:tcBorders>
              <w:top w:val="single" w:color="auto" w:sz="4" w:space="0"/>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sz w:val="18"/>
                <w:szCs w:val="18"/>
              </w:rPr>
            </w:pPr>
          </w:p>
        </w:tc>
        <w:tc>
          <w:tcPr>
            <w:tcW w:w="525" w:type="dxa"/>
            <w:tcBorders>
              <w:top w:val="single" w:color="auto" w:sz="4" w:space="0"/>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64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00"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仿宋_GB2312" w:hAnsi="宋体" w:eastAsia="仿宋_GB2312" w:cs="宋体"/>
                <w:color w:val="000000"/>
                <w:sz w:val="18"/>
                <w:szCs w:val="18"/>
                <w:lang w:val="en-US" w:eastAsia="zh-CN"/>
              </w:rPr>
            </w:pPr>
            <w:r>
              <w:rPr>
                <w:rFonts w:hint="eastAsia" w:ascii="仿宋_GB2312" w:eastAsia="仿宋_GB2312"/>
                <w:color w:val="000000"/>
                <w:sz w:val="18"/>
                <w:szCs w:val="18"/>
                <w:lang w:val="en-US" w:eastAsia="zh-CN"/>
              </w:rPr>
              <w:t>29</w:t>
            </w:r>
          </w:p>
        </w:tc>
        <w:tc>
          <w:tcPr>
            <w:tcW w:w="875" w:type="dxa"/>
            <w:vMerge w:val="continue"/>
            <w:tcBorders>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宋体" w:eastAsia="仿宋_GB2312" w:cs="宋体"/>
                <w:color w:val="000000"/>
                <w:sz w:val="18"/>
                <w:szCs w:val="18"/>
              </w:rPr>
            </w:pPr>
          </w:p>
        </w:tc>
        <w:tc>
          <w:tcPr>
            <w:tcW w:w="10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其他政策文件</w:t>
            </w:r>
          </w:p>
        </w:tc>
        <w:tc>
          <w:tcPr>
            <w:tcW w:w="26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其他可以公开的与救灾有关的政策文件，包括改革方案、发展规划、专项规划、工作计划等</w:t>
            </w:r>
          </w:p>
        </w:tc>
        <w:tc>
          <w:tcPr>
            <w:tcW w:w="1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sz w:val="18"/>
                <w:szCs w:val="18"/>
              </w:rPr>
            </w:pPr>
            <w:r>
              <w:rPr>
                <w:rFonts w:hint="eastAsia" w:ascii="仿宋_GB2312" w:eastAsia="仿宋_GB2312"/>
                <w:sz w:val="18"/>
                <w:szCs w:val="18"/>
              </w:rPr>
              <w:t>应急管理部门</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仿宋_GB2312" w:eastAsia="仿宋_GB2312"/>
                <w:sz w:val="18"/>
                <w:szCs w:val="18"/>
              </w:rPr>
            </w:pPr>
            <w:r>
              <w:rPr>
                <w:rFonts w:hint="eastAsia" w:ascii="仿宋_GB2312" w:eastAsia="仿宋_GB2312"/>
                <w:sz w:val="18"/>
                <w:szCs w:val="18"/>
              </w:rPr>
              <w:t>■政府网站</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仿宋_GB2312" w:eastAsia="仿宋_GB2312"/>
                <w:sz w:val="18"/>
                <w:szCs w:val="18"/>
              </w:rPr>
            </w:pPr>
            <w:r>
              <w:rPr>
                <w:rFonts w:hint="eastAsia" w:ascii="仿宋_GB2312" w:eastAsia="仿宋_GB2312"/>
                <w:sz w:val="18"/>
                <w:szCs w:val="18"/>
              </w:rPr>
              <w:t>■两微一端</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仿宋_GB2312" w:eastAsia="仿宋_GB2312"/>
                <w:sz w:val="18"/>
                <w:szCs w:val="18"/>
              </w:rPr>
            </w:pPr>
            <w:r>
              <w:rPr>
                <w:rFonts w:hint="eastAsia" w:ascii="仿宋_GB2312" w:eastAsia="仿宋_GB2312"/>
                <w:sz w:val="18"/>
                <w:szCs w:val="18"/>
              </w:rPr>
              <w:t>■公开查阅点</w:t>
            </w: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sz w:val="18"/>
                <w:szCs w:val="18"/>
              </w:rPr>
            </w:pP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sz w:val="18"/>
                <w:szCs w:val="18"/>
              </w:rPr>
            </w:pP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64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77"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仿宋_GB2312" w:hAnsi="宋体" w:eastAsia="仿宋_GB2312" w:cs="宋体"/>
                <w:color w:val="000000"/>
                <w:sz w:val="18"/>
                <w:szCs w:val="18"/>
                <w:lang w:val="en-US" w:eastAsia="zh-CN"/>
              </w:rPr>
            </w:pPr>
            <w:r>
              <w:rPr>
                <w:rFonts w:hint="eastAsia" w:ascii="仿宋_GB2312" w:eastAsia="仿宋_GB2312"/>
                <w:color w:val="000000"/>
                <w:sz w:val="18"/>
                <w:szCs w:val="18"/>
                <w:lang w:val="en-US" w:eastAsia="zh-CN"/>
              </w:rPr>
              <w:t>30</w:t>
            </w:r>
          </w:p>
        </w:tc>
        <w:tc>
          <w:tcPr>
            <w:tcW w:w="875" w:type="dxa"/>
            <w:vMerge w:val="continue"/>
            <w:tcBorders>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宋体" w:eastAsia="仿宋_GB2312" w:cs="宋体"/>
                <w:color w:val="000000"/>
                <w:sz w:val="18"/>
                <w:szCs w:val="18"/>
              </w:rPr>
            </w:pPr>
          </w:p>
        </w:tc>
        <w:tc>
          <w:tcPr>
            <w:tcW w:w="10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标准</w:t>
            </w:r>
          </w:p>
        </w:tc>
        <w:tc>
          <w:tcPr>
            <w:tcW w:w="26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救灾领域有关的国家标准、行业标准、地方标准等</w:t>
            </w:r>
          </w:p>
        </w:tc>
        <w:tc>
          <w:tcPr>
            <w:tcW w:w="1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sz w:val="18"/>
                <w:szCs w:val="18"/>
              </w:rPr>
            </w:pPr>
            <w:r>
              <w:rPr>
                <w:rFonts w:hint="eastAsia" w:ascii="仿宋_GB2312" w:eastAsia="仿宋_GB2312"/>
                <w:sz w:val="18"/>
                <w:szCs w:val="18"/>
              </w:rPr>
              <w:t>应急管理部门</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仿宋_GB2312" w:eastAsia="仿宋_GB2312"/>
                <w:sz w:val="18"/>
                <w:szCs w:val="18"/>
              </w:rPr>
            </w:pPr>
            <w:r>
              <w:rPr>
                <w:rFonts w:hint="eastAsia" w:ascii="仿宋_GB2312" w:eastAsia="仿宋_GB2312"/>
                <w:sz w:val="18"/>
                <w:szCs w:val="18"/>
              </w:rPr>
              <w:t>■政府网站</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仿宋_GB2312" w:eastAsia="仿宋_GB2312"/>
                <w:sz w:val="18"/>
                <w:szCs w:val="18"/>
              </w:rPr>
            </w:pPr>
            <w:r>
              <w:rPr>
                <w:rFonts w:hint="eastAsia" w:ascii="仿宋_GB2312" w:eastAsia="仿宋_GB2312"/>
                <w:sz w:val="18"/>
                <w:szCs w:val="18"/>
              </w:rPr>
              <w:t>■两微一端</w:t>
            </w: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sz w:val="18"/>
                <w:szCs w:val="18"/>
              </w:rPr>
            </w:pP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sz w:val="18"/>
                <w:szCs w:val="18"/>
              </w:rPr>
            </w:pP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64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p>
        </w:tc>
      </w:tr>
      <w:tr>
        <w:tblPrEx>
          <w:tblCellMar>
            <w:top w:w="0" w:type="dxa"/>
            <w:left w:w="108" w:type="dxa"/>
            <w:bottom w:w="0" w:type="dxa"/>
            <w:right w:w="108" w:type="dxa"/>
          </w:tblCellMar>
        </w:tblPrEx>
        <w:trPr>
          <w:trHeight w:val="90"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31</w:t>
            </w:r>
          </w:p>
        </w:tc>
        <w:tc>
          <w:tcPr>
            <w:tcW w:w="875" w:type="dxa"/>
            <w:vMerge w:val="continue"/>
            <w:tcBorders>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宋体" w:eastAsia="仿宋_GB2312" w:cs="宋体"/>
                <w:color w:val="000000"/>
                <w:sz w:val="18"/>
                <w:szCs w:val="18"/>
              </w:rPr>
            </w:pPr>
          </w:p>
        </w:tc>
        <w:tc>
          <w:tcPr>
            <w:tcW w:w="10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重大决策草案</w:t>
            </w:r>
          </w:p>
        </w:tc>
        <w:tc>
          <w:tcPr>
            <w:tcW w:w="26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涉及管理相对人切身利益、需社会广泛知晓的重要改革方案等重大决策，决策前向社会公开决策草案、决策依据</w:t>
            </w:r>
          </w:p>
        </w:tc>
        <w:tc>
          <w:tcPr>
            <w:tcW w:w="1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按进展情况及时公开</w:t>
            </w:r>
          </w:p>
        </w:tc>
        <w:tc>
          <w:tcPr>
            <w:tcW w:w="1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sz w:val="18"/>
                <w:szCs w:val="18"/>
              </w:rPr>
            </w:pPr>
            <w:r>
              <w:rPr>
                <w:rFonts w:hint="eastAsia" w:ascii="仿宋_GB2312" w:eastAsia="仿宋_GB2312"/>
                <w:sz w:val="18"/>
                <w:szCs w:val="18"/>
              </w:rPr>
              <w:t>应急管理部门</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仿宋_GB2312" w:eastAsia="仿宋_GB2312"/>
                <w:sz w:val="18"/>
                <w:szCs w:val="18"/>
              </w:rPr>
            </w:pPr>
            <w:r>
              <w:rPr>
                <w:rFonts w:hint="eastAsia" w:ascii="仿宋_GB2312" w:eastAsia="仿宋_GB2312"/>
                <w:sz w:val="18"/>
                <w:szCs w:val="18"/>
              </w:rPr>
              <w:t xml:space="preserve">■政府网站   ■两微一端    </w:t>
            </w: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color w:val="000000"/>
                <w:sz w:val="18"/>
                <w:szCs w:val="18"/>
              </w:rPr>
            </w:pP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color w:val="000000"/>
                <w:sz w:val="18"/>
                <w:szCs w:val="18"/>
              </w:rPr>
            </w:pP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64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989"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32</w:t>
            </w:r>
          </w:p>
        </w:tc>
        <w:tc>
          <w:tcPr>
            <w:tcW w:w="875" w:type="dxa"/>
            <w:vMerge w:val="continue"/>
            <w:tcBorders>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color w:val="000000"/>
                <w:sz w:val="18"/>
                <w:szCs w:val="18"/>
              </w:rPr>
            </w:pPr>
          </w:p>
        </w:tc>
        <w:tc>
          <w:tcPr>
            <w:tcW w:w="10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重大政策解读及回应</w:t>
            </w:r>
          </w:p>
        </w:tc>
        <w:tc>
          <w:tcPr>
            <w:tcW w:w="26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 xml:space="preserve">有关重大政策的解读及回应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相关热点问题的解读及回应</w:t>
            </w:r>
          </w:p>
        </w:tc>
        <w:tc>
          <w:tcPr>
            <w:tcW w:w="1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《政府信息公开条例》、《国务院办公厅关于在政务公开工作中进一步做好政务舆情回应的通知》</w:t>
            </w:r>
          </w:p>
        </w:tc>
        <w:tc>
          <w:tcPr>
            <w:tcW w:w="21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重大决策作出后及时公开</w:t>
            </w:r>
          </w:p>
        </w:tc>
        <w:tc>
          <w:tcPr>
            <w:tcW w:w="1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sz w:val="18"/>
                <w:szCs w:val="18"/>
              </w:rPr>
            </w:pPr>
            <w:r>
              <w:rPr>
                <w:rFonts w:hint="eastAsia" w:ascii="仿宋_GB2312" w:eastAsia="仿宋_GB2312"/>
                <w:sz w:val="18"/>
                <w:szCs w:val="18"/>
              </w:rPr>
              <w:t>应急管理部门</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color w:val="000000"/>
                <w:sz w:val="18"/>
                <w:szCs w:val="18"/>
              </w:rPr>
            </w:pP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color w:val="000000"/>
                <w:sz w:val="18"/>
                <w:szCs w:val="18"/>
              </w:rPr>
            </w:pP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64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620"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33</w:t>
            </w:r>
          </w:p>
        </w:tc>
        <w:tc>
          <w:tcPr>
            <w:tcW w:w="875" w:type="dxa"/>
            <w:vMerge w:val="continue"/>
            <w:tcBorders>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color w:val="000000"/>
                <w:sz w:val="18"/>
                <w:szCs w:val="18"/>
              </w:rPr>
            </w:pPr>
          </w:p>
        </w:tc>
        <w:tc>
          <w:tcPr>
            <w:tcW w:w="10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sz w:val="18"/>
                <w:szCs w:val="18"/>
              </w:rPr>
            </w:pPr>
            <w:r>
              <w:rPr>
                <w:rFonts w:hint="eastAsia" w:ascii="仿宋_GB2312" w:eastAsia="仿宋_GB2312"/>
                <w:sz w:val="18"/>
                <w:szCs w:val="18"/>
              </w:rPr>
              <w:t>重要会议</w:t>
            </w:r>
          </w:p>
        </w:tc>
        <w:tc>
          <w:tcPr>
            <w:tcW w:w="26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sz w:val="18"/>
                <w:szCs w:val="18"/>
              </w:rPr>
            </w:pPr>
            <w:r>
              <w:rPr>
                <w:rFonts w:hint="eastAsia" w:ascii="仿宋_GB2312" w:eastAsia="仿宋_GB2312"/>
                <w:sz w:val="18"/>
                <w:szCs w:val="18"/>
              </w:rPr>
              <w:t>以会议讨论作出重要改革方案等重大决策时，经党组研究认为有必要公开讨论决策过程的会议</w:t>
            </w:r>
          </w:p>
        </w:tc>
        <w:tc>
          <w:tcPr>
            <w:tcW w:w="1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sz w:val="18"/>
                <w:szCs w:val="18"/>
              </w:rPr>
            </w:pPr>
            <w:r>
              <w:rPr>
                <w:rFonts w:hint="eastAsia" w:ascii="仿宋_GB2312" w:eastAsia="仿宋_GB2312"/>
                <w:sz w:val="18"/>
                <w:szCs w:val="18"/>
              </w:rPr>
              <w:t>提前一周发通知邀请</w:t>
            </w:r>
          </w:p>
        </w:tc>
        <w:tc>
          <w:tcPr>
            <w:tcW w:w="1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sz w:val="18"/>
                <w:szCs w:val="18"/>
              </w:rPr>
            </w:pPr>
            <w:r>
              <w:rPr>
                <w:rFonts w:hint="eastAsia" w:ascii="仿宋_GB2312" w:eastAsia="仿宋_GB2312"/>
                <w:sz w:val="18"/>
                <w:szCs w:val="18"/>
              </w:rPr>
              <w:t>应急管理部门</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仿宋_GB2312" w:eastAsia="仿宋_GB2312"/>
                <w:sz w:val="18"/>
                <w:szCs w:val="18"/>
              </w:rPr>
            </w:pPr>
            <w:r>
              <w:rPr>
                <w:rFonts w:hint="eastAsia" w:ascii="仿宋_GB2312" w:eastAsia="仿宋_GB2312"/>
                <w:sz w:val="18"/>
                <w:szCs w:val="18"/>
              </w:rPr>
              <w:t>■政府网站   ■两微一端</w:t>
            </w: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color w:val="000000"/>
                <w:sz w:val="18"/>
                <w:szCs w:val="18"/>
              </w:rPr>
            </w:pP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color w:val="000000"/>
                <w:sz w:val="18"/>
                <w:szCs w:val="18"/>
              </w:rPr>
            </w:pP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64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454"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34</w:t>
            </w:r>
          </w:p>
        </w:tc>
        <w:tc>
          <w:tcPr>
            <w:tcW w:w="875" w:type="dxa"/>
            <w:vMerge w:val="continue"/>
            <w:tcBorders>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color w:val="000000"/>
                <w:sz w:val="18"/>
                <w:szCs w:val="18"/>
              </w:rPr>
            </w:pPr>
          </w:p>
        </w:tc>
        <w:tc>
          <w:tcPr>
            <w:tcW w:w="10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征集采纳社会公众意见情况</w:t>
            </w:r>
          </w:p>
        </w:tc>
        <w:tc>
          <w:tcPr>
            <w:tcW w:w="26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重大决策草案公布后征集到的社会公众意见情况、采纳与否情况及理由等</w:t>
            </w:r>
          </w:p>
        </w:tc>
        <w:tc>
          <w:tcPr>
            <w:tcW w:w="1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征求意见时对外公布的时限内公开</w:t>
            </w:r>
          </w:p>
        </w:tc>
        <w:tc>
          <w:tcPr>
            <w:tcW w:w="1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sz w:val="18"/>
                <w:szCs w:val="18"/>
              </w:rPr>
            </w:pPr>
            <w:r>
              <w:rPr>
                <w:rFonts w:hint="eastAsia" w:ascii="仿宋_GB2312" w:eastAsia="仿宋_GB2312"/>
                <w:sz w:val="18"/>
                <w:szCs w:val="18"/>
              </w:rPr>
              <w:t>应急管理部门</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eastAsia="仿宋_GB2312"/>
                <w:sz w:val="18"/>
                <w:szCs w:val="18"/>
              </w:rPr>
            </w:pPr>
            <w:r>
              <w:rPr>
                <w:rFonts w:hint="eastAsia" w:ascii="仿宋_GB2312" w:eastAsia="仿宋_GB2312"/>
                <w:sz w:val="18"/>
                <w:szCs w:val="18"/>
              </w:rPr>
              <w:t xml:space="preserve">■政府网站   </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eastAsia="仿宋_GB2312"/>
                <w:sz w:val="18"/>
                <w:szCs w:val="18"/>
              </w:rPr>
            </w:pPr>
            <w:r>
              <w:rPr>
                <w:rFonts w:hint="eastAsia" w:ascii="仿宋_GB2312" w:eastAsia="仿宋_GB2312"/>
                <w:sz w:val="18"/>
                <w:szCs w:val="18"/>
              </w:rPr>
              <w:t xml:space="preserve">■两微一端   </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仿宋_GB2312" w:hAnsi="宋体" w:eastAsia="仿宋_GB2312" w:cs="宋体"/>
                <w:sz w:val="18"/>
                <w:szCs w:val="18"/>
              </w:rPr>
            </w:pPr>
            <w:r>
              <w:rPr>
                <w:rFonts w:hint="eastAsia" w:ascii="仿宋_GB2312" w:eastAsia="仿宋_GB2312"/>
                <w:sz w:val="18"/>
                <w:szCs w:val="18"/>
              </w:rPr>
              <w:t xml:space="preserve">■公开查阅点 </w:t>
            </w: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color w:val="000000"/>
                <w:sz w:val="18"/>
                <w:szCs w:val="18"/>
              </w:rPr>
            </w:pP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color w:val="000000"/>
                <w:sz w:val="18"/>
                <w:szCs w:val="18"/>
              </w:rPr>
            </w:pP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64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659"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35</w:t>
            </w:r>
          </w:p>
        </w:tc>
        <w:tc>
          <w:tcPr>
            <w:tcW w:w="875" w:type="dxa"/>
            <w:vMerge w:val="restart"/>
            <w:tcBorders>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宋体" w:eastAsia="仿宋_GB2312" w:cs="宋体"/>
                <w:color w:val="000000"/>
                <w:sz w:val="18"/>
                <w:szCs w:val="18"/>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color w:val="000000"/>
                <w:sz w:val="18"/>
                <w:szCs w:val="18"/>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color w:val="000000"/>
                <w:sz w:val="18"/>
                <w:szCs w:val="18"/>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备灾</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color w:val="000000"/>
                <w:sz w:val="18"/>
                <w:szCs w:val="18"/>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宋体" w:eastAsia="仿宋_GB2312" w:cs="宋体"/>
                <w:color w:val="000000"/>
                <w:sz w:val="18"/>
                <w:szCs w:val="18"/>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color w:val="000000"/>
                <w:sz w:val="18"/>
                <w:szCs w:val="18"/>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color w:val="000000"/>
                <w:sz w:val="18"/>
                <w:szCs w:val="18"/>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备灾</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sz w:val="18"/>
                <w:szCs w:val="18"/>
              </w:rPr>
            </w:pPr>
            <w:r>
              <w:rPr>
                <w:rFonts w:hint="eastAsia" w:ascii="仿宋_GB2312" w:eastAsia="仿宋_GB2312"/>
                <w:sz w:val="18"/>
                <w:szCs w:val="18"/>
              </w:rPr>
              <w:t>综合减灾示范社区</w:t>
            </w:r>
          </w:p>
        </w:tc>
        <w:tc>
          <w:tcPr>
            <w:tcW w:w="26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sz w:val="18"/>
                <w:szCs w:val="18"/>
              </w:rPr>
            </w:pPr>
            <w:r>
              <w:rPr>
                <w:rFonts w:hint="eastAsia" w:ascii="仿宋_GB2312" w:eastAsia="仿宋_GB2312"/>
                <w:sz w:val="18"/>
                <w:szCs w:val="18"/>
              </w:rPr>
              <w:t>综合减灾示范社区分布情况（其具体位置、创建时间、创建级别等）</w:t>
            </w:r>
          </w:p>
        </w:tc>
        <w:tc>
          <w:tcPr>
            <w:tcW w:w="1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sz w:val="18"/>
                <w:szCs w:val="18"/>
              </w:rPr>
            </w:pPr>
            <w:r>
              <w:rPr>
                <w:rFonts w:hint="eastAsia" w:ascii="仿宋_GB2312" w:eastAsia="仿宋_GB2312"/>
                <w:sz w:val="18"/>
                <w:szCs w:val="18"/>
              </w:rPr>
              <w:t>《政府信息公开条例》、《社会救助暂行办法》、《国家综合防灾减灾规划》</w:t>
            </w:r>
          </w:p>
        </w:tc>
        <w:tc>
          <w:tcPr>
            <w:tcW w:w="21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sz w:val="18"/>
                <w:szCs w:val="18"/>
              </w:rPr>
            </w:pPr>
            <w:r>
              <w:rPr>
                <w:rFonts w:hint="eastAsia" w:ascii="仿宋_GB2312" w:eastAsia="仿宋_GB2312"/>
                <w:sz w:val="18"/>
                <w:szCs w:val="18"/>
              </w:rPr>
              <w:t>信息形成或变更之日起20个工作日内</w:t>
            </w:r>
          </w:p>
        </w:tc>
        <w:tc>
          <w:tcPr>
            <w:tcW w:w="1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sz w:val="18"/>
                <w:szCs w:val="18"/>
              </w:rPr>
            </w:pPr>
            <w:r>
              <w:rPr>
                <w:rFonts w:hint="eastAsia" w:ascii="仿宋_GB2312" w:eastAsia="仿宋_GB2312"/>
                <w:sz w:val="18"/>
                <w:szCs w:val="18"/>
              </w:rPr>
              <w:t>应急管理部门</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sz w:val="18"/>
                <w:szCs w:val="18"/>
              </w:rPr>
            </w:pP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sz w:val="18"/>
                <w:szCs w:val="18"/>
              </w:rPr>
            </w:pP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64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460"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36</w:t>
            </w:r>
          </w:p>
        </w:tc>
        <w:tc>
          <w:tcPr>
            <w:tcW w:w="875"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color w:val="000000"/>
                <w:sz w:val="18"/>
                <w:szCs w:val="18"/>
              </w:rPr>
            </w:pPr>
          </w:p>
        </w:tc>
        <w:tc>
          <w:tcPr>
            <w:tcW w:w="10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sz w:val="18"/>
                <w:szCs w:val="18"/>
              </w:rPr>
            </w:pPr>
            <w:r>
              <w:rPr>
                <w:rFonts w:hint="eastAsia" w:ascii="仿宋_GB2312" w:eastAsia="仿宋_GB2312"/>
                <w:sz w:val="18"/>
                <w:szCs w:val="18"/>
              </w:rPr>
              <w:t>灾害信息员队伍</w:t>
            </w:r>
          </w:p>
        </w:tc>
        <w:tc>
          <w:tcPr>
            <w:tcW w:w="26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sz w:val="18"/>
                <w:szCs w:val="18"/>
              </w:rPr>
            </w:pPr>
            <w:r>
              <w:rPr>
                <w:rFonts w:hint="eastAsia" w:ascii="仿宋_GB2312" w:eastAsia="仿宋_GB2312"/>
                <w:sz w:val="18"/>
                <w:szCs w:val="18"/>
              </w:rPr>
              <w:t>县乡两级灾害信息员工作职责和办公电话</w:t>
            </w:r>
          </w:p>
        </w:tc>
        <w:tc>
          <w:tcPr>
            <w:tcW w:w="1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同上</w:t>
            </w:r>
          </w:p>
        </w:tc>
        <w:tc>
          <w:tcPr>
            <w:tcW w:w="21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sz w:val="18"/>
                <w:szCs w:val="18"/>
              </w:rPr>
            </w:pPr>
            <w:r>
              <w:rPr>
                <w:rFonts w:hint="eastAsia" w:ascii="仿宋_GB2312" w:eastAsia="仿宋_GB2312"/>
                <w:sz w:val="18"/>
                <w:szCs w:val="18"/>
              </w:rPr>
              <w:t>信息形成或变更之日起20个工作日内</w:t>
            </w:r>
          </w:p>
        </w:tc>
        <w:tc>
          <w:tcPr>
            <w:tcW w:w="1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sz w:val="18"/>
                <w:szCs w:val="18"/>
              </w:rPr>
            </w:pPr>
            <w:r>
              <w:rPr>
                <w:rFonts w:hint="eastAsia" w:ascii="仿宋_GB2312" w:eastAsia="仿宋_GB2312"/>
                <w:sz w:val="18"/>
                <w:szCs w:val="18"/>
              </w:rPr>
              <w:t>应急管理部门</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sz w:val="18"/>
                <w:szCs w:val="18"/>
              </w:rPr>
            </w:pP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sz w:val="18"/>
                <w:szCs w:val="18"/>
              </w:rPr>
            </w:pP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64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宋体" w:eastAsia="仿宋_GB2312" w:cs="宋体"/>
                <w:sz w:val="18"/>
                <w:szCs w:val="18"/>
              </w:rPr>
            </w:pPr>
          </w:p>
        </w:tc>
      </w:tr>
      <w:tr>
        <w:trPr>
          <w:trHeight w:val="1475"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37</w:t>
            </w:r>
          </w:p>
        </w:tc>
        <w:tc>
          <w:tcPr>
            <w:tcW w:w="875"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color w:val="000000"/>
                <w:sz w:val="18"/>
                <w:szCs w:val="18"/>
              </w:rPr>
            </w:pPr>
          </w:p>
        </w:tc>
        <w:tc>
          <w:tcPr>
            <w:tcW w:w="10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预警信息</w:t>
            </w:r>
          </w:p>
        </w:tc>
        <w:tc>
          <w:tcPr>
            <w:tcW w:w="26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气象、地震等单位发布的预警信息</w:t>
            </w:r>
          </w:p>
        </w:tc>
        <w:tc>
          <w:tcPr>
            <w:tcW w:w="1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sz w:val="18"/>
                <w:szCs w:val="18"/>
              </w:rPr>
            </w:pPr>
            <w:r>
              <w:rPr>
                <w:rFonts w:hint="eastAsia" w:ascii="仿宋_GB2312" w:eastAsia="仿宋_GB2312"/>
                <w:sz w:val="18"/>
                <w:szCs w:val="18"/>
              </w:rPr>
              <w:t>应急管理部门</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eastAsia="仿宋_GB2312"/>
                <w:sz w:val="18"/>
                <w:szCs w:val="18"/>
              </w:rPr>
            </w:pPr>
            <w:r>
              <w:rPr>
                <w:rFonts w:hint="eastAsia" w:ascii="仿宋_GB2312" w:eastAsia="仿宋_GB2312"/>
                <w:sz w:val="18"/>
                <w:szCs w:val="18"/>
              </w:rPr>
              <w:t>■政府网站</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仿宋_GB2312" w:eastAsia="仿宋_GB2312"/>
                <w:sz w:val="18"/>
                <w:szCs w:val="18"/>
              </w:rPr>
            </w:pPr>
            <w:r>
              <w:rPr>
                <w:rFonts w:hint="eastAsia" w:ascii="仿宋_GB2312" w:eastAsia="仿宋_GB2312"/>
                <w:sz w:val="18"/>
                <w:szCs w:val="18"/>
              </w:rPr>
              <w:t xml:space="preserve">■两微一端   </w:t>
            </w: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sz w:val="18"/>
                <w:szCs w:val="18"/>
              </w:rPr>
            </w:pP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sz w:val="18"/>
                <w:szCs w:val="18"/>
              </w:rPr>
            </w:pP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64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宋体" w:eastAsia="仿宋_GB2312" w:cs="宋体"/>
                <w:sz w:val="18"/>
                <w:szCs w:val="18"/>
              </w:rPr>
            </w:pPr>
          </w:p>
        </w:tc>
      </w:tr>
      <w:tr>
        <w:tblPrEx>
          <w:tblCellMar>
            <w:top w:w="0" w:type="dxa"/>
            <w:left w:w="108" w:type="dxa"/>
            <w:bottom w:w="0" w:type="dxa"/>
            <w:right w:w="108" w:type="dxa"/>
          </w:tblCellMar>
        </w:tblPrEx>
        <w:trPr>
          <w:trHeight w:val="1539"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宋体"/>
                <w:color w:val="auto"/>
                <w:sz w:val="18"/>
                <w:szCs w:val="18"/>
                <w:lang w:val="en-US" w:eastAsia="zh-CN"/>
              </w:rPr>
            </w:pPr>
            <w:r>
              <w:rPr>
                <w:rFonts w:hint="eastAsia" w:ascii="仿宋_GB2312" w:hAnsi="宋体" w:eastAsia="仿宋_GB2312" w:cs="宋体"/>
                <w:color w:val="auto"/>
                <w:sz w:val="18"/>
                <w:szCs w:val="18"/>
                <w:lang w:val="en-US" w:eastAsia="zh-CN"/>
              </w:rPr>
              <w:t>38</w:t>
            </w:r>
          </w:p>
        </w:tc>
        <w:tc>
          <w:tcPr>
            <w:tcW w:w="8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灾后</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救助</w:t>
            </w:r>
          </w:p>
        </w:tc>
        <w:tc>
          <w:tcPr>
            <w:tcW w:w="10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灾情核定信息</w:t>
            </w:r>
          </w:p>
        </w:tc>
        <w:tc>
          <w:tcPr>
            <w:tcW w:w="26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本行政区域内因自然灾害造成的损失情况（受灾时间、灾害种类、受灾范围、灾害造成的损失等）</w:t>
            </w:r>
          </w:p>
        </w:tc>
        <w:tc>
          <w:tcPr>
            <w:tcW w:w="1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《政府信息公开条例》、《自然灾害救助条例》</w:t>
            </w:r>
          </w:p>
        </w:tc>
        <w:tc>
          <w:tcPr>
            <w:tcW w:w="21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信息形成或变更之日起20个工作日内</w:t>
            </w:r>
          </w:p>
        </w:tc>
        <w:tc>
          <w:tcPr>
            <w:tcW w:w="1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应急管理部门</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 xml:space="preserve">■政府网站   </w:t>
            </w:r>
            <w:r>
              <w:rPr>
                <w:rFonts w:hint="eastAsia" w:ascii="宋体" w:hAnsi="宋体" w:eastAsia="宋体" w:cs="宋体"/>
                <w:color w:val="auto"/>
                <w:sz w:val="18"/>
                <w:szCs w:val="18"/>
              </w:rPr>
              <w:br w:type="textWrapping"/>
            </w:r>
            <w:r>
              <w:rPr>
                <w:rFonts w:hint="eastAsia" w:ascii="宋体" w:hAnsi="宋体" w:eastAsia="宋体" w:cs="宋体"/>
                <w:color w:val="auto"/>
                <w:sz w:val="18"/>
                <w:szCs w:val="18"/>
              </w:rPr>
              <w:t xml:space="preserve">■两微一端   </w:t>
            </w:r>
            <w:r>
              <w:rPr>
                <w:rFonts w:hint="eastAsia" w:ascii="宋体" w:hAnsi="宋体" w:eastAsia="宋体" w:cs="宋体"/>
                <w:color w:val="auto"/>
                <w:sz w:val="18"/>
                <w:szCs w:val="18"/>
              </w:rPr>
              <w:br w:type="textWrapping"/>
            </w:r>
            <w:r>
              <w:rPr>
                <w:rFonts w:hint="eastAsia" w:ascii="宋体" w:hAnsi="宋体" w:eastAsia="宋体" w:cs="宋体"/>
                <w:color w:val="auto"/>
                <w:sz w:val="18"/>
                <w:szCs w:val="18"/>
              </w:rPr>
              <w:t xml:space="preserve">■公开查阅点 </w:t>
            </w: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w:t>
            </w: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18"/>
                <w:szCs w:val="18"/>
              </w:rPr>
            </w:pP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18"/>
                <w:szCs w:val="18"/>
              </w:rPr>
            </w:pP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w:t>
            </w: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w:t>
            </w:r>
          </w:p>
        </w:tc>
        <w:tc>
          <w:tcPr>
            <w:tcW w:w="64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1389"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39</w:t>
            </w:r>
          </w:p>
        </w:tc>
        <w:tc>
          <w:tcPr>
            <w:tcW w:w="875" w:type="dxa"/>
            <w:tcBorders>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灾后</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救助</w:t>
            </w:r>
          </w:p>
        </w:tc>
        <w:tc>
          <w:tcPr>
            <w:tcW w:w="10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救助审定信息</w:t>
            </w:r>
          </w:p>
        </w:tc>
        <w:tc>
          <w:tcPr>
            <w:tcW w:w="26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自然灾害救助（6类）的救助对象、申报材料、办理程序及时限等</w:t>
            </w:r>
          </w:p>
        </w:tc>
        <w:tc>
          <w:tcPr>
            <w:tcW w:w="1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sz w:val="18"/>
                <w:szCs w:val="18"/>
              </w:rPr>
            </w:pPr>
            <w:r>
              <w:rPr>
                <w:rFonts w:hint="eastAsia" w:ascii="仿宋_GB2312" w:eastAsia="仿宋_GB2312"/>
                <w:sz w:val="18"/>
                <w:szCs w:val="18"/>
              </w:rPr>
              <w:t>应急管理部门</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■公开查阅点 </w:t>
            </w: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sz w:val="18"/>
                <w:szCs w:val="18"/>
              </w:rPr>
            </w:pP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sz w:val="18"/>
                <w:szCs w:val="18"/>
              </w:rPr>
            </w:pP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64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489"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40</w:t>
            </w:r>
          </w:p>
        </w:tc>
        <w:tc>
          <w:tcPr>
            <w:tcW w:w="875" w:type="dxa"/>
            <w:vMerge w:val="restart"/>
            <w:tcBorders>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180" w:firstLineChars="100"/>
              <w:jc w:val="both"/>
              <w:textAlignment w:val="auto"/>
              <w:rPr>
                <w:rFonts w:hint="eastAsia" w:ascii="仿宋_GB2312" w:eastAsia="仿宋_GB2312"/>
                <w:sz w:val="18"/>
                <w:szCs w:val="18"/>
              </w:rPr>
            </w:pPr>
          </w:p>
          <w:p>
            <w:pPr>
              <w:keepNext w:val="0"/>
              <w:keepLines w:val="0"/>
              <w:pageBreakBefore w:val="0"/>
              <w:widowControl w:val="0"/>
              <w:kinsoku/>
              <w:wordWrap/>
              <w:overflowPunct/>
              <w:topLinePunct w:val="0"/>
              <w:autoSpaceDE/>
              <w:autoSpaceDN/>
              <w:bidi w:val="0"/>
              <w:adjustRightInd/>
              <w:snapToGrid/>
              <w:spacing w:line="360" w:lineRule="exact"/>
              <w:ind w:firstLine="180" w:firstLineChars="100"/>
              <w:jc w:val="both"/>
              <w:textAlignment w:val="auto"/>
              <w:rPr>
                <w:rFonts w:hint="eastAsia" w:ascii="仿宋_GB2312" w:eastAsia="仿宋_GB2312"/>
                <w:sz w:val="18"/>
                <w:szCs w:val="18"/>
              </w:rPr>
            </w:pPr>
          </w:p>
          <w:p>
            <w:pPr>
              <w:keepNext w:val="0"/>
              <w:keepLines w:val="0"/>
              <w:pageBreakBefore w:val="0"/>
              <w:widowControl w:val="0"/>
              <w:kinsoku/>
              <w:wordWrap/>
              <w:overflowPunct/>
              <w:topLinePunct w:val="0"/>
              <w:autoSpaceDE/>
              <w:autoSpaceDN/>
              <w:bidi w:val="0"/>
              <w:adjustRightInd/>
              <w:snapToGrid/>
              <w:spacing w:line="360" w:lineRule="exact"/>
              <w:ind w:firstLine="180" w:firstLineChars="100"/>
              <w:jc w:val="both"/>
              <w:textAlignment w:val="auto"/>
              <w:rPr>
                <w:rFonts w:hint="eastAsia" w:ascii="仿宋_GB2312" w:eastAsia="仿宋_GB2312"/>
                <w:sz w:val="18"/>
                <w:szCs w:val="18"/>
              </w:rPr>
            </w:pPr>
          </w:p>
          <w:p>
            <w:pPr>
              <w:keepNext w:val="0"/>
              <w:keepLines w:val="0"/>
              <w:pageBreakBefore w:val="0"/>
              <w:widowControl w:val="0"/>
              <w:kinsoku/>
              <w:wordWrap/>
              <w:overflowPunct/>
              <w:topLinePunct w:val="0"/>
              <w:autoSpaceDE/>
              <w:autoSpaceDN/>
              <w:bidi w:val="0"/>
              <w:adjustRightInd/>
              <w:snapToGrid/>
              <w:spacing w:line="360" w:lineRule="exact"/>
              <w:ind w:firstLine="180" w:firstLineChars="100"/>
              <w:jc w:val="both"/>
              <w:textAlignment w:val="auto"/>
              <w:rPr>
                <w:rFonts w:hint="eastAsia" w:ascii="仿宋_GB2312" w:eastAsia="仿宋_GB2312"/>
                <w:sz w:val="18"/>
                <w:szCs w:val="18"/>
              </w:rPr>
            </w:pPr>
            <w:r>
              <w:rPr>
                <w:rFonts w:hint="eastAsia" w:ascii="仿宋_GB2312" w:eastAsia="仿宋_GB2312"/>
                <w:sz w:val="18"/>
                <w:szCs w:val="18"/>
              </w:rPr>
              <w:t>灾害</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sz w:val="18"/>
                <w:szCs w:val="18"/>
              </w:rPr>
            </w:pPr>
            <w:r>
              <w:rPr>
                <w:rFonts w:hint="eastAsia" w:ascii="仿宋_GB2312" w:eastAsia="仿宋_GB2312"/>
                <w:sz w:val="18"/>
                <w:szCs w:val="18"/>
              </w:rPr>
              <w:t>救助</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sz w:val="18"/>
                <w:szCs w:val="18"/>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sz w:val="18"/>
                <w:szCs w:val="18"/>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sz w:val="18"/>
                <w:szCs w:val="18"/>
              </w:rPr>
            </w:pPr>
          </w:p>
        </w:tc>
        <w:tc>
          <w:tcPr>
            <w:tcW w:w="10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color w:val="auto"/>
                <w:sz w:val="18"/>
                <w:szCs w:val="18"/>
              </w:rPr>
            </w:pPr>
            <w:r>
              <w:rPr>
                <w:rFonts w:hint="eastAsia" w:ascii="仿宋_GB2312" w:eastAsia="仿宋_GB2312"/>
                <w:color w:val="auto"/>
                <w:sz w:val="18"/>
                <w:szCs w:val="18"/>
              </w:rPr>
              <w:t>应急管理部门审批</w:t>
            </w:r>
          </w:p>
        </w:tc>
        <w:tc>
          <w:tcPr>
            <w:tcW w:w="26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color w:val="auto"/>
                <w:sz w:val="18"/>
                <w:szCs w:val="18"/>
              </w:rPr>
            </w:pPr>
            <w:r>
              <w:rPr>
                <w:rFonts w:hint="eastAsia" w:ascii="仿宋_GB2312" w:eastAsia="仿宋_GB2312"/>
                <w:color w:val="auto"/>
                <w:sz w:val="18"/>
                <w:szCs w:val="18"/>
              </w:rPr>
              <w:t>救助款物通知及划拨情况</w:t>
            </w:r>
          </w:p>
        </w:tc>
        <w:tc>
          <w:tcPr>
            <w:tcW w:w="1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color w:val="auto"/>
                <w:sz w:val="18"/>
                <w:szCs w:val="18"/>
              </w:rPr>
            </w:pPr>
            <w:r>
              <w:rPr>
                <w:rFonts w:hint="eastAsia" w:ascii="仿宋_GB2312" w:eastAsia="仿宋_GB2312"/>
                <w:color w:val="auto"/>
                <w:sz w:val="18"/>
                <w:szCs w:val="18"/>
              </w:rPr>
              <w:t>《政府信息公开条例》、《自然灾害救助条例》</w:t>
            </w:r>
          </w:p>
        </w:tc>
        <w:tc>
          <w:tcPr>
            <w:tcW w:w="21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color w:val="auto"/>
                <w:sz w:val="18"/>
                <w:szCs w:val="18"/>
              </w:rPr>
            </w:pPr>
            <w:r>
              <w:rPr>
                <w:rFonts w:hint="eastAsia" w:ascii="仿宋_GB2312" w:eastAsia="仿宋_GB2312"/>
                <w:color w:val="auto"/>
                <w:sz w:val="18"/>
                <w:szCs w:val="18"/>
              </w:rPr>
              <w:t>信息形成或变更之日起20个工作日内</w:t>
            </w:r>
          </w:p>
        </w:tc>
        <w:tc>
          <w:tcPr>
            <w:tcW w:w="1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color w:val="auto"/>
                <w:sz w:val="18"/>
                <w:szCs w:val="18"/>
              </w:rPr>
            </w:pPr>
            <w:r>
              <w:rPr>
                <w:rFonts w:hint="eastAsia" w:ascii="仿宋_GB2312" w:eastAsia="仿宋_GB2312"/>
                <w:color w:val="auto"/>
                <w:sz w:val="18"/>
                <w:szCs w:val="18"/>
              </w:rPr>
              <w:t>应急管理部门</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eastAsia="仿宋_GB2312"/>
                <w:color w:val="auto"/>
                <w:sz w:val="18"/>
                <w:szCs w:val="18"/>
              </w:rPr>
            </w:pPr>
            <w:r>
              <w:rPr>
                <w:rFonts w:hint="eastAsia" w:ascii="仿宋_GB2312" w:eastAsia="仿宋_GB2312"/>
                <w:color w:val="auto"/>
                <w:sz w:val="18"/>
                <w:szCs w:val="18"/>
              </w:rPr>
              <w:t xml:space="preserve">■政府网站   </w:t>
            </w:r>
            <w:r>
              <w:rPr>
                <w:rFonts w:hint="eastAsia" w:ascii="仿宋_GB2312" w:eastAsia="仿宋_GB2312"/>
                <w:color w:val="auto"/>
                <w:sz w:val="18"/>
                <w:szCs w:val="18"/>
              </w:rPr>
              <w:br w:type="textWrapping"/>
            </w:r>
            <w:r>
              <w:rPr>
                <w:rFonts w:hint="eastAsia" w:ascii="仿宋_GB2312" w:eastAsia="仿宋_GB2312"/>
                <w:color w:val="auto"/>
                <w:sz w:val="18"/>
                <w:szCs w:val="18"/>
              </w:rPr>
              <w:t xml:space="preserve">■两微一端   </w:t>
            </w:r>
            <w:r>
              <w:rPr>
                <w:rFonts w:hint="eastAsia" w:ascii="仿宋_GB2312" w:eastAsia="仿宋_GB2312"/>
                <w:color w:val="auto"/>
                <w:sz w:val="18"/>
                <w:szCs w:val="18"/>
              </w:rPr>
              <w:br w:type="textWrapping"/>
            </w:r>
            <w:r>
              <w:rPr>
                <w:rFonts w:hint="eastAsia" w:ascii="仿宋_GB2312" w:eastAsia="仿宋_GB2312"/>
                <w:color w:val="auto"/>
                <w:sz w:val="18"/>
                <w:szCs w:val="18"/>
              </w:rPr>
              <w:t>■公开查阅点</w:t>
            </w: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color w:val="auto"/>
                <w:sz w:val="18"/>
                <w:szCs w:val="18"/>
              </w:rPr>
            </w:pPr>
            <w:r>
              <w:rPr>
                <w:rFonts w:hint="eastAsia" w:ascii="仿宋_GB2312" w:eastAsia="仿宋_GB2312"/>
                <w:color w:val="auto"/>
                <w:sz w:val="18"/>
                <w:szCs w:val="18"/>
              </w:rPr>
              <w:t>√</w:t>
            </w: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color w:val="auto"/>
                <w:sz w:val="18"/>
                <w:szCs w:val="18"/>
              </w:rPr>
            </w:pP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color w:val="auto"/>
                <w:sz w:val="18"/>
                <w:szCs w:val="18"/>
              </w:rPr>
            </w:pPr>
            <w:r>
              <w:rPr>
                <w:rFonts w:hint="eastAsia" w:ascii="仿宋_GB2312" w:eastAsia="仿宋_GB2312"/>
                <w:color w:val="auto"/>
                <w:sz w:val="18"/>
                <w:szCs w:val="18"/>
              </w:rPr>
              <w:t>√</w:t>
            </w: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color w:val="auto"/>
                <w:sz w:val="18"/>
                <w:szCs w:val="18"/>
              </w:rPr>
            </w:pP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color w:val="auto"/>
                <w:sz w:val="18"/>
                <w:szCs w:val="18"/>
              </w:rPr>
            </w:pPr>
            <w:r>
              <w:rPr>
                <w:rFonts w:hint="eastAsia" w:ascii="仿宋_GB2312" w:eastAsia="仿宋_GB2312"/>
                <w:color w:val="auto"/>
                <w:sz w:val="18"/>
                <w:szCs w:val="18"/>
              </w:rPr>
              <w:t>√</w:t>
            </w:r>
          </w:p>
        </w:tc>
        <w:tc>
          <w:tcPr>
            <w:tcW w:w="64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auto"/>
                <w:sz w:val="18"/>
                <w:szCs w:val="18"/>
              </w:rPr>
            </w:pPr>
            <w:r>
              <w:rPr>
                <w:rFonts w:hint="eastAsia" w:ascii="仿宋_GB2312" w:eastAsia="仿宋_GB2312"/>
                <w:color w:val="auto"/>
                <w:sz w:val="18"/>
                <w:szCs w:val="18"/>
              </w:rPr>
              <w:t>√</w:t>
            </w:r>
          </w:p>
        </w:tc>
      </w:tr>
      <w:tr>
        <w:tblPrEx>
          <w:tblCellMar>
            <w:top w:w="0" w:type="dxa"/>
            <w:left w:w="108" w:type="dxa"/>
            <w:bottom w:w="0" w:type="dxa"/>
            <w:right w:w="108" w:type="dxa"/>
          </w:tblCellMar>
        </w:tblPrEx>
        <w:trPr>
          <w:trHeight w:val="2322"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41</w:t>
            </w:r>
          </w:p>
        </w:tc>
        <w:tc>
          <w:tcPr>
            <w:tcW w:w="875"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p>
        </w:tc>
        <w:tc>
          <w:tcPr>
            <w:tcW w:w="10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sz w:val="18"/>
                <w:szCs w:val="18"/>
              </w:rPr>
            </w:pPr>
            <w:r>
              <w:rPr>
                <w:rFonts w:hint="eastAsia" w:ascii="仿宋_GB2312" w:eastAsia="仿宋_GB2312"/>
                <w:sz w:val="18"/>
                <w:szCs w:val="18"/>
              </w:rPr>
              <w:t>因灾过渡期生活救助</w:t>
            </w:r>
          </w:p>
        </w:tc>
        <w:tc>
          <w:tcPr>
            <w:tcW w:w="26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仿宋_GB2312" w:hAnsi="宋体" w:eastAsia="仿宋_GB2312" w:cs="宋体"/>
                <w:sz w:val="18"/>
                <w:szCs w:val="18"/>
              </w:rPr>
            </w:pPr>
            <w:r>
              <w:rPr>
                <w:rFonts w:hint="eastAsia" w:ascii="仿宋_GB2312" w:eastAsia="仿宋_GB2312"/>
                <w:sz w:val="18"/>
                <w:szCs w:val="18"/>
              </w:rPr>
              <w:t>因灾过渡期生活救助标准、过渡期生活救助对象评议结果公示（灾民姓名、受灾情况、拟救助金额、监督举报电话）                                         过渡期生活救助对象确定（灾民姓名、受灾情况、救助金额、监督举报电话)</w:t>
            </w:r>
          </w:p>
        </w:tc>
        <w:tc>
          <w:tcPr>
            <w:tcW w:w="1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sz w:val="18"/>
                <w:szCs w:val="18"/>
              </w:rPr>
            </w:pPr>
            <w:r>
              <w:rPr>
                <w:rFonts w:hint="eastAsia" w:ascii="仿宋_GB2312" w:eastAsia="仿宋_GB2312"/>
                <w:sz w:val="18"/>
                <w:szCs w:val="18"/>
              </w:rPr>
              <w:t>应急管理部门</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64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2049"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42</w:t>
            </w:r>
          </w:p>
        </w:tc>
        <w:tc>
          <w:tcPr>
            <w:tcW w:w="8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eastAsia="仿宋_GB2312"/>
                <w:sz w:val="18"/>
                <w:szCs w:val="18"/>
              </w:rPr>
            </w:pPr>
            <w:r>
              <w:rPr>
                <w:rFonts w:hint="eastAsia" w:ascii="仿宋_GB2312" w:eastAsia="仿宋_GB2312"/>
                <w:sz w:val="18"/>
                <w:szCs w:val="18"/>
              </w:rPr>
              <w:t>灾后</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宋体" w:eastAsia="仿宋_GB2312" w:cs="宋体"/>
                <w:color w:val="000000"/>
                <w:sz w:val="18"/>
                <w:szCs w:val="18"/>
              </w:rPr>
            </w:pPr>
            <w:r>
              <w:rPr>
                <w:rFonts w:hint="eastAsia" w:ascii="仿宋_GB2312" w:eastAsia="仿宋_GB2312"/>
                <w:sz w:val="18"/>
                <w:szCs w:val="18"/>
              </w:rPr>
              <w:t>救助</w:t>
            </w:r>
          </w:p>
        </w:tc>
        <w:tc>
          <w:tcPr>
            <w:tcW w:w="10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sz w:val="18"/>
                <w:szCs w:val="18"/>
              </w:rPr>
            </w:pPr>
            <w:r>
              <w:rPr>
                <w:rFonts w:hint="eastAsia" w:ascii="仿宋_GB2312" w:eastAsia="仿宋_GB2312"/>
                <w:sz w:val="18"/>
                <w:szCs w:val="18"/>
              </w:rPr>
              <w:t>居民住房恢复重建救助</w:t>
            </w:r>
          </w:p>
        </w:tc>
        <w:tc>
          <w:tcPr>
            <w:tcW w:w="26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eastAsia="仿宋_GB2312"/>
                <w:sz w:val="18"/>
                <w:szCs w:val="18"/>
              </w:rPr>
            </w:pPr>
            <w:r>
              <w:rPr>
                <w:rFonts w:hint="eastAsia" w:ascii="仿宋_GB2312" w:eastAsia="仿宋_GB2312"/>
                <w:sz w:val="18"/>
                <w:szCs w:val="18"/>
              </w:rPr>
              <w:t xml:space="preserve">居民住房恢复重建救助标准（居民因灾倒房、损房恢复重建具体救助标准）                            </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仿宋_GB2312" w:hAnsi="宋体" w:eastAsia="仿宋_GB2312" w:cs="宋体"/>
                <w:sz w:val="18"/>
                <w:szCs w:val="18"/>
              </w:rPr>
            </w:pPr>
            <w:r>
              <w:rPr>
                <w:rFonts w:hint="eastAsia" w:ascii="仿宋_GB2312" w:eastAsia="仿宋_GB2312"/>
                <w:sz w:val="18"/>
                <w:szCs w:val="18"/>
              </w:rPr>
              <w:t>居民住房恢复重建救助对象评议结果公示（公开灾民姓名、受灾情况、拟救助标准、监督举报电话）</w:t>
            </w:r>
          </w:p>
        </w:tc>
        <w:tc>
          <w:tcPr>
            <w:tcW w:w="1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sz w:val="18"/>
                <w:szCs w:val="18"/>
              </w:rPr>
            </w:pPr>
            <w:r>
              <w:rPr>
                <w:rFonts w:hint="eastAsia" w:ascii="仿宋_GB2312" w:eastAsia="仿宋_GB2312"/>
                <w:sz w:val="18"/>
                <w:szCs w:val="18"/>
              </w:rPr>
              <w:t>应急管理部门</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64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459"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43</w:t>
            </w:r>
          </w:p>
        </w:tc>
        <w:tc>
          <w:tcPr>
            <w:tcW w:w="875" w:type="dxa"/>
            <w:vMerge w:val="restart"/>
            <w:tcBorders>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eastAsia="仿宋_GB2312"/>
                <w:sz w:val="18"/>
                <w:szCs w:val="18"/>
              </w:rPr>
            </w:pPr>
            <w:r>
              <w:rPr>
                <w:rFonts w:hint="eastAsia" w:ascii="仿宋_GB2312" w:eastAsia="仿宋_GB2312"/>
                <w:sz w:val="18"/>
                <w:szCs w:val="18"/>
              </w:rPr>
              <w:t>款物</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宋体" w:eastAsia="仿宋_GB2312" w:cs="宋体"/>
                <w:sz w:val="18"/>
                <w:szCs w:val="18"/>
              </w:rPr>
            </w:pPr>
            <w:r>
              <w:rPr>
                <w:rFonts w:hint="eastAsia" w:ascii="仿宋_GB2312" w:eastAsia="仿宋_GB2312"/>
                <w:sz w:val="18"/>
                <w:szCs w:val="18"/>
              </w:rPr>
              <w:t>管理</w:t>
            </w:r>
          </w:p>
        </w:tc>
        <w:tc>
          <w:tcPr>
            <w:tcW w:w="10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sz w:val="18"/>
                <w:szCs w:val="18"/>
              </w:rPr>
            </w:pPr>
            <w:r>
              <w:rPr>
                <w:rFonts w:hint="eastAsia" w:ascii="仿宋_GB2312" w:eastAsia="仿宋_GB2312"/>
                <w:sz w:val="18"/>
                <w:szCs w:val="18"/>
              </w:rPr>
              <w:t>捐赠款物信息</w:t>
            </w:r>
          </w:p>
        </w:tc>
        <w:tc>
          <w:tcPr>
            <w:tcW w:w="26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sz w:val="18"/>
                <w:szCs w:val="18"/>
              </w:rPr>
            </w:pPr>
            <w:r>
              <w:rPr>
                <w:rFonts w:hint="eastAsia" w:ascii="仿宋_GB2312" w:eastAsia="仿宋_GB2312"/>
                <w:sz w:val="18"/>
                <w:szCs w:val="18"/>
              </w:rPr>
              <w:t>年度捐赠款物信息以及款物使用情况</w:t>
            </w:r>
          </w:p>
        </w:tc>
        <w:tc>
          <w:tcPr>
            <w:tcW w:w="1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sz w:val="18"/>
                <w:szCs w:val="18"/>
              </w:rPr>
            </w:pPr>
            <w:r>
              <w:rPr>
                <w:rFonts w:hint="eastAsia" w:ascii="仿宋_GB2312" w:eastAsia="仿宋_GB2312"/>
                <w:sz w:val="18"/>
                <w:szCs w:val="18"/>
              </w:rPr>
              <w:t>《政府信息公开条例》</w:t>
            </w:r>
          </w:p>
        </w:tc>
        <w:tc>
          <w:tcPr>
            <w:tcW w:w="21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按进展情况及时公开</w:t>
            </w:r>
          </w:p>
        </w:tc>
        <w:tc>
          <w:tcPr>
            <w:tcW w:w="1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sz w:val="18"/>
                <w:szCs w:val="18"/>
              </w:rPr>
            </w:pPr>
            <w:r>
              <w:rPr>
                <w:rFonts w:hint="eastAsia" w:ascii="仿宋_GB2312" w:eastAsia="仿宋_GB2312"/>
                <w:sz w:val="18"/>
                <w:szCs w:val="18"/>
              </w:rPr>
              <w:t>应急管理部门</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64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339"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44</w:t>
            </w:r>
          </w:p>
        </w:tc>
        <w:tc>
          <w:tcPr>
            <w:tcW w:w="875" w:type="dxa"/>
            <w:vMerge w:val="continue"/>
            <w:tcBorders>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宋体" w:eastAsia="仿宋_GB2312" w:cs="宋体"/>
                <w:color w:val="000000"/>
                <w:sz w:val="18"/>
                <w:szCs w:val="18"/>
              </w:rPr>
            </w:pPr>
          </w:p>
        </w:tc>
        <w:tc>
          <w:tcPr>
            <w:tcW w:w="10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sz w:val="18"/>
                <w:szCs w:val="18"/>
              </w:rPr>
            </w:pPr>
            <w:r>
              <w:rPr>
                <w:rFonts w:hint="eastAsia" w:ascii="仿宋_GB2312" w:eastAsia="仿宋_GB2312"/>
                <w:sz w:val="18"/>
                <w:szCs w:val="18"/>
              </w:rPr>
              <w:t>年度款物使用情况</w:t>
            </w:r>
          </w:p>
        </w:tc>
        <w:tc>
          <w:tcPr>
            <w:tcW w:w="26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sz w:val="18"/>
                <w:szCs w:val="18"/>
              </w:rPr>
            </w:pPr>
            <w:r>
              <w:rPr>
                <w:rFonts w:hint="eastAsia" w:ascii="仿宋_GB2312" w:eastAsia="仿宋_GB2312"/>
                <w:sz w:val="18"/>
                <w:szCs w:val="18"/>
              </w:rPr>
              <w:t>年度救灾资金和救灾物资等使用情况</w:t>
            </w:r>
          </w:p>
        </w:tc>
        <w:tc>
          <w:tcPr>
            <w:tcW w:w="1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sz w:val="18"/>
                <w:szCs w:val="18"/>
              </w:rPr>
            </w:pPr>
            <w:r>
              <w:rPr>
                <w:rFonts w:hint="eastAsia" w:ascii="仿宋_GB2312" w:eastAsia="仿宋_GB2312"/>
                <w:sz w:val="18"/>
                <w:szCs w:val="18"/>
              </w:rPr>
              <w:t>《政府信息公开条例》</w:t>
            </w:r>
          </w:p>
        </w:tc>
        <w:tc>
          <w:tcPr>
            <w:tcW w:w="21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sz w:val="18"/>
                <w:szCs w:val="18"/>
              </w:rPr>
            </w:pPr>
            <w:r>
              <w:rPr>
                <w:rFonts w:hint="eastAsia" w:ascii="仿宋_GB2312" w:eastAsia="仿宋_GB2312"/>
                <w:sz w:val="18"/>
                <w:szCs w:val="18"/>
              </w:rPr>
              <w:t>按进展情况及时公开</w:t>
            </w:r>
          </w:p>
        </w:tc>
        <w:tc>
          <w:tcPr>
            <w:tcW w:w="1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sz w:val="18"/>
                <w:szCs w:val="18"/>
              </w:rPr>
            </w:pPr>
            <w:r>
              <w:rPr>
                <w:rFonts w:hint="eastAsia" w:ascii="仿宋_GB2312" w:eastAsia="仿宋_GB2312"/>
                <w:sz w:val="18"/>
                <w:szCs w:val="18"/>
              </w:rPr>
              <w:t>应急管理部门</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64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260"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45</w:t>
            </w:r>
          </w:p>
        </w:tc>
        <w:tc>
          <w:tcPr>
            <w:tcW w:w="875" w:type="dxa"/>
            <w:tcBorders>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eastAsia="仿宋_GB2312"/>
                <w:color w:val="000000"/>
                <w:sz w:val="18"/>
                <w:szCs w:val="18"/>
              </w:rPr>
            </w:pPr>
            <w:r>
              <w:rPr>
                <w:rFonts w:hint="eastAsia" w:ascii="仿宋_GB2312" w:eastAsia="仿宋_GB2312"/>
                <w:color w:val="000000"/>
                <w:sz w:val="18"/>
                <w:szCs w:val="18"/>
              </w:rPr>
              <w:t>工作</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宋体" w:eastAsia="仿宋_GB2312" w:cs="宋体"/>
                <w:color w:val="000000"/>
                <w:sz w:val="18"/>
                <w:szCs w:val="18"/>
              </w:rPr>
            </w:pPr>
            <w:r>
              <w:rPr>
                <w:rFonts w:hint="eastAsia" w:ascii="仿宋_GB2312" w:eastAsia="仿宋_GB2312"/>
                <w:color w:val="000000"/>
                <w:sz w:val="18"/>
                <w:szCs w:val="18"/>
              </w:rPr>
              <w:t>动态</w:t>
            </w:r>
          </w:p>
        </w:tc>
        <w:tc>
          <w:tcPr>
            <w:tcW w:w="10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sz w:val="18"/>
                <w:szCs w:val="18"/>
              </w:rPr>
            </w:pPr>
            <w:r>
              <w:rPr>
                <w:rFonts w:hint="eastAsia" w:ascii="仿宋_GB2312" w:eastAsia="仿宋_GB2312"/>
                <w:sz w:val="18"/>
                <w:szCs w:val="18"/>
              </w:rPr>
              <w:t>工作信息</w:t>
            </w:r>
          </w:p>
        </w:tc>
        <w:tc>
          <w:tcPr>
            <w:tcW w:w="26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sz w:val="18"/>
                <w:szCs w:val="18"/>
              </w:rPr>
            </w:pPr>
            <w:r>
              <w:rPr>
                <w:rFonts w:hint="eastAsia" w:ascii="仿宋_GB2312" w:eastAsia="仿宋_GB2312"/>
                <w:sz w:val="18"/>
                <w:szCs w:val="18"/>
              </w:rPr>
              <w:t>防灾减灾救灾其他相关动态信息</w:t>
            </w:r>
          </w:p>
        </w:tc>
        <w:tc>
          <w:tcPr>
            <w:tcW w:w="1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sz w:val="18"/>
                <w:szCs w:val="18"/>
              </w:rPr>
            </w:pPr>
            <w:r>
              <w:rPr>
                <w:rFonts w:hint="eastAsia" w:ascii="仿宋_GB2312" w:eastAsia="仿宋_GB2312"/>
                <w:sz w:val="18"/>
                <w:szCs w:val="18"/>
              </w:rPr>
              <w:t>《政府信息公开条例》</w:t>
            </w:r>
          </w:p>
        </w:tc>
        <w:tc>
          <w:tcPr>
            <w:tcW w:w="21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sz w:val="18"/>
                <w:szCs w:val="18"/>
              </w:rPr>
            </w:pPr>
            <w:r>
              <w:rPr>
                <w:rFonts w:hint="eastAsia" w:ascii="仿宋_GB2312" w:eastAsia="仿宋_GB2312"/>
                <w:sz w:val="18"/>
                <w:szCs w:val="18"/>
              </w:rPr>
              <w:t>按进展情况及时公开</w:t>
            </w:r>
          </w:p>
        </w:tc>
        <w:tc>
          <w:tcPr>
            <w:tcW w:w="1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sz w:val="18"/>
                <w:szCs w:val="18"/>
              </w:rPr>
            </w:pPr>
            <w:r>
              <w:rPr>
                <w:rFonts w:hint="eastAsia" w:ascii="仿宋_GB2312" w:eastAsia="仿宋_GB2312"/>
                <w:sz w:val="18"/>
                <w:szCs w:val="18"/>
              </w:rPr>
              <w:t>应急管理部门</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64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r>
      <w:bookmarkEnd w:id="1"/>
    </w:tbl>
    <w:p>
      <w:pPr>
        <w:keepNext w:val="0"/>
        <w:keepLines w:val="0"/>
        <w:pageBreakBefore w:val="0"/>
        <w:widowControl w:val="0"/>
        <w:kinsoku/>
        <w:overflowPunct/>
        <w:topLinePunct w:val="0"/>
        <w:autoSpaceDE/>
        <w:autoSpaceDN/>
        <w:bidi w:val="0"/>
        <w:adjustRightInd w:val="0"/>
        <w:snapToGrid w:val="0"/>
        <w:spacing w:line="579" w:lineRule="exact"/>
        <w:ind w:firstLine="280" w:firstLineChars="100"/>
        <w:textAlignment w:val="auto"/>
        <w:rPr>
          <w:rFonts w:hint="eastAsia" w:ascii="FangSong_GB2312" w:hAnsi="Calibri" w:eastAsia="FangSong_GB2312"/>
          <w:kern w:val="0"/>
          <w:sz w:val="28"/>
          <w:szCs w:val="28"/>
        </w:rPr>
        <w:sectPr>
          <w:footerReference r:id="rId3" w:type="default"/>
          <w:footerReference r:id="rId4" w:type="even"/>
          <w:type w:val="continuous"/>
          <w:pgSz w:w="16838" w:h="11906" w:orient="landscape"/>
          <w:pgMar w:top="1474" w:right="2268" w:bottom="1474" w:left="1984" w:header="851" w:footer="1134"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line="579" w:lineRule="exact"/>
        <w:textAlignment w:val="auto"/>
        <w:rPr>
          <w:rFonts w:hint="eastAsia" w:ascii="仿宋_GB2312" w:hAnsi="仿宋_GB2312" w:eastAsia="仿宋_GB2312" w:cs="仿宋_GB2312"/>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9" w:lineRule="exact"/>
        <w:textAlignment w:val="auto"/>
        <w:rPr>
          <w:rFonts w:hint="eastAsia" w:ascii="仿宋_GB2312" w:hAnsi="仿宋_GB2312" w:eastAsia="仿宋_GB2312" w:cs="仿宋_GB2312"/>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9" w:lineRule="exact"/>
        <w:textAlignment w:val="auto"/>
        <w:rPr>
          <w:rFonts w:hint="eastAsia" w:ascii="仿宋_GB2312" w:hAnsi="仿宋_GB2312" w:eastAsia="仿宋_GB2312" w:cs="仿宋_GB2312"/>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9" w:lineRule="exact"/>
        <w:textAlignment w:val="auto"/>
        <w:rPr>
          <w:rFonts w:hint="eastAsia" w:ascii="仿宋_GB2312" w:hAnsi="仿宋_GB2312" w:eastAsia="仿宋_GB2312" w:cs="仿宋_GB2312"/>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9" w:lineRule="exact"/>
        <w:textAlignment w:val="auto"/>
        <w:rPr>
          <w:rFonts w:hint="eastAsia" w:ascii="仿宋_GB2312" w:hAnsi="仿宋_GB2312" w:eastAsia="仿宋_GB2312" w:cs="仿宋_GB2312"/>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9" w:lineRule="exact"/>
        <w:textAlignment w:val="auto"/>
        <w:rPr>
          <w:rFonts w:hint="eastAsia" w:ascii="仿宋_GB2312" w:hAnsi="仿宋_GB2312" w:eastAsia="仿宋_GB2312" w:cs="仿宋_GB2312"/>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9" w:lineRule="exact"/>
        <w:textAlignment w:val="auto"/>
        <w:rPr>
          <w:rFonts w:hint="eastAsia" w:ascii="仿宋_GB2312" w:hAnsi="仿宋_GB2312" w:eastAsia="仿宋_GB2312" w:cs="仿宋_GB2312"/>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9" w:lineRule="exact"/>
        <w:textAlignment w:val="auto"/>
        <w:rPr>
          <w:rFonts w:hint="eastAsia" w:ascii="仿宋_GB2312" w:hAnsi="仿宋_GB2312" w:eastAsia="仿宋_GB2312" w:cs="仿宋_GB2312"/>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9" w:lineRule="exact"/>
        <w:textAlignment w:val="auto"/>
        <w:rPr>
          <w:rFonts w:hint="eastAsia" w:ascii="仿宋_GB2312" w:hAnsi="仿宋_GB2312" w:eastAsia="仿宋_GB2312" w:cs="仿宋_GB2312"/>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9" w:lineRule="exact"/>
        <w:textAlignment w:val="auto"/>
        <w:rPr>
          <w:rFonts w:hint="eastAsia" w:ascii="仿宋_GB2312" w:hAnsi="仿宋_GB2312" w:eastAsia="仿宋_GB2312" w:cs="仿宋_GB2312"/>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9" w:lineRule="exact"/>
        <w:textAlignment w:val="auto"/>
        <w:rPr>
          <w:rFonts w:hint="eastAsia" w:ascii="仿宋_GB2312" w:hAnsi="仿宋_GB2312" w:eastAsia="仿宋_GB2312" w:cs="仿宋_GB2312"/>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9" w:lineRule="exact"/>
        <w:textAlignment w:val="auto"/>
        <w:rPr>
          <w:rFonts w:hint="eastAsia" w:ascii="仿宋_GB2312" w:hAnsi="仿宋_GB2312" w:eastAsia="仿宋_GB2312" w:cs="仿宋_GB2312"/>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9" w:lineRule="exact"/>
        <w:textAlignment w:val="auto"/>
        <w:rPr>
          <w:rFonts w:hint="eastAsia" w:ascii="仿宋_GB2312" w:hAnsi="仿宋_GB2312" w:eastAsia="仿宋_GB2312" w:cs="仿宋_GB2312"/>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9" w:lineRule="exact"/>
        <w:textAlignment w:val="auto"/>
        <w:rPr>
          <w:rFonts w:hint="eastAsia" w:ascii="仿宋_GB2312" w:hAnsi="仿宋_GB2312" w:eastAsia="仿宋_GB2312" w:cs="仿宋_GB2312"/>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9" w:lineRule="exact"/>
        <w:textAlignment w:val="auto"/>
        <w:rPr>
          <w:rFonts w:hint="eastAsia" w:ascii="仿宋_GB2312" w:hAnsi="仿宋_GB2312" w:eastAsia="仿宋_GB2312" w:cs="仿宋_GB2312"/>
          <w:kern w:val="0"/>
          <w:sz w:val="28"/>
          <w:szCs w:val="28"/>
          <w:lang w:val="en-US" w:eastAsia="zh-CN"/>
        </w:rPr>
      </w:pPr>
    </w:p>
    <w:sectPr>
      <w:footerReference r:id="rId5" w:type="default"/>
      <w:footerReference r:id="rId6" w:type="even"/>
      <w:pgSz w:w="11906" w:h="16838"/>
      <w:pgMar w:top="2268" w:right="1474" w:bottom="1984" w:left="147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angSong_GB2312">
    <w:altName w:val="仿宋_GB2312"/>
    <w:panose1 w:val="02010609030101010101"/>
    <w:charset w:val="86"/>
    <w:family w:val="modern"/>
    <w:pitch w:val="default"/>
    <w:sig w:usb0="00000000" w:usb1="00000000" w:usb2="00000000" w:usb3="00000000" w:csb0="00040000" w:csb1="00000000"/>
  </w:font>
  <w:font w:name="KaiTi_GB2312">
    <w:altName w:val="楷体"/>
    <w:panose1 w:val="02010609060101010101"/>
    <w:charset w:val="00"/>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ordWrap w:val="0"/>
      <w:jc w:val="right"/>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280" w:firstLineChars="100"/>
      <w:rPr>
        <w:rFonts w:ascii="宋体" w:hAnsi="宋体"/>
        <w:sz w:val="28"/>
        <w:szCs w:val="28"/>
      </w:rPr>
    </w:pPr>
    <w:r>
      <w:rPr>
        <w:sz w:val="28"/>
      </w:rPr>
      <w:pict>
        <v:shape id="文本框 1028" o:spid="_x0000_s4098" o:spt="202" type="#_x0000_t202" style="position:absolute;left:0pt;margin-top:-2.25pt;height:18.45pt;width:80.3pt;mso-position-horizontal:outside;mso-position-horizontal-relative:margin;z-index:251660288;mso-width-relative:page;mso-height-relative:page;" filled="f" stroked="f" coordsize="21600,21600">
          <v:path/>
          <v:fill on="f" focussize="0,0"/>
          <v:stroke on="f"/>
          <v:imagedata o:title=""/>
          <o:lock v:ext="edit" aspectratio="f"/>
          <v:textbox inset="0mm,0mm,0mm,0mm">
            <w:txbxContent>
              <w:p>
                <w:pPr>
                  <w:pStyle w:val="7"/>
                  <w:rPr>
                    <w:rFonts w:hint="eastAsia" w:ascii="宋体" w:hAnsi="宋体" w:eastAsia="宋体" w:cs="宋体"/>
                    <w:sz w:val="28"/>
                    <w:szCs w:val="28"/>
                    <w:lang w:eastAsia="zh-CN"/>
                  </w:rPr>
                </w:pPr>
              </w:p>
            </w:txbxContent>
          </v:textbox>
        </v:shape>
      </w:pict>
    </w:r>
    <w:r>
      <w:rPr>
        <w:sz w:val="28"/>
      </w:rPr>
      <w:pict>
        <v:shape id="_x0000_s4099" o:spid="_x0000_s4099" o:spt="202" type="#_x0000_t202" style="position:absolute;left:0pt;margin-left:15pt;margin-top:0pt;height:18.3pt;width:58.6pt;mso-position-horizontal-relative:margin;z-index:251659264;mso-width-relative:page;mso-height-relative:page;" filled="f" stroked="f" coordsize="21600,21600">
          <v:path/>
          <v:fill on="f" focussize="0,0"/>
          <v:stroke on="f"/>
          <v:imagedata o:title=""/>
          <o:lock v:ext="edit" aspectratio="f"/>
          <v:textbox inset="0mm,0mm,0mm,0mm">
            <w:txbxContent>
              <w:p>
                <w:pPr>
                  <w:pStyle w:val="7"/>
                  <w:rPr>
                    <w:rFonts w:hint="default" w:ascii="宋体" w:hAnsi="宋体" w:eastAsia="宋体" w:cs="宋体"/>
                    <w:sz w:val="28"/>
                    <w:szCs w:val="28"/>
                    <w:lang w:val="en-US" w:eastAsia="zh-CN"/>
                  </w:rPr>
                </w:pP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ordWrap w:val="0"/>
      <w:jc w:val="right"/>
      <w:rPr>
        <w:rFonts w:ascii="宋体" w:hAnsi="宋体"/>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280" w:firstLineChars="100"/>
      <w:rPr>
        <w:rFonts w:ascii="宋体" w:hAnsi="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posOffset>190500</wp:posOffset>
              </wp:positionH>
              <wp:positionV relativeFrom="paragraph">
                <wp:posOffset>0</wp:posOffset>
              </wp:positionV>
              <wp:extent cx="744220" cy="232410"/>
              <wp:effectExtent l="0" t="0" r="0" b="0"/>
              <wp:wrapNone/>
              <wp:docPr id="5" name="文本框 5"/>
              <wp:cNvGraphicFramePr/>
              <a:graphic xmlns:a="http://schemas.openxmlformats.org/drawingml/2006/main">
                <a:graphicData uri="http://schemas.microsoft.com/office/word/2010/wordprocessingShape">
                  <wps:wsp>
                    <wps:cNvSpPr txBox="1"/>
                    <wps:spPr>
                      <a:xfrm>
                        <a:off x="0" y="0"/>
                        <a:ext cx="744220" cy="232410"/>
                      </a:xfrm>
                      <a:prstGeom prst="rect">
                        <a:avLst/>
                      </a:prstGeom>
                      <a:noFill/>
                      <a:ln>
                        <a:noFill/>
                      </a:ln>
                    </wps:spPr>
                    <wps:txbx>
                      <w:txbxContent>
                        <w:p>
                          <w:pPr>
                            <w:pStyle w:val="7"/>
                            <w:rPr>
                              <w:rFonts w:hint="default" w:ascii="宋体" w:hAnsi="宋体" w:eastAsia="宋体" w:cs="宋体"/>
                              <w:sz w:val="28"/>
                              <w:szCs w:val="28"/>
                              <w:lang w:val="en-US" w:eastAsia="zh-CN"/>
                            </w:rPr>
                          </w:pPr>
                        </w:p>
                      </w:txbxContent>
                    </wps:txbx>
                    <wps:bodyPr lIns="0" tIns="0" rIns="0" bIns="0" upright="0"/>
                  </wps:wsp>
                </a:graphicData>
              </a:graphic>
            </wp:anchor>
          </w:drawing>
        </mc:Choice>
        <mc:Fallback>
          <w:pict>
            <v:shape id="_x0000_s1026" o:spid="_x0000_s1026" o:spt="202" type="#_x0000_t202" style="position:absolute;left:0pt;margin-left:15pt;margin-top:0pt;height:18.3pt;width:58.6pt;mso-position-horizontal-relative:margin;z-index:251661312;mso-width-relative:page;mso-height-relative:page;" filled="f" stroked="f" coordsize="21600,21600" o:gfxdata="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zYX9YAAAAGAQAADwAAAAAAAAABACAAAAAiAAAAZHJzL2Rvd25yZXYueG1sUEsBAhQA&#10;FAAAAAgAh07iQCPx8lS7AQAAcQMAAA4AAAAAAAAAAQAgAAAAJQEAAGRycy9lMm9Eb2MueG1sUEsF&#10;BgAAAAAGAAYAWQEAAFIFAAAAAA==&#10;">
              <v:fill on="f" focussize="0,0"/>
              <v:stroke on="f"/>
              <v:imagedata o:title=""/>
              <o:lock v:ext="edit" aspectratio="f"/>
              <v:textbox inset="0mm,0mm,0mm,0mm">
                <w:txbxContent>
                  <w:p>
                    <w:pPr>
                      <w:pStyle w:val="7"/>
                      <w:rPr>
                        <w:rFonts w:hint="default" w:ascii="宋体" w:hAnsi="宋体" w:eastAsia="宋体" w:cs="宋体"/>
                        <w:sz w:val="28"/>
                        <w:szCs w:val="28"/>
                        <w:lang w:val="en-US"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evenAndOddHeaders w:val="1"/>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zYjNhYzJkYjljYzM3MDdlNTUzOWZhMGM0YTI4NWYifQ=="/>
  </w:docVars>
  <w:rsids>
    <w:rsidRoot w:val="000E7D9E"/>
    <w:rsid w:val="00002DF7"/>
    <w:rsid w:val="00005B84"/>
    <w:rsid w:val="00062FC3"/>
    <w:rsid w:val="00070577"/>
    <w:rsid w:val="0008725D"/>
    <w:rsid w:val="000A2B20"/>
    <w:rsid w:val="000A3F3F"/>
    <w:rsid w:val="000B60F6"/>
    <w:rsid w:val="000E3836"/>
    <w:rsid w:val="000E7D9E"/>
    <w:rsid w:val="000F41F8"/>
    <w:rsid w:val="000F77D9"/>
    <w:rsid w:val="00147456"/>
    <w:rsid w:val="001519B5"/>
    <w:rsid w:val="00165CBC"/>
    <w:rsid w:val="0017051E"/>
    <w:rsid w:val="00172AA6"/>
    <w:rsid w:val="00180272"/>
    <w:rsid w:val="00187743"/>
    <w:rsid w:val="00213055"/>
    <w:rsid w:val="00216E44"/>
    <w:rsid w:val="00244A85"/>
    <w:rsid w:val="00291652"/>
    <w:rsid w:val="002E2027"/>
    <w:rsid w:val="00303EBC"/>
    <w:rsid w:val="003341E2"/>
    <w:rsid w:val="003627B8"/>
    <w:rsid w:val="0036531E"/>
    <w:rsid w:val="003740E1"/>
    <w:rsid w:val="00387784"/>
    <w:rsid w:val="00395468"/>
    <w:rsid w:val="003B0B3C"/>
    <w:rsid w:val="003B18D9"/>
    <w:rsid w:val="003B1A2B"/>
    <w:rsid w:val="003C7731"/>
    <w:rsid w:val="003D3FE4"/>
    <w:rsid w:val="003F3943"/>
    <w:rsid w:val="004044D0"/>
    <w:rsid w:val="00411AE4"/>
    <w:rsid w:val="004237B7"/>
    <w:rsid w:val="004263E8"/>
    <w:rsid w:val="00437A98"/>
    <w:rsid w:val="00463A6C"/>
    <w:rsid w:val="00482D0A"/>
    <w:rsid w:val="00485E05"/>
    <w:rsid w:val="004A68DA"/>
    <w:rsid w:val="004D09AE"/>
    <w:rsid w:val="004D09B5"/>
    <w:rsid w:val="004F022D"/>
    <w:rsid w:val="00502310"/>
    <w:rsid w:val="00510A05"/>
    <w:rsid w:val="0052649F"/>
    <w:rsid w:val="00531EB5"/>
    <w:rsid w:val="00541E85"/>
    <w:rsid w:val="00555581"/>
    <w:rsid w:val="0056327A"/>
    <w:rsid w:val="0056557D"/>
    <w:rsid w:val="00574386"/>
    <w:rsid w:val="005B0060"/>
    <w:rsid w:val="005B723D"/>
    <w:rsid w:val="005C0EF9"/>
    <w:rsid w:val="005C1732"/>
    <w:rsid w:val="00600E8E"/>
    <w:rsid w:val="00614208"/>
    <w:rsid w:val="00644211"/>
    <w:rsid w:val="0067568A"/>
    <w:rsid w:val="00682E58"/>
    <w:rsid w:val="00694D55"/>
    <w:rsid w:val="006A45EE"/>
    <w:rsid w:val="006B3571"/>
    <w:rsid w:val="006D0190"/>
    <w:rsid w:val="006D19FF"/>
    <w:rsid w:val="006F386D"/>
    <w:rsid w:val="00700F6E"/>
    <w:rsid w:val="00701224"/>
    <w:rsid w:val="007054C1"/>
    <w:rsid w:val="00711A8B"/>
    <w:rsid w:val="007149BE"/>
    <w:rsid w:val="00724020"/>
    <w:rsid w:val="007319D3"/>
    <w:rsid w:val="00754E85"/>
    <w:rsid w:val="0077322B"/>
    <w:rsid w:val="007839BA"/>
    <w:rsid w:val="007A33F0"/>
    <w:rsid w:val="007D574A"/>
    <w:rsid w:val="007E2AAB"/>
    <w:rsid w:val="00802C26"/>
    <w:rsid w:val="00811754"/>
    <w:rsid w:val="00822117"/>
    <w:rsid w:val="008310EB"/>
    <w:rsid w:val="00832181"/>
    <w:rsid w:val="00835813"/>
    <w:rsid w:val="008656D2"/>
    <w:rsid w:val="00866720"/>
    <w:rsid w:val="008838D3"/>
    <w:rsid w:val="00886A6C"/>
    <w:rsid w:val="008A57FD"/>
    <w:rsid w:val="008B4D40"/>
    <w:rsid w:val="008C2905"/>
    <w:rsid w:val="008C294A"/>
    <w:rsid w:val="008E0972"/>
    <w:rsid w:val="008E6DF6"/>
    <w:rsid w:val="00941A7F"/>
    <w:rsid w:val="00947BED"/>
    <w:rsid w:val="00960913"/>
    <w:rsid w:val="0096259D"/>
    <w:rsid w:val="009B1E00"/>
    <w:rsid w:val="009C469F"/>
    <w:rsid w:val="009D16F7"/>
    <w:rsid w:val="009E0D8F"/>
    <w:rsid w:val="00A00E95"/>
    <w:rsid w:val="00A026A9"/>
    <w:rsid w:val="00A21CAB"/>
    <w:rsid w:val="00A75B9E"/>
    <w:rsid w:val="00A92232"/>
    <w:rsid w:val="00AB1524"/>
    <w:rsid w:val="00AB1F7D"/>
    <w:rsid w:val="00AC43C1"/>
    <w:rsid w:val="00AE67F2"/>
    <w:rsid w:val="00B15B84"/>
    <w:rsid w:val="00B170CA"/>
    <w:rsid w:val="00B34DC1"/>
    <w:rsid w:val="00B6117F"/>
    <w:rsid w:val="00B82463"/>
    <w:rsid w:val="00B8263D"/>
    <w:rsid w:val="00BA29AF"/>
    <w:rsid w:val="00BB2D8D"/>
    <w:rsid w:val="00BB519B"/>
    <w:rsid w:val="00BE2F86"/>
    <w:rsid w:val="00BF1BC7"/>
    <w:rsid w:val="00BF47A6"/>
    <w:rsid w:val="00C0189B"/>
    <w:rsid w:val="00C23C62"/>
    <w:rsid w:val="00C53FA1"/>
    <w:rsid w:val="00C76221"/>
    <w:rsid w:val="00C81872"/>
    <w:rsid w:val="00C840EE"/>
    <w:rsid w:val="00C8764A"/>
    <w:rsid w:val="00C91415"/>
    <w:rsid w:val="00CB095A"/>
    <w:rsid w:val="00CF40DF"/>
    <w:rsid w:val="00D12E59"/>
    <w:rsid w:val="00D317B6"/>
    <w:rsid w:val="00D407AE"/>
    <w:rsid w:val="00D42F29"/>
    <w:rsid w:val="00D44F07"/>
    <w:rsid w:val="00D46B22"/>
    <w:rsid w:val="00D642C1"/>
    <w:rsid w:val="00D645A2"/>
    <w:rsid w:val="00D649B0"/>
    <w:rsid w:val="00D73952"/>
    <w:rsid w:val="00D82258"/>
    <w:rsid w:val="00E0298A"/>
    <w:rsid w:val="00E1312F"/>
    <w:rsid w:val="00E4519C"/>
    <w:rsid w:val="00E6616C"/>
    <w:rsid w:val="00EB49D2"/>
    <w:rsid w:val="00EC2D2D"/>
    <w:rsid w:val="00ED19AA"/>
    <w:rsid w:val="00EF31EA"/>
    <w:rsid w:val="00F0595E"/>
    <w:rsid w:val="00F26762"/>
    <w:rsid w:val="00F415D2"/>
    <w:rsid w:val="00F45785"/>
    <w:rsid w:val="00F60689"/>
    <w:rsid w:val="00FB1A0A"/>
    <w:rsid w:val="00FF25B2"/>
    <w:rsid w:val="00FF2BEC"/>
    <w:rsid w:val="00FF4379"/>
    <w:rsid w:val="03721AD9"/>
    <w:rsid w:val="05D75AD7"/>
    <w:rsid w:val="06EF4446"/>
    <w:rsid w:val="0C3B1A6C"/>
    <w:rsid w:val="0F104DF8"/>
    <w:rsid w:val="1249638B"/>
    <w:rsid w:val="12866A0A"/>
    <w:rsid w:val="174E3A82"/>
    <w:rsid w:val="17DF9AB9"/>
    <w:rsid w:val="18FD633D"/>
    <w:rsid w:val="1C407B68"/>
    <w:rsid w:val="1E7C646B"/>
    <w:rsid w:val="1F46533E"/>
    <w:rsid w:val="24004AE0"/>
    <w:rsid w:val="24730D5B"/>
    <w:rsid w:val="29765209"/>
    <w:rsid w:val="2AD44CFB"/>
    <w:rsid w:val="2DDFFBA1"/>
    <w:rsid w:val="2E2C7175"/>
    <w:rsid w:val="337ADAAB"/>
    <w:rsid w:val="33EC523E"/>
    <w:rsid w:val="35A35F9C"/>
    <w:rsid w:val="37671258"/>
    <w:rsid w:val="37FC8389"/>
    <w:rsid w:val="37FE37D3"/>
    <w:rsid w:val="399F2189"/>
    <w:rsid w:val="3BC7FD0F"/>
    <w:rsid w:val="3DCB7400"/>
    <w:rsid w:val="3EE047D8"/>
    <w:rsid w:val="3FB53E6E"/>
    <w:rsid w:val="3FBCA406"/>
    <w:rsid w:val="416C1DBD"/>
    <w:rsid w:val="41A61DAC"/>
    <w:rsid w:val="42DD3AFD"/>
    <w:rsid w:val="44772B9B"/>
    <w:rsid w:val="467A007F"/>
    <w:rsid w:val="517E1BD5"/>
    <w:rsid w:val="56BC7E81"/>
    <w:rsid w:val="56FE3FB1"/>
    <w:rsid w:val="5761007E"/>
    <w:rsid w:val="57BD2984"/>
    <w:rsid w:val="5AB77017"/>
    <w:rsid w:val="5BA10EEC"/>
    <w:rsid w:val="5BEE4839"/>
    <w:rsid w:val="5BF65974"/>
    <w:rsid w:val="5D5E715A"/>
    <w:rsid w:val="5E7B24F7"/>
    <w:rsid w:val="626E41F5"/>
    <w:rsid w:val="657A49AA"/>
    <w:rsid w:val="68B965E3"/>
    <w:rsid w:val="6B2F3BA5"/>
    <w:rsid w:val="6DBD4936"/>
    <w:rsid w:val="6EF03E48"/>
    <w:rsid w:val="6FDEBD8F"/>
    <w:rsid w:val="70E93210"/>
    <w:rsid w:val="721B1342"/>
    <w:rsid w:val="72E10232"/>
    <w:rsid w:val="7772219E"/>
    <w:rsid w:val="7775131D"/>
    <w:rsid w:val="782B2E15"/>
    <w:rsid w:val="79E64A33"/>
    <w:rsid w:val="7BDDFD34"/>
    <w:rsid w:val="7BE7D4BC"/>
    <w:rsid w:val="7BF05C1A"/>
    <w:rsid w:val="7DAC691E"/>
    <w:rsid w:val="7DFE40F0"/>
    <w:rsid w:val="7ED52DC9"/>
    <w:rsid w:val="7F1D4180"/>
    <w:rsid w:val="7FD9AD0D"/>
    <w:rsid w:val="89F63CD4"/>
    <w:rsid w:val="9BF75C41"/>
    <w:rsid w:val="AFD70482"/>
    <w:rsid w:val="BA7B23C6"/>
    <w:rsid w:val="CEFEDE04"/>
    <w:rsid w:val="CFBF8985"/>
    <w:rsid w:val="D6F7C763"/>
    <w:rsid w:val="D7DEDE3D"/>
    <w:rsid w:val="E5B7422B"/>
    <w:rsid w:val="E73FA091"/>
    <w:rsid w:val="E9BF0872"/>
    <w:rsid w:val="ECFAE553"/>
    <w:rsid w:val="EFA762BD"/>
    <w:rsid w:val="F5F1DC26"/>
    <w:rsid w:val="FDFF66C8"/>
    <w:rsid w:val="FF6FDAFB"/>
    <w:rsid w:val="FF77A8B7"/>
    <w:rsid w:val="FFF641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rFonts w:ascii="Times New Roman" w:hAnsi="Times New Roman" w:eastAsia="宋体"/>
      <w:b/>
      <w:bCs/>
      <w:kern w:val="44"/>
      <w:sz w:val="44"/>
      <w:szCs w:val="44"/>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3">
    <w:name w:val="Body Text Indent"/>
    <w:basedOn w:val="1"/>
    <w:link w:val="15"/>
    <w:qFormat/>
    <w:uiPriority w:val="0"/>
    <w:pPr>
      <w:spacing w:after="120"/>
      <w:ind w:left="420" w:leftChars="200"/>
    </w:pPr>
    <w:rPr>
      <w:rFonts w:ascii="Times New Roman" w:hAnsi="Times New Roman" w:eastAsia="宋体"/>
      <w:sz w:val="32"/>
      <w:szCs w:val="20"/>
    </w:rPr>
  </w:style>
  <w:style w:type="paragraph" w:styleId="4">
    <w:name w:val="Plain Text"/>
    <w:basedOn w:val="1"/>
    <w:link w:val="14"/>
    <w:qFormat/>
    <w:uiPriority w:val="0"/>
    <w:pPr>
      <w:widowControl/>
    </w:pPr>
    <w:rPr>
      <w:rFonts w:ascii="宋体" w:hAnsi="Courier New" w:eastAsia="宋体"/>
      <w:sz w:val="32"/>
      <w:szCs w:val="21"/>
    </w:rPr>
  </w:style>
  <w:style w:type="paragraph" w:styleId="5">
    <w:name w:val="Date"/>
    <w:basedOn w:val="1"/>
    <w:next w:val="1"/>
    <w:qFormat/>
    <w:uiPriority w:val="0"/>
    <w:pPr>
      <w:ind w:left="100" w:leftChars="2500"/>
    </w:pPr>
    <w:rPr>
      <w:rFonts w:ascii="Times New Roman" w:hAnsi="Times New Roman" w:eastAsia="宋体"/>
      <w:sz w:val="32"/>
    </w:rPr>
  </w:style>
  <w:style w:type="paragraph" w:styleId="6">
    <w:name w:val="Balloon Text"/>
    <w:basedOn w:val="1"/>
    <w:semiHidden/>
    <w:qFormat/>
    <w:uiPriority w:val="0"/>
    <w:rPr>
      <w:rFonts w:ascii="Times New Roman" w:hAnsi="Times New Roman" w:eastAsia="宋体"/>
      <w:sz w:val="18"/>
      <w:szCs w:val="18"/>
    </w:rPr>
  </w:style>
  <w:style w:type="paragraph" w:styleId="7">
    <w:name w:val="footer"/>
    <w:basedOn w:val="1"/>
    <w:link w:val="16"/>
    <w:qFormat/>
    <w:uiPriority w:val="99"/>
    <w:pPr>
      <w:tabs>
        <w:tab w:val="center" w:pos="4153"/>
        <w:tab w:val="right" w:pos="8306"/>
      </w:tabs>
      <w:snapToGrid w:val="0"/>
      <w:jc w:val="left"/>
    </w:pPr>
    <w:rPr>
      <w:rFonts w:ascii="Times New Roman" w:hAnsi="Times New Roman" w:eastAsia="宋体"/>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sz w:val="18"/>
      <w:szCs w:val="18"/>
    </w:rPr>
  </w:style>
  <w:style w:type="paragraph" w:styleId="9">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table" w:styleId="11">
    <w:name w:val="Table Grid"/>
    <w:basedOn w:val="10"/>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rPr>
      <w:rFonts w:ascii="Times New Roman" w:hAnsi="Times New Roman" w:eastAsia="宋体" w:cs="Times New Roman"/>
    </w:rPr>
  </w:style>
  <w:style w:type="character" w:customStyle="1" w:styleId="14">
    <w:name w:val="纯文本 Char"/>
    <w:link w:val="4"/>
    <w:qFormat/>
    <w:uiPriority w:val="0"/>
    <w:rPr>
      <w:rFonts w:ascii="宋体" w:hAnsi="Courier New" w:eastAsia="宋体" w:cs="Times New Roman"/>
      <w:szCs w:val="21"/>
    </w:rPr>
  </w:style>
  <w:style w:type="character" w:customStyle="1" w:styleId="15">
    <w:name w:val="正文文本缩进 Char"/>
    <w:link w:val="3"/>
    <w:qFormat/>
    <w:uiPriority w:val="0"/>
    <w:rPr>
      <w:rFonts w:ascii="Times New Roman" w:hAnsi="Times New Roman" w:eastAsia="宋体" w:cs="Times New Roman"/>
      <w:szCs w:val="20"/>
    </w:rPr>
  </w:style>
  <w:style w:type="character" w:customStyle="1" w:styleId="16">
    <w:name w:val="页脚 Char"/>
    <w:link w:val="7"/>
    <w:qFormat/>
    <w:uiPriority w:val="99"/>
    <w:rPr>
      <w:rFonts w:ascii="Times New Roman" w:hAnsi="Times New Roman" w:eastAsia="宋体" w:cs="Times New Roman"/>
      <w:sz w:val="18"/>
      <w:szCs w:val="18"/>
    </w:rPr>
  </w:style>
  <w:style w:type="character" w:customStyle="1" w:styleId="17">
    <w:name w:val="公文主体 Char"/>
    <w:link w:val="18"/>
    <w:qFormat/>
    <w:uiPriority w:val="0"/>
    <w:rPr>
      <w:rFonts w:ascii="Times New Roman" w:hAnsi="Times New Roman" w:eastAsia="FangSong_GB2312" w:cs="Times New Roman"/>
      <w:sz w:val="32"/>
    </w:rPr>
  </w:style>
  <w:style w:type="paragraph" w:customStyle="1" w:styleId="18">
    <w:name w:val="公文主体"/>
    <w:basedOn w:val="1"/>
    <w:link w:val="17"/>
    <w:qFormat/>
    <w:uiPriority w:val="0"/>
    <w:pPr>
      <w:spacing w:line="580" w:lineRule="exact"/>
      <w:ind w:firstLine="200" w:firstLineChars="200"/>
    </w:pPr>
    <w:rPr>
      <w:rFonts w:ascii="Times New Roman" w:hAnsi="Times New Roman" w:eastAsia="FangSong_GB2312"/>
      <w:sz w:val="32"/>
    </w:rPr>
  </w:style>
  <w:style w:type="character" w:customStyle="1" w:styleId="19">
    <w:name w:val="二级标题 Char"/>
    <w:link w:val="20"/>
    <w:qFormat/>
    <w:uiPriority w:val="0"/>
    <w:rPr>
      <w:rFonts w:ascii="Times New Roman" w:hAnsi="Times New Roman" w:eastAsia="KaiTi_GB2312" w:cs="Times New Roman"/>
    </w:rPr>
  </w:style>
  <w:style w:type="paragraph" w:customStyle="1" w:styleId="20">
    <w:name w:val="二级标题"/>
    <w:basedOn w:val="18"/>
    <w:next w:val="18"/>
    <w:link w:val="19"/>
    <w:qFormat/>
    <w:uiPriority w:val="0"/>
    <w:pPr>
      <w:outlineLvl w:val="3"/>
    </w:pPr>
    <w:rPr>
      <w:rFonts w:eastAsia="KaiTi_GB2312"/>
    </w:rPr>
  </w:style>
  <w:style w:type="paragraph" w:customStyle="1" w:styleId="21">
    <w:name w:val="一级标题"/>
    <w:basedOn w:val="18"/>
    <w:next w:val="18"/>
    <w:qFormat/>
    <w:uiPriority w:val="0"/>
    <w:pPr>
      <w:outlineLvl w:val="2"/>
    </w:pPr>
    <w:rPr>
      <w:rFonts w:eastAsia="黑体"/>
    </w:rPr>
  </w:style>
  <w:style w:type="paragraph" w:customStyle="1" w:styleId="22">
    <w:name w:val="p0"/>
    <w:basedOn w:val="1"/>
    <w:qFormat/>
    <w:uiPriority w:val="0"/>
    <w:pPr>
      <w:widowControl/>
    </w:pPr>
    <w:rPr>
      <w:rFonts w:ascii="Times New Roman" w:hAnsi="Times New Roman" w:eastAsia="宋体"/>
      <w:kern w:val="0"/>
      <w:sz w:val="32"/>
      <w:szCs w:val="21"/>
    </w:rPr>
  </w:style>
  <w:style w:type="paragraph" w:customStyle="1" w:styleId="23">
    <w:name w:val="List Paragraph1"/>
    <w:basedOn w:val="1"/>
    <w:qFormat/>
    <w:uiPriority w:val="0"/>
    <w:pPr>
      <w:ind w:firstLine="420" w:firstLineChars="200"/>
    </w:pPr>
    <w:rPr>
      <w:rFonts w:ascii="Times New Roman" w:hAnsi="Times New Roman" w:eastAsia="宋体"/>
      <w:sz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home\user\C:\home\user\E:\1%20&#21327;&#35843;&#31185;%202017\03%20&#23433;&#30417;&#31649;\&#21830;&#23433;&#30417;&#31649;&#12308;2017&#12309;.dot" TargetMode="Externa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8" textRotate="1"/>
    <customShpInfo spid="_x0000_s4099" textRotate="1"/>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 China</Company>
  <Pages>2</Pages>
  <Words>87</Words>
  <Characters>501</Characters>
  <Lines>4</Lines>
  <Paragraphs>1</Paragraphs>
  <TotalTime>22</TotalTime>
  <ScaleCrop>false</ScaleCrop>
  <LinksUpToDate>false</LinksUpToDate>
  <CharactersWithSpaces>587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2017-03-26T18:37:00Z</dcterms:created>
  <dc:creator>同一片蓝天</dc:creator>
  <cp:lastModifiedBy>冰凉</cp:lastModifiedBy>
  <cp:lastPrinted>2023-11-01T08:59:00Z</cp:lastPrinted>
  <dcterms:modified xsi:type="dcterms:W3CDTF">2023-11-17T08:18:05Z</dcterms:modified>
  <dc:title>商丘市应急管理局</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B4FC8ED56F1142DAA826A143A2AF648B_13</vt:lpwstr>
  </property>
</Properties>
</file>