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84"/>
          <w:szCs w:val="8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84"/>
          <w:szCs w:val="84"/>
          <w:lang w:val="en-US" w:eastAsia="zh-CN"/>
        </w:rPr>
        <w:t>简  介</w:t>
      </w:r>
    </w:p>
    <w:p>
      <w:pPr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城关镇公共法律服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务工作站位于城关司法所办公地点内（城关镇文昌西路与大统路交叉口城关镇综合行政执法大队二楼）。该工作站点设有独立办公地点，有相关工作人员在岗为辖区内居民解决相关法律问题。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城关镇公共法律服务工作站具体职责如下：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（1）开展法治宣传教育。协助乡镇制定法治宣传教育规划并组织实施，围绕乡镇党委、政府中心工作开展法治宣传教育活动。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（2）指导依法治理工作。指导乡镇法治创建工作。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（3）组织开展人民调解工作。解答人民调解业务及相关咨询，对属于受理范围内的进行调解。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（4）初审法律援助事项。受理当事人的法律援助申请，对申请人提供的相关材料进行初审，协助县法律援助中心做好对申请人的困难情况核实等工作。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（5）开展社区矫正和刑满释放人员安置帮教工作。开展审前调查、人员接收、日常矫正、矫正解除和刑满释放人员安置帮教等相关工作。引导告知社区矫正、刑满释放人员安置帮教政策、救助帮扶途径等。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（6）接待群众来访和法律咨询服务。当事人要求提供法律服务的，引导其申请相关法律服务。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（7）引导律师、公证、基层法律服务、行政复议、司法鉴定等。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附：城关镇法律服务工作站相关工作人员、联系方式、介绍、图片。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640" w:firstLineChars="200"/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051175" cy="4067175"/>
            <wp:effectExtent l="0" t="0" r="15875" b="9525"/>
            <wp:docPr id="1" name="图片 1" descr="4fc69dc5459414e0d67b4d5d6176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c69dc5459414e0d67b4d5d61765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城关镇法律服务工作站服务/接待时间</w:t>
      </w:r>
    </w:p>
    <w:p>
      <w:pPr>
        <w:ind w:firstLine="560" w:firstLineChars="2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896360" cy="5193665"/>
            <wp:effectExtent l="0" t="0" r="8890" b="6985"/>
            <wp:docPr id="2" name="图片 2" descr="83f90f792859e4033b397ee2ea0a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f90f792859e4033b397ee2ea0a8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城关镇法律服务工作站办公场所</w:t>
      </w:r>
    </w:p>
    <w:p>
      <w:pPr>
        <w:ind w:firstLine="560" w:firstLineChars="2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942205" cy="3708400"/>
            <wp:effectExtent l="0" t="0" r="10795" b="6350"/>
            <wp:docPr id="3" name="图片 3" descr="589724b4f39f9494ec6e877da3c6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9724b4f39f9494ec6e877da3c6d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城关镇法律服务工作站门牌指引</w:t>
      </w:r>
    </w:p>
    <w:p>
      <w:p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643" w:firstLineChars="200"/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城关镇公共法律服务工作站工作人员名单：</w:t>
      </w:r>
    </w:p>
    <w:p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司法所所长：刘  岩          联系电话：18737089000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司法所干警：闫晓楠          联系电话：15037081615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司法所干警：张  静          联系电话：13569315366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司法所干警：郭剑平          联系电话：13837007656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司法所干警：陈  龙          联系电话：18037721650</w:t>
      </w:r>
    </w:p>
    <w:p>
      <w:pPr>
        <w:ind w:firstLine="562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YzlkOTlmYzExNzc4ZDM2MTUyOGFjZjY3ODcxZGYifQ=="/>
  </w:docVars>
  <w:rsids>
    <w:rsidRoot w:val="00000000"/>
    <w:rsid w:val="06DE4452"/>
    <w:rsid w:val="576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2023-12-27T02:37:23Z</dcterms:created>
  <dc:creator>Administrator</dc:creator>
  <cp:lastModifiedBy>^恋殇 จุ๊บ、</cp:lastModifiedBy>
  <dcterms:modified xsi:type="dcterms:W3CDTF">2023-12-27T02:55:06Z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BFE9797D29DD4E8288736B1AD78AFFBA_12</vt:lpwstr>
  </property>
</Properties>
</file>