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9" w:rsidRDefault="00775379" w:rsidP="00775379">
      <w:pPr>
        <w:shd w:val="clear" w:color="auto" w:fill="FFFFFF"/>
        <w:spacing w:line="620" w:lineRule="exac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2024年工作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规划</w:t>
      </w:r>
    </w:p>
    <w:p w:rsidR="00775379" w:rsidRDefault="00775379" w:rsidP="00775379">
      <w:pPr>
        <w:pStyle w:val="a5"/>
        <w:widowControl w:val="0"/>
        <w:spacing w:after="0" w:line="620" w:lineRule="exact"/>
        <w:ind w:firstLineChars="0" w:firstLine="0"/>
        <w:rPr>
          <w:rFonts w:ascii="黑体" w:eastAsia="黑体" w:hAnsi="黑体" w:cs="黑体" w:hint="eastAsia"/>
        </w:rPr>
      </w:pPr>
    </w:p>
    <w:p w:rsidR="00775379" w:rsidRDefault="00775379" w:rsidP="00775379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2024年，全县自然资源系统要以党的二十大精神为指导，认真学习贯彻习近平总书记关于自然资源工作的重要指示批示精神，围绕市局党组和县委县政府工作重点，坚持以自然资源高质量保护开发利用为主线，进一步创新工作举措，压紧压实工作责任，抓重点，攻难点，补弱点，创亮点，在党建统领、规划引领、要素保障、耕地保护等方面持续发力，奋力谱写自然资源事业新篇章。重点做好以下几项工作：</w:t>
      </w:r>
    </w:p>
    <w:p w:rsidR="00775379" w:rsidRDefault="00775379" w:rsidP="00775379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一是全力冲刺年度目标任务。全面贯彻落实市局党组关于目标责任考核工作的部署要求，逐项对照年度目标任务完成情况，进一步明确重点、细化分工、压实责任，全力以赴补短板、固优势、抓冲刺，确保今年各项工作圆满收官，下好明年工作“先手棋”。 </w:t>
      </w:r>
    </w:p>
    <w:p w:rsidR="00775379" w:rsidRDefault="00775379" w:rsidP="00775379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守牢耕地保护红线，压实耕地保护责任。按照上级要求，实行党政同责、严格考核、终身追责，逐级签订耕地保护“军令状”，将耕地特别是永久基本农田保护目标任务分解下达，带坐标足额下达，落实到图斑和地块。认真落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市委市政府《关于严格耕地保护强化执法监管的意见》，</w:t>
      </w:r>
      <w:r>
        <w:rPr>
          <w:rFonts w:ascii="仿宋" w:eastAsia="仿宋" w:hAnsi="仿宋" w:cs="仿宋" w:hint="eastAsia"/>
          <w:sz w:val="32"/>
          <w:szCs w:val="32"/>
        </w:rPr>
        <w:t>督促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乡镇切实履行违法占地和违法建设行为查处整改的责任主体，对辖区内违法占地和违法建设行为进行巡查、制止、查处、整改等工作，坚决遏制新增违法违规占用耕地问题。</w:t>
      </w:r>
    </w:p>
    <w:p w:rsidR="00775379" w:rsidRDefault="00775379" w:rsidP="00775379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三是坚持以项目建设为重，持续加强用地供给。根据我县发展规划和重点项目用地计划需求，保障重点项目、重大工程的用地需要。持续推进产业集聚区百园增效工程，</w:t>
      </w:r>
      <w:r>
        <w:rPr>
          <w:rFonts w:ascii="仿宋" w:eastAsia="仿宋" w:hAnsi="仿宋" w:cs="仿宋" w:hint="eastAsia"/>
          <w:color w:val="000000" w:themeColor="text1"/>
          <w:spacing w:val="15"/>
          <w:sz w:val="32"/>
          <w:szCs w:val="32"/>
          <w:shd w:val="clear" w:color="auto" w:fill="FFFFFF"/>
        </w:rPr>
        <w:t>加快摸清底数，推进区域评估，积极处置批而未供、闲置低效等存量土地，</w:t>
      </w:r>
      <w:r>
        <w:rPr>
          <w:rFonts w:ascii="仿宋" w:eastAsia="仿宋" w:hAnsi="仿宋" w:cs="仿宋" w:hint="eastAsia"/>
          <w:sz w:val="32"/>
          <w:szCs w:val="32"/>
        </w:rPr>
        <w:t>探索推进标准地出让、工业用地弹性出让和集体经营性建设用地入市工作。</w:t>
      </w:r>
    </w:p>
    <w:p w:rsidR="00775379" w:rsidRDefault="00775379" w:rsidP="00775379">
      <w:pPr>
        <w:shd w:val="clear" w:color="auto" w:fill="FFFFFF"/>
        <w:spacing w:line="620" w:lineRule="exact"/>
        <w:ind w:firstLine="640"/>
      </w:pPr>
      <w:r>
        <w:rPr>
          <w:rFonts w:ascii="仿宋" w:eastAsia="仿宋" w:hAnsi="仿宋" w:cs="仿宋" w:hint="eastAsia"/>
          <w:sz w:val="32"/>
          <w:szCs w:val="32"/>
        </w:rPr>
        <w:t>四是积极构建耕地保护长效机制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多渠道开展补充耕地，积极推进农村集体建设用地拆旧复耕、加快实施北岭镇全域土地综合整治试点项目和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店等5乡镇农村土垦+人居环境项目。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加强源头防范，整合现有监管资源，推进耕地保护“一网两长”网格化管理体系落地见效</w:t>
      </w:r>
      <w:r>
        <w:rPr>
          <w:rFonts w:ascii="仿宋" w:eastAsia="仿宋" w:hAnsi="仿宋" w:cs="仿宋" w:hint="eastAsia"/>
          <w:sz w:val="32"/>
          <w:szCs w:val="32"/>
        </w:rPr>
        <w:t>。加大科技投入，将耕地保护纳入县域社会治理“五治统筹”“四防融合”机制，通过“人防、物防、技防、数防”多维途径监管，实现耕地保护可预测、可预警、可预防，强化耕地数量保护和质量提升。</w:t>
      </w:r>
    </w:p>
    <w:p w:rsidR="008B72A2" w:rsidRPr="00775379" w:rsidRDefault="00775379"/>
    <w:sectPr w:rsidR="008B72A2" w:rsidRPr="0077537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1A" w:rsidRDefault="00775379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36818" wp14:editId="6BBD31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F1A" w:rsidRDefault="00775379">
                          <w:pPr>
                            <w:pStyle w:val="a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1F1A" w:rsidRDefault="00775379">
                    <w:pPr>
                      <w:pStyle w:val="a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1A" w:rsidRDefault="007753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A9EF"/>
    <w:multiLevelType w:val="singleLevel"/>
    <w:tmpl w:val="07DCA9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79"/>
    <w:rsid w:val="00775379"/>
    <w:rsid w:val="008A1FC5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537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rsid w:val="007753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0"/>
    <w:rsid w:val="00775379"/>
    <w:rPr>
      <w:sz w:val="18"/>
      <w:szCs w:val="24"/>
    </w:rPr>
  </w:style>
  <w:style w:type="paragraph" w:styleId="a4">
    <w:name w:val="header"/>
    <w:basedOn w:val="a"/>
    <w:link w:val="Char0"/>
    <w:qFormat/>
    <w:rsid w:val="007753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1"/>
    <w:link w:val="a4"/>
    <w:rsid w:val="00775379"/>
    <w:rPr>
      <w:sz w:val="18"/>
      <w:szCs w:val="24"/>
    </w:rPr>
  </w:style>
  <w:style w:type="paragraph" w:customStyle="1" w:styleId="a5">
    <w:name w:val="仿宋正文"/>
    <w:qFormat/>
    <w:rsid w:val="00775379"/>
    <w:pPr>
      <w:spacing w:after="200" w:line="600" w:lineRule="exact"/>
      <w:ind w:firstLineChars="200" w:firstLine="420"/>
      <w:jc w:val="both"/>
      <w:textAlignment w:val="baseline"/>
    </w:pPr>
    <w:rPr>
      <w:rFonts w:ascii="Times New Roman" w:eastAsia="方正仿宋简体" w:hAnsi="Times New Roman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537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rsid w:val="007753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0"/>
    <w:rsid w:val="00775379"/>
    <w:rPr>
      <w:sz w:val="18"/>
      <w:szCs w:val="24"/>
    </w:rPr>
  </w:style>
  <w:style w:type="paragraph" w:styleId="a4">
    <w:name w:val="header"/>
    <w:basedOn w:val="a"/>
    <w:link w:val="Char0"/>
    <w:qFormat/>
    <w:rsid w:val="007753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1"/>
    <w:link w:val="a4"/>
    <w:rsid w:val="00775379"/>
    <w:rPr>
      <w:sz w:val="18"/>
      <w:szCs w:val="24"/>
    </w:rPr>
  </w:style>
  <w:style w:type="paragraph" w:customStyle="1" w:styleId="a5">
    <w:name w:val="仿宋正文"/>
    <w:qFormat/>
    <w:rsid w:val="00775379"/>
    <w:pPr>
      <w:spacing w:after="200" w:line="600" w:lineRule="exact"/>
      <w:ind w:firstLineChars="200" w:firstLine="420"/>
      <w:jc w:val="both"/>
      <w:textAlignment w:val="baseline"/>
    </w:pPr>
    <w:rPr>
      <w:rFonts w:ascii="Times New Roman" w:eastAsia="方正仿宋简体" w:hAnsi="Times New Roman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2023-12-28T00:42:00Z</dcterms:created>
  <dcterms:modified xsi:type="dcterms:W3CDTF">2023-12-28T00:44:00Z</dcterms:modified>
</cp:coreProperties>
</file>