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杨集镇安全生产预警制度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1.风险评估和预警:通过对生产环节进行风险评估，预测可能存在的安全风险，并根据评估结果进行预警。预警可以基于一些指标和数据，如事故发生率、无事故运行时间等。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2.预警信号传递:在发现安全风险和隐患时，及时将预警信号传递给相关部门和人员，以便进行及时的应对和处理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  <w:lang w:eastAsia="zh-CN"/>
        </w:rPr>
        <w:t>.</w:t>
      </w:r>
      <w:r>
        <w:rPr>
          <w:rFonts w:hint="eastAsia"/>
          <w:sz w:val="28"/>
          <w:szCs w:val="36"/>
        </w:rPr>
        <w:t>应急响应措施:制定应急响应预案，明确应对不同安全风险的措施和流程，确保在发生突发事件时能够迅速进行应急处置。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4.监测和检查:建立定期的安全检查和监测机制，对各个生产环节进行定期检查，及时发现潜在的安全隐患。</w:t>
      </w:r>
    </w:p>
    <w:p>
      <w:pPr>
        <w:ind w:firstLine="560" w:firstLineChars="200"/>
        <w:rPr>
          <w:rFonts w:hint="eastAsia"/>
          <w:sz w:val="28"/>
          <w:szCs w:val="36"/>
        </w:rPr>
      </w:pPr>
    </w:p>
    <w:p>
      <w:pPr>
        <w:ind w:firstLine="560" w:firstLineChars="200"/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5.信息共享和沟通:建立多部门协同工作的机制，及时共享安全信息和预警信息，加强内部沟通和协作，以提高预警的准确性和及时性。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Y2Y4NzU5NGFkMTcwNjI2YWM0NDI2NWI3MjFjMzQifQ=="/>
  </w:docVars>
  <w:rsids>
    <w:rsidRoot w:val="32FF0AFB"/>
    <w:rsid w:val="32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2023-12-28T00:32:00Z</dcterms:created>
  <dc:creator>Administrator</dc:creator>
  <cp:lastModifiedBy>Administrator</cp:lastModifiedBy>
  <dcterms:modified xsi:type="dcterms:W3CDTF">2023-12-28T00:35:39Z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2310DA01D52E4E0A94F24044C93FE534_11</vt:lpwstr>
  </property>
</Properties>
</file>