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val="0"/>
        <w:autoSpaceDN w:val="0"/>
        <w:bidi w:val="0"/>
        <w:adjustRightInd/>
        <w:snapToGrid/>
        <w:spacing w:after="0" w:line="360" w:lineRule="auto"/>
        <w:jc w:val="center"/>
        <w:textAlignment w:val="auto"/>
        <w:rPr>
          <w:rFonts w:hint="default"/>
          <w:lang w:val="en-US" w:eastAsia="zh-CN"/>
        </w:rPr>
      </w:pPr>
      <w:bookmarkStart w:id="0" w:name="_Toc8503"/>
      <w:r>
        <w:rPr>
          <w:rFonts w:hint="eastAsia"/>
          <w:lang w:val="en-US" w:eastAsia="zh-CN"/>
        </w:rPr>
        <w:t>夏邑县</w:t>
      </w:r>
      <w:bookmarkStart w:id="2" w:name="_GoBack"/>
      <w:bookmarkEnd w:id="2"/>
      <w:r>
        <w:rPr>
          <w:rFonts w:hint="eastAsia"/>
          <w:lang w:val="zh-CN" w:eastAsia="zh-CN"/>
        </w:rPr>
        <w:t>歧河乡救灾领域基层政务公开标准目录</w:t>
      </w:r>
      <w:bookmarkEnd w:id="0"/>
      <w:r>
        <w:rPr>
          <w:rFonts w:hint="eastAsia"/>
          <w:lang w:val="zh-CN" w:eastAsia="zh-CN"/>
        </w:rPr>
        <w:t>（</w:t>
      </w:r>
      <w:r>
        <w:rPr>
          <w:rFonts w:hint="eastAsia"/>
          <w:lang w:val="en-US" w:eastAsia="zh-CN"/>
        </w:rPr>
        <w:t>2023年）</w:t>
      </w:r>
    </w:p>
    <w:tbl>
      <w:tblPr>
        <w:tblStyle w:val="5"/>
        <w:tblW w:w="14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60"/>
        <w:gridCol w:w="820"/>
        <w:gridCol w:w="951"/>
        <w:gridCol w:w="1550"/>
        <w:gridCol w:w="1578"/>
        <w:gridCol w:w="1745"/>
        <w:gridCol w:w="1146"/>
        <w:gridCol w:w="3090"/>
        <w:gridCol w:w="559"/>
        <w:gridCol w:w="518"/>
        <w:gridCol w:w="437"/>
        <w:gridCol w:w="573"/>
        <w:gridCol w:w="545"/>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8" w:hRule="atLeast"/>
        </w:trPr>
        <w:tc>
          <w:tcPr>
            <w:tcW w:w="5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序号</w:t>
            </w:r>
          </w:p>
        </w:tc>
        <w:tc>
          <w:tcPr>
            <w:tcW w:w="1771"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公开事项</w:t>
            </w:r>
          </w:p>
        </w:tc>
        <w:tc>
          <w:tcPr>
            <w:tcW w:w="155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公开内容</w:t>
            </w:r>
          </w:p>
        </w:tc>
        <w:tc>
          <w:tcPr>
            <w:tcW w:w="157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公开依据</w:t>
            </w:r>
          </w:p>
        </w:tc>
        <w:tc>
          <w:tcPr>
            <w:tcW w:w="174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公开时限</w:t>
            </w:r>
          </w:p>
        </w:tc>
        <w:tc>
          <w:tcPr>
            <w:tcW w:w="114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公开主体</w:t>
            </w:r>
          </w:p>
        </w:tc>
        <w:tc>
          <w:tcPr>
            <w:tcW w:w="30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公开渠道和载体</w:t>
            </w:r>
          </w:p>
        </w:tc>
        <w:tc>
          <w:tcPr>
            <w:tcW w:w="107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公开对象</w:t>
            </w:r>
          </w:p>
        </w:tc>
        <w:tc>
          <w:tcPr>
            <w:tcW w:w="101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公开方式</w:t>
            </w:r>
          </w:p>
        </w:tc>
        <w:tc>
          <w:tcPr>
            <w:tcW w:w="107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560"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8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一级事项</w:t>
            </w:r>
          </w:p>
        </w:tc>
        <w:tc>
          <w:tcPr>
            <w:tcW w:w="9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二级事项</w:t>
            </w:r>
          </w:p>
        </w:tc>
        <w:tc>
          <w:tcPr>
            <w:tcW w:w="1550"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1578"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1745"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1146"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3090"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55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全社会</w:t>
            </w:r>
          </w:p>
        </w:tc>
        <w:tc>
          <w:tcPr>
            <w:tcW w:w="51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特定群体</w:t>
            </w:r>
          </w:p>
        </w:tc>
        <w:tc>
          <w:tcPr>
            <w:tcW w:w="43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主动</w:t>
            </w:r>
          </w:p>
        </w:tc>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依申请</w:t>
            </w:r>
          </w:p>
        </w:tc>
        <w:tc>
          <w:tcPr>
            <w:tcW w:w="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县级</w:t>
            </w:r>
          </w:p>
        </w:tc>
        <w:tc>
          <w:tcPr>
            <w:tcW w:w="5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1</w:t>
            </w:r>
          </w:p>
        </w:tc>
        <w:tc>
          <w:tcPr>
            <w:tcW w:w="8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政策文件</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法律法规</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与救灾有关的法律、法规</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85"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2</w:t>
            </w:r>
          </w:p>
        </w:tc>
        <w:tc>
          <w:tcPr>
            <w:tcW w:w="820"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部门和地方规章</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与救灾有关的部门和地方规章、规范性文件</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3</w:t>
            </w:r>
          </w:p>
        </w:tc>
        <w:tc>
          <w:tcPr>
            <w:tcW w:w="8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政策文件</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其他政策文件</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其他可以公开的与救灾有关的政策文件，包括改革方案、发展规划、专项规划、工作计划等</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4</w:t>
            </w:r>
          </w:p>
        </w:tc>
        <w:tc>
          <w:tcPr>
            <w:tcW w:w="820"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重大决策草案</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5</w:t>
            </w:r>
          </w:p>
        </w:tc>
        <w:tc>
          <w:tcPr>
            <w:tcW w:w="8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政策文件</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重大政策解读及回应</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●有关重大政策的解读及回应</w:t>
            </w:r>
            <w:r>
              <w:rPr>
                <w:rStyle w:val="11"/>
                <w:rFonts w:hint="eastAsia" w:asciiTheme="minorEastAsia" w:hAnsiTheme="minorEastAsia" w:eastAsiaTheme="minorEastAsia" w:cstheme="minorEastAsia"/>
                <w:b w:val="0"/>
                <w:bCs/>
                <w:sz w:val="18"/>
                <w:szCs w:val="18"/>
                <w:lang w:val="en-US" w:eastAsia="zh-CN" w:bidi="ar"/>
              </w:rPr>
              <w:t xml:space="preserve">                       ●相关热点问题的解读及回应</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重大决策作出后及时公开</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8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6</w:t>
            </w:r>
          </w:p>
        </w:tc>
        <w:tc>
          <w:tcPr>
            <w:tcW w:w="820"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重要会议</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以会议讨论作出重要改革方案等重大决策时，经党组研究认为有必要公开讨论决策过程的会议</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提前一周发通知邀请</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45"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7</w:t>
            </w:r>
          </w:p>
        </w:tc>
        <w:tc>
          <w:tcPr>
            <w:tcW w:w="8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政策文件</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征集采纳社会公众意见情况</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重大决策草案公布后征集到的社会公众意见情况、采纳与否情况及理由等</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征求意见时对外公布的时限内公开</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8</w:t>
            </w:r>
          </w:p>
        </w:tc>
        <w:tc>
          <w:tcPr>
            <w:tcW w:w="8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备灾管理</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综合减灾示范社区</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综合减灾示范社区分布情况（其具体位置、创建时间、创建级别等）</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《中华人民共和国政府信息公开条例》(国务院令第711号）、《社会救助暂行办法》（2014）、《国家综合防灾减灾规划（2016-2020年）》</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37"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9</w:t>
            </w:r>
          </w:p>
        </w:tc>
        <w:tc>
          <w:tcPr>
            <w:tcW w:w="820"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救助审定信息</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自然灾害救助（6类）的救助对象、申报材料、办理程序及时限等</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7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95"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lang w:val="en-US"/>
              </w:rPr>
            </w:pPr>
            <w:r>
              <w:rPr>
                <w:rFonts w:hint="eastAsia" w:asciiTheme="minorEastAsia" w:hAnsiTheme="minorEastAsia" w:eastAsiaTheme="minorEastAsia" w:cstheme="minorEastAsia"/>
                <w:b w:val="0"/>
                <w:bCs/>
                <w:i w:val="0"/>
                <w:color w:val="000000"/>
                <w:kern w:val="0"/>
                <w:sz w:val="18"/>
                <w:szCs w:val="18"/>
                <w:u w:val="none"/>
                <w:lang w:val="en-US" w:eastAsia="zh-CN" w:bidi="ar"/>
              </w:rPr>
              <w:t>10</w:t>
            </w:r>
          </w:p>
        </w:tc>
        <w:tc>
          <w:tcPr>
            <w:tcW w:w="82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灾害救助</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应急管理部门审批</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救助款物通知及划拨情况</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4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lang w:val="en-US"/>
              </w:rPr>
            </w:pPr>
            <w:r>
              <w:rPr>
                <w:rFonts w:hint="eastAsia" w:asciiTheme="minorEastAsia" w:hAnsiTheme="minorEastAsia" w:eastAsiaTheme="minorEastAsia" w:cstheme="minorEastAsia"/>
                <w:b w:val="0"/>
                <w:bCs/>
                <w:i w:val="0"/>
                <w:color w:val="000000"/>
                <w:kern w:val="0"/>
                <w:sz w:val="18"/>
                <w:szCs w:val="18"/>
                <w:u w:val="none"/>
                <w:lang w:val="en-US" w:eastAsia="zh-CN" w:bidi="ar"/>
              </w:rPr>
              <w:t>11</w:t>
            </w:r>
          </w:p>
        </w:tc>
        <w:tc>
          <w:tcPr>
            <w:tcW w:w="820"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val="0"/>
                <w:bCs/>
                <w:i w:val="0"/>
                <w:color w:val="000000"/>
                <w:sz w:val="18"/>
                <w:szCs w:val="18"/>
                <w:u w:val="none"/>
              </w:rPr>
            </w:pP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因灾过渡期生活救助</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9"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12</w:t>
            </w:r>
          </w:p>
        </w:tc>
        <w:tc>
          <w:tcPr>
            <w:tcW w:w="8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灾后救助</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居民住房恢复重建救助</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lang w:val="en-US"/>
              </w:rPr>
            </w:pPr>
            <w:r>
              <w:rPr>
                <w:rFonts w:hint="eastAsia" w:asciiTheme="minorEastAsia" w:hAnsiTheme="minorEastAsia" w:eastAsiaTheme="minorEastAsia" w:cstheme="minorEastAsia"/>
                <w:b w:val="0"/>
                <w:bCs/>
                <w:i w:val="0"/>
                <w:color w:val="000000"/>
                <w:kern w:val="0"/>
                <w:sz w:val="18"/>
                <w:szCs w:val="18"/>
                <w:u w:val="none"/>
                <w:lang w:val="en-US" w:eastAsia="zh-CN" w:bidi="ar"/>
              </w:rPr>
              <w:t>13</w:t>
            </w:r>
          </w:p>
        </w:tc>
        <w:tc>
          <w:tcPr>
            <w:tcW w:w="8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款物管理</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捐赠款物信息</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年度捐赠款物信息以及款物使用情况</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7"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14</w:t>
            </w:r>
          </w:p>
        </w:tc>
        <w:tc>
          <w:tcPr>
            <w:tcW w:w="8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款物管理</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年度款物使用情况</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年度救灾资金和救灾物资等使用情况</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15</w:t>
            </w:r>
          </w:p>
        </w:tc>
        <w:tc>
          <w:tcPr>
            <w:tcW w:w="8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工作动态</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工作信息</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防灾减灾救灾其他相关动态信息</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歧河乡人民政府及有关部门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bl>
    <w:p>
      <w:pPr>
        <w:pStyle w:val="3"/>
        <w:rPr>
          <w:rFonts w:ascii="Times New Roman"/>
          <w:sz w:val="20"/>
        </w:rPr>
      </w:pPr>
      <w:bookmarkStart w:id="1" w:name="_bookmark3"/>
      <w:bookmarkEnd w:id="1"/>
    </w:p>
    <w:sectPr>
      <w:footerReference r:id="rId5" w:type="default"/>
      <w:pgSz w:w="16850" w:h="11910" w:orient="landscape"/>
      <w:pgMar w:top="1100" w:right="920" w:bottom="1140" w:left="920" w:header="0" w:footer="950" w:gutter="0"/>
      <w:pgNumType w:start="85"/>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OWM1OWY0MTY3YTUwZTkxMzFmOWFiZDljODY2ZTcifQ=="/>
  </w:docVars>
  <w:rsids>
    <w:rsidRoot w:val="00000000"/>
    <w:rsid w:val="037A56FE"/>
    <w:rsid w:val="05B216BB"/>
    <w:rsid w:val="062E2D84"/>
    <w:rsid w:val="087F2D18"/>
    <w:rsid w:val="09F807B6"/>
    <w:rsid w:val="0A926C1A"/>
    <w:rsid w:val="0C2E765E"/>
    <w:rsid w:val="0D225135"/>
    <w:rsid w:val="0DE81B9E"/>
    <w:rsid w:val="0EE505E5"/>
    <w:rsid w:val="12176CA2"/>
    <w:rsid w:val="16B92400"/>
    <w:rsid w:val="180F7009"/>
    <w:rsid w:val="194F553A"/>
    <w:rsid w:val="1A206B66"/>
    <w:rsid w:val="1E3E5EA4"/>
    <w:rsid w:val="2C0215FB"/>
    <w:rsid w:val="2DE638C9"/>
    <w:rsid w:val="313E5C07"/>
    <w:rsid w:val="407F12EB"/>
    <w:rsid w:val="41E46495"/>
    <w:rsid w:val="495A6B11"/>
    <w:rsid w:val="4A4C4759"/>
    <w:rsid w:val="4E4C150B"/>
    <w:rsid w:val="5355614A"/>
    <w:rsid w:val="59F649F1"/>
    <w:rsid w:val="5F5E70CB"/>
    <w:rsid w:val="60B32691"/>
    <w:rsid w:val="65F71A87"/>
    <w:rsid w:val="75192EF9"/>
    <w:rsid w:val="75280E09"/>
    <w:rsid w:val="757F491A"/>
    <w:rsid w:val="75CA4369"/>
    <w:rsid w:val="7C2348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18"/>
      <w:szCs w:val="18"/>
      <w:lang w:val="zh-CN" w:eastAsia="zh-CN" w:bidi="zh-CN"/>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pPr>
      <w:ind w:left="1332" w:hanging="676"/>
    </w:pPr>
    <w:rPr>
      <w:rFonts w:ascii="宋体" w:hAnsi="宋体" w:eastAsia="宋体" w:cs="宋体"/>
      <w:lang w:val="zh-CN" w:eastAsia="zh-CN" w:bidi="zh-CN"/>
    </w:rPr>
  </w:style>
  <w:style w:type="paragraph" w:customStyle="1" w:styleId="9">
    <w:name w:val="Table Paragraph"/>
    <w:basedOn w:val="1"/>
    <w:autoRedefine/>
    <w:qFormat/>
    <w:uiPriority w:val="1"/>
    <w:rPr>
      <w:rFonts w:ascii="宋体" w:hAnsi="宋体" w:eastAsia="宋体" w:cs="宋体"/>
      <w:lang w:val="zh-CN" w:eastAsia="zh-CN" w:bidi="zh-CN"/>
    </w:rPr>
  </w:style>
  <w:style w:type="character" w:customStyle="1" w:styleId="10">
    <w:name w:val="font71"/>
    <w:basedOn w:val="6"/>
    <w:autoRedefine/>
    <w:qFormat/>
    <w:uiPriority w:val="0"/>
    <w:rPr>
      <w:rFonts w:hint="default" w:ascii="仿宋_GB2312" w:eastAsia="仿宋_GB2312" w:cs="仿宋_GB2312"/>
      <w:b/>
      <w:color w:val="000000"/>
      <w:sz w:val="18"/>
      <w:szCs w:val="18"/>
      <w:u w:val="none"/>
    </w:rPr>
  </w:style>
  <w:style w:type="character" w:customStyle="1" w:styleId="11">
    <w:name w:val="font81"/>
    <w:basedOn w:val="6"/>
    <w:autoRedefine/>
    <w:qFormat/>
    <w:uiPriority w:val="0"/>
    <w:rPr>
      <w:rFonts w:hint="default" w:ascii="仿宋_GB2312" w:eastAsia="仿宋_GB2312" w:cs="仿宋_GB2312"/>
      <w:b/>
      <w:color w:val="000000"/>
      <w:sz w:val="18"/>
      <w:szCs w:val="18"/>
      <w:u w:val="none"/>
    </w:rPr>
  </w:style>
  <w:style w:type="paragraph" w:customStyle="1" w:styleId="1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992</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2020-11-13T07:32:00Z</dcterms:created>
  <dc:creator>rql</dc:creator>
  <cp:lastModifiedBy>诶呦喂</cp:lastModifiedBy>
  <cp:lastPrinted>2020-12-17T00:56:00Z</cp:lastPrinted>
  <dcterms:modified xsi:type="dcterms:W3CDTF">2023-12-27T08:37:42Z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2010</vt:lpwstr>
  </property>
  <property fmtid="{D5CDD505-2E9C-101B-9397-08002B2CF9AE}" pid="4" name="LastSaved">
    <vt:filetime>2020-11-13T00:00:00Z</vt:filetime>
  </property>
  <property fmtid="{D5CDD505-2E9C-101B-9397-08002B2CF9AE}" pid="5" name="KSOProductBuildVer">
    <vt:lpwstr>2052-12.1.0.16120</vt:lpwstr>
  </property>
  <property fmtid="{D5CDD505-2E9C-101B-9397-08002B2CF9AE}" pid="6" name="ICV">
    <vt:lpwstr>D3CC8B9374E14CAEAFD93BFCAE038143_13</vt:lpwstr>
  </property>
</Properties>
</file>