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bCs/>
          <w:i w:val="0"/>
          <w:iCs w:val="0"/>
          <w:caps w:val="0"/>
          <w:color w:val="333333"/>
          <w:spacing w:val="0"/>
          <w:sz w:val="36"/>
          <w:szCs w:val="36"/>
          <w:shd w:val="clear" w:fill="FFFFFF"/>
        </w:rPr>
      </w:pPr>
      <w:r>
        <w:rPr>
          <w:rFonts w:hint="eastAsia" w:ascii="微软雅黑" w:hAnsi="微软雅黑" w:eastAsia="微软雅黑" w:cs="微软雅黑"/>
          <w:b/>
          <w:bCs/>
          <w:i w:val="0"/>
          <w:iCs w:val="0"/>
          <w:caps w:val="0"/>
          <w:color w:val="333333"/>
          <w:spacing w:val="0"/>
          <w:sz w:val="36"/>
          <w:szCs w:val="36"/>
          <w:shd w:val="clear" w:fill="FFFFFF"/>
          <w:lang w:eastAsia="zh-CN"/>
        </w:rPr>
        <w:t>夏邑</w:t>
      </w:r>
      <w:r>
        <w:rPr>
          <w:rFonts w:hint="eastAsia" w:ascii="微软雅黑" w:hAnsi="微软雅黑" w:eastAsia="微软雅黑" w:cs="微软雅黑"/>
          <w:b/>
          <w:bCs/>
          <w:i w:val="0"/>
          <w:iCs w:val="0"/>
          <w:caps w:val="0"/>
          <w:color w:val="333333"/>
          <w:spacing w:val="0"/>
          <w:sz w:val="36"/>
          <w:szCs w:val="36"/>
          <w:shd w:val="clear" w:fill="FFFFFF"/>
        </w:rPr>
        <w:t>县自然资源局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shd w:val="clear" w:fill="FFFFFF"/>
        </w:rPr>
        <w:t>关于公开设施农业用地备案信息的报告</w:t>
      </w:r>
    </w:p>
    <w:p>
      <w:pPr>
        <w:rPr>
          <w:rFonts w:hint="eastAsia" w:ascii="宋体" w:hAnsi="宋体" w:eastAsia="宋体" w:cs="宋体"/>
          <w:sz w:val="28"/>
          <w:szCs w:val="28"/>
          <w:lang w:eastAsia="zh-CN"/>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t>夏邑县人民政府：</w:t>
      </w:r>
    </w:p>
    <w:p>
      <w:pPr>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根据《</w:t>
      </w:r>
      <w:r>
        <w:rPr>
          <w:rFonts w:hint="eastAsia" w:ascii="宋体" w:hAnsi="宋体" w:eastAsia="宋体" w:cs="宋体"/>
          <w:sz w:val="28"/>
          <w:szCs w:val="28"/>
          <w:lang w:val="en-US" w:eastAsia="zh-CN"/>
        </w:rPr>
        <w:t>河南省自然资源厅河南省农业农村厅关于改进设施农业用地管理促进现代农业发展的通知》</w:t>
      </w:r>
      <w:r>
        <w:rPr>
          <w:rFonts w:hint="eastAsia" w:ascii="宋体" w:hAnsi="宋体" w:eastAsia="宋体" w:cs="宋体"/>
          <w:sz w:val="28"/>
          <w:szCs w:val="28"/>
          <w:lang w:eastAsia="zh-CN"/>
        </w:rPr>
        <w:t>（豫自然资规〔2020〕1 号）、</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河南省自然资源厅河南省农业农村厅关于进一步加强设施农业用地管理的通知》（豫自然资发〔2020〕55号）文件的规定，自2020年</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日以后，设施农业用地由项目所在地乡镇政府办理备案。</w:t>
      </w:r>
    </w:p>
    <w:p>
      <w:pPr>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根据《自然资源部农业农村部国家林业和草原局关于严格耕地用途管制有关问题的通知》（自然资发〔2</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21〕16</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号）、《河南省自然资源厅河南省发展改革委员会河南省农业农村厅河南省林业局关于严格耕地用途管制落实“进出平衡”的实施意见》（豫自然资发〔202</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5号）文件的规定，设施农业项目严禁占用永久基本农田；确需使用一般耕地的，必须符合相关标准，经县级人民政府批准，并落实耕地“进出平衡”；不涉及耕地的，应在县级自然资源主管部门备案后方可实施。县级自然资源主管部门应及时将设施农业用地相关信息在自然资源部“设施农业用地监管系统”上图入库。</w:t>
      </w:r>
    </w:p>
    <w:p>
      <w:pPr>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年1月1日至202</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年12月</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日，我县办理设施农业用地备案</w:t>
      </w:r>
      <w:r>
        <w:rPr>
          <w:rFonts w:hint="eastAsia" w:ascii="宋体" w:hAnsi="宋体" w:eastAsia="宋体" w:cs="宋体"/>
          <w:sz w:val="28"/>
          <w:szCs w:val="28"/>
          <w:lang w:val="en-US" w:eastAsia="zh-CN"/>
        </w:rPr>
        <w:t>112</w:t>
      </w:r>
      <w:r>
        <w:rPr>
          <w:rFonts w:hint="eastAsia" w:ascii="宋体" w:hAnsi="宋体" w:eastAsia="宋体" w:cs="宋体"/>
          <w:sz w:val="28"/>
          <w:szCs w:val="28"/>
          <w:lang w:eastAsia="zh-CN"/>
        </w:rPr>
        <w:t>宗；总面积</w:t>
      </w:r>
      <w:r>
        <w:rPr>
          <w:rFonts w:hint="eastAsia" w:ascii="宋体" w:hAnsi="宋体" w:eastAsia="宋体" w:cs="宋体"/>
          <w:sz w:val="28"/>
          <w:szCs w:val="28"/>
          <w:lang w:val="en-US" w:eastAsia="zh-CN"/>
        </w:rPr>
        <w:t>44.75</w:t>
      </w:r>
      <w:bookmarkStart w:id="0" w:name="_GoBack"/>
      <w:bookmarkEnd w:id="0"/>
      <w:r>
        <w:rPr>
          <w:rFonts w:hint="eastAsia" w:ascii="宋体" w:hAnsi="宋体" w:eastAsia="宋体" w:cs="宋体"/>
          <w:sz w:val="28"/>
          <w:szCs w:val="28"/>
          <w:lang w:eastAsia="zh-CN"/>
        </w:rPr>
        <w:t>公顷，耕地面积</w:t>
      </w:r>
      <w:r>
        <w:rPr>
          <w:rFonts w:hint="eastAsia" w:ascii="宋体" w:hAnsi="宋体" w:eastAsia="宋体" w:cs="宋体"/>
          <w:sz w:val="28"/>
          <w:szCs w:val="28"/>
          <w:lang w:val="en-US" w:eastAsia="zh-CN"/>
        </w:rPr>
        <w:t>3.53</w:t>
      </w:r>
      <w:r>
        <w:rPr>
          <w:rFonts w:hint="eastAsia" w:ascii="宋体" w:hAnsi="宋体" w:eastAsia="宋体" w:cs="宋体"/>
          <w:sz w:val="28"/>
          <w:szCs w:val="28"/>
          <w:lang w:eastAsia="zh-CN"/>
        </w:rPr>
        <w:t>公顷，其中涉及耕地</w:t>
      </w:r>
      <w:r>
        <w:rPr>
          <w:rFonts w:hint="eastAsia" w:ascii="宋体" w:hAnsi="宋体" w:eastAsia="宋体" w:cs="宋体"/>
          <w:sz w:val="28"/>
          <w:szCs w:val="28"/>
          <w:lang w:val="en-US" w:eastAsia="zh-CN"/>
        </w:rPr>
        <w:t>项目</w:t>
      </w:r>
      <w:r>
        <w:rPr>
          <w:rFonts w:hint="eastAsia" w:ascii="宋体" w:hAnsi="宋体" w:eastAsia="宋体" w:cs="宋体"/>
          <w:sz w:val="28"/>
          <w:szCs w:val="28"/>
          <w:lang w:eastAsia="zh-CN"/>
        </w:rPr>
        <w:t>均已报县级人民政府批准，所备案项目均未涉及永久基本农田。</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　　根据《〈河南省自然资源领域基层政务公开标准指引〉的通知》（豫自然资办发〔2022〕24号）文件的要求，县政府必须在县级门户网站公开全县设施农用地备案信息、台账信息；广泛接受社会监督。现申请将我县设施农业用地备案情况在县级门户网站公开。</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　　</w:t>
      </w:r>
    </w:p>
    <w:p>
      <w:pPr>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附件：夏邑县202</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设施农业用地备案情况表</w:t>
      </w:r>
    </w:p>
    <w:p>
      <w:pPr>
        <w:jc w:val="right"/>
        <w:rPr>
          <w:rFonts w:hint="eastAsia" w:ascii="宋体" w:hAnsi="宋体" w:eastAsia="宋体" w:cs="宋体"/>
          <w:sz w:val="28"/>
          <w:szCs w:val="28"/>
          <w:lang w:eastAsia="zh-CN"/>
        </w:rPr>
      </w:pPr>
    </w:p>
    <w:p>
      <w:pP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w:t>
      </w:r>
    </w:p>
    <w:p>
      <w:pP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夏邑县自然资源局</w:t>
      </w:r>
    </w:p>
    <w:p>
      <w:pPr>
        <w:ind w:firstLine="56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2023年</w:t>
      </w:r>
      <w:r>
        <w:rPr>
          <w:rFonts w:hint="eastAsia" w:ascii="宋体" w:hAnsi="宋体" w:eastAsia="宋体" w:cs="宋体"/>
          <w:sz w:val="28"/>
          <w:szCs w:val="28"/>
          <w:lang w:val="en-US" w:eastAsia="zh-CN"/>
        </w:rPr>
        <w:t>12</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14</w:t>
      </w:r>
      <w:r>
        <w:rPr>
          <w:rFonts w:hint="eastAsia" w:ascii="宋体" w:hAnsi="宋体" w:eastAsia="宋体" w:cs="宋体"/>
          <w:sz w:val="28"/>
          <w:szCs w:val="28"/>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ZjI3ZmI2NzBlYmU0YzA4YjFhNzMzMDQyOGU3NGEifQ=="/>
  </w:docVars>
  <w:rsids>
    <w:rsidRoot w:val="00000000"/>
    <w:rsid w:val="057C5C05"/>
    <w:rsid w:val="12AC70EA"/>
    <w:rsid w:val="24B40733"/>
    <w:rsid w:val="3D9A0DED"/>
    <w:rsid w:val="4A556C2D"/>
    <w:rsid w:val="4A921D90"/>
    <w:rsid w:val="547F7A92"/>
    <w:rsid w:val="6EB96428"/>
    <w:rsid w:val="77460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autoRedefine/>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2023-12-14T02:05:00Z</dcterms:created>
  <dc:creator>Administrator</dc:creator>
  <cp:lastModifiedBy>WPS</cp:lastModifiedBy>
  <cp:lastPrinted>2023-12-15T00:38:40Z</cp:lastPrinted>
  <dcterms:modified xsi:type="dcterms:W3CDTF">2023-12-15T00:38:43Z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724978F41B0D40D4A29EC1BBF5E3DBF0_12</vt:lpwstr>
  </property>
</Properties>
</file>