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夏邑县杨集镇人民政府办</w:t>
      </w:r>
    </w:p>
    <w:p>
      <w:pPr>
        <w:jc w:val="center"/>
        <w:rPr>
          <w:rFonts w:hint="eastAsia"/>
          <w:sz w:val="32"/>
          <w:szCs w:val="40"/>
          <w:lang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字【</w:t>
      </w:r>
      <w:r>
        <w:rPr>
          <w:rFonts w:hint="eastAsia"/>
          <w:sz w:val="32"/>
          <w:szCs w:val="40"/>
          <w:lang w:val="en-US" w:eastAsia="zh-CN"/>
        </w:rPr>
        <w:t>1</w:t>
      </w:r>
      <w:r>
        <w:rPr>
          <w:rFonts w:hint="eastAsia"/>
          <w:sz w:val="32"/>
          <w:szCs w:val="40"/>
          <w:lang w:eastAsia="zh-CN"/>
        </w:rPr>
        <w:t>】号</w:t>
      </w:r>
      <w:r>
        <w:rPr>
          <w:rFonts w:hint="eastAsia"/>
          <w:sz w:val="32"/>
          <w:szCs w:val="40"/>
          <w:lang w:val="en-US" w:eastAsia="zh-CN"/>
        </w:rPr>
        <w:t xml:space="preserve">                    签发人：彭晓峰</w:t>
      </w:r>
    </w:p>
    <w:p>
      <w:pPr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         </w:t>
      </w:r>
    </w:p>
    <w:p>
      <w:pPr>
        <w:rPr>
          <w:rFonts w:hint="default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                办理结果：B</w:t>
      </w: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对县十六届人大三次会议</w:t>
      </w: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第027号建议的答复</w:t>
      </w:r>
    </w:p>
    <w:p>
      <w:pPr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韩淑莲、李国强代表：</w:t>
      </w:r>
    </w:p>
    <w:p>
      <w:pPr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您提出的关于“减少非贫困村和贫困村差距，共同推动乡村振兴”的建议收悉。现答复如下：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一、关于非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贫困村的配套基础设施建设问题。近几年来，镇党委政府高度重视，以作风建设年活动为抓手，认真做好调查研究，贴近群众实际，解决群众急难愁盼的民生实事。有计划、有步骤推进非贫困村基础设施建设，进一步缩小贫困村和非贫困村之间的差距。二年来，杨集镇实施乡村道路建设6公里，投入资金300余万元。</w:t>
      </w:r>
    </w:p>
    <w:p>
      <w:pPr>
        <w:ind w:firstLine="640" w:firstLineChars="200"/>
        <w:jc w:val="left"/>
        <w:rPr>
          <w:rFonts w:hint="default" w:eastAsia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二、关于我村坑塘治理问题。2021年镇政府已上报县交通局，有部分村已安装护栏，李庄村现尚未安装坑塘护栏，现正在和县交通局沟通协调，争取早日落实到位。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三、关于我村通往袁楼村，和袁楼村接壤处的危桥问题。已列入项目规划。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对韩淑莲、李国强代表所提出的建议，党委政府将认真研究，实地调研考察，对存在的道路出行不便的问题、坑塘治理问题及危桥重建问题将形成报告，进行上报，尽快落实。</w:t>
      </w:r>
    </w:p>
    <w:p>
      <w:pPr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杨集镇人民政府</w:t>
      </w:r>
    </w:p>
    <w:p>
      <w:pPr>
        <w:jc w:val="righ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2023年8月15日</w:t>
      </w:r>
    </w:p>
    <w:p>
      <w:pPr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联系单位电话：0370-6451019</w:t>
      </w:r>
    </w:p>
    <w:p>
      <w:pPr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联系人：张向东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dhOTM3MzU2YzNiOGEzN2RjMjViZmMyMDY2OGEifQ=="/>
  </w:docVars>
  <w:rsids>
    <w:rsidRoot w:val="00000000"/>
    <w:rsid w:val="0A951E2F"/>
    <w:rsid w:val="0B504F03"/>
    <w:rsid w:val="0D7F6BA6"/>
    <w:rsid w:val="516A0652"/>
    <w:rsid w:val="538874FC"/>
    <w:rsid w:val="6A047639"/>
    <w:rsid w:val="7B9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2021-03-22T02:39:00Z</dcterms:created>
  <dc:creator>Administrator</dc:creator>
  <cp:lastModifiedBy>彩陶王酒业：朱楷宣</cp:lastModifiedBy>
  <cp:lastPrinted>2023-08-16T00:56:33Z</cp:lastPrinted>
  <dcterms:modified xsi:type="dcterms:W3CDTF">2023-08-16T00:56:43Z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CE72C22AFB4549A4AC8F61605A55F016</vt:lpwstr>
  </property>
</Properties>
</file>