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lang w:val="en-US" w:eastAsia="zh-CN"/>
        </w:rPr>
      </w:pPr>
    </w:p>
    <w:p>
      <w:pPr>
        <w:jc w:val="center"/>
        <w:rPr>
          <w:rFonts w:hint="eastAsia" w:ascii="黑体" w:hAnsi="黑体" w:eastAsia="黑体" w:cs="黑体"/>
          <w:b w:val="0"/>
          <w:bCs w:val="0"/>
          <w:sz w:val="44"/>
          <w:szCs w:val="44"/>
          <w:lang w:val="en-US" w:eastAsia="zh-CN"/>
        </w:rPr>
      </w:pPr>
    </w:p>
    <w:p>
      <w:pPr>
        <w:jc w:val="center"/>
        <w:rPr>
          <w:rFonts w:hint="eastAsia" w:ascii="黑体" w:hAnsi="黑体" w:eastAsia="黑体" w:cs="黑体"/>
          <w:b w:val="0"/>
          <w:bCs w:val="0"/>
          <w:sz w:val="44"/>
          <w:szCs w:val="44"/>
          <w:lang w:val="en-US" w:eastAsia="zh-CN"/>
        </w:rPr>
      </w:pPr>
    </w:p>
    <w:p>
      <w:pPr>
        <w:jc w:val="center"/>
        <w:rPr>
          <w:rFonts w:hint="eastAsia" w:ascii="黑体" w:hAnsi="黑体" w:eastAsia="黑体" w:cs="黑体"/>
          <w:b w:val="0"/>
          <w:bCs w:val="0"/>
          <w:sz w:val="44"/>
          <w:szCs w:val="44"/>
          <w:lang w:val="en-US" w:eastAsia="zh-CN"/>
        </w:rPr>
      </w:pPr>
    </w:p>
    <w:p>
      <w:pPr>
        <w:jc w:val="center"/>
        <w:rPr>
          <w:rFonts w:hint="eastAsia" w:ascii="黑体" w:hAnsi="黑体" w:eastAsia="黑体" w:cs="黑体"/>
          <w:b w:val="0"/>
          <w:bCs w:val="0"/>
          <w:sz w:val="44"/>
          <w:szCs w:val="44"/>
          <w:lang w:val="en-US" w:eastAsia="zh-CN"/>
        </w:rPr>
      </w:pPr>
    </w:p>
    <w:p>
      <w:pPr>
        <w:jc w:val="center"/>
        <w:rPr>
          <w:rFonts w:hint="eastAsia" w:ascii="黑体" w:hAnsi="黑体" w:eastAsia="黑体" w:cs="黑体"/>
          <w:b w:val="0"/>
          <w:bCs w:val="0"/>
          <w:sz w:val="44"/>
          <w:szCs w:val="44"/>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夏巩衔项字[2023]22号</w:t>
      </w:r>
    </w:p>
    <w:p>
      <w:pPr>
        <w:jc w:val="center"/>
        <w:rPr>
          <w:rFonts w:hint="eastAsia" w:ascii="仿宋" w:hAnsi="仿宋" w:eastAsia="仿宋" w:cs="仿宋"/>
          <w:b w:val="0"/>
          <w:bCs w:val="0"/>
          <w:sz w:val="32"/>
          <w:szCs w:val="32"/>
          <w:lang w:val="en-US" w:eastAsia="zh-CN"/>
        </w:rPr>
      </w:pPr>
    </w:p>
    <w:p>
      <w:pPr>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关于夏邑县2023年乡村振兴特色产业基地设施配套（道路）项目建设的批复</w:t>
      </w:r>
    </w:p>
    <w:p>
      <w:pPr>
        <w:jc w:val="cente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夏邑县乡村振兴局：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根据《夏邑县发展和改革委员会关于2023年乡村振兴特色产业基地设施配套（道路）项目可行性研究报告的批复》（夏发改审批[2023]95号）、《夏邑县财政预算评审中心财政性资金投资项目预算评审结论（夏财预审字[2023]第090号）》文件精神，经夏邑县巩固拓展脱贫攻坚成果同乡村振兴有效衔接领导组研究，现就</w:t>
      </w:r>
      <w:r>
        <w:rPr>
          <w:rFonts w:hint="eastAsia" w:ascii="仿宋" w:hAnsi="仿宋" w:eastAsia="仿宋" w:cs="仿宋"/>
          <w:b w:val="0"/>
          <w:bCs w:val="0"/>
          <w:sz w:val="32"/>
          <w:szCs w:val="32"/>
          <w:lang w:val="en-US" w:eastAsia="zh-CN"/>
        </w:rPr>
        <w:t>2023年夏邑县乡村振兴产业项目建设</w:t>
      </w:r>
      <w:r>
        <w:rPr>
          <w:rFonts w:hint="eastAsia" w:ascii="仿宋" w:hAnsi="仿宋" w:eastAsia="仿宋" w:cs="仿宋"/>
          <w:b w:val="0"/>
          <w:bCs w:val="0"/>
          <w:color w:val="auto"/>
          <w:sz w:val="32"/>
          <w:szCs w:val="32"/>
          <w:lang w:val="en-US" w:eastAsia="zh-CN"/>
        </w:rPr>
        <w:t>批复如下：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同意2023年乡村振兴特色产业基地设施配套（道路）项目建设的申请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项目投资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项目总投资15035736.59元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三、建设内容及地点（见附表）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四、建设工期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2023年9月至2023年11月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1.项目施工和材料采购采用公开招标，招标组织形式为委托招标，在指定媒体上发布招标公告。项目招标投标必须严格按照有关法律法规要求组织进行。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2.严格按照项目设计图纸施工建设，严把工程质量关，项目建设完成后，需及时确权登记。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项目建设中的隐蔽工程实行阶段性验收，对已批复的项目建设内容，不得擅自变更调整。如遇不可抗力因素必须变更，必须在规定时间内以书面形式向县巩固拓展脱贫攻坚成果同乡村振兴有效衔接领导组提出变更申请，经批复后方可实施。</w:t>
      </w:r>
    </w:p>
    <w:p>
      <w:pPr>
        <w:rPr>
          <w:rFonts w:hint="eastAsia"/>
          <w:sz w:val="32"/>
          <w:szCs w:val="32"/>
          <w:lang w:val="en-US" w:eastAsia="zh-CN"/>
        </w:rPr>
      </w:pPr>
      <w:r>
        <w:rPr>
          <w:rFonts w:hint="eastAsia"/>
          <w:lang w:val="en-US" w:eastAsia="zh-CN"/>
        </w:rPr>
        <w:t xml:space="preserve">  </w:t>
      </w:r>
    </w:p>
    <w:p>
      <w:pPr>
        <w:rPr>
          <w:rFonts w:hint="eastAsia"/>
          <w:sz w:val="32"/>
          <w:szCs w:val="32"/>
          <w:lang w:val="en-US" w:eastAsia="zh-CN"/>
        </w:rPr>
      </w:pPr>
    </w:p>
    <w:p>
      <w:pPr>
        <w:rPr>
          <w:rFonts w:hint="eastAsia" w:ascii="仿宋" w:hAnsi="仿宋" w:eastAsia="仿宋" w:cs="仿宋"/>
          <w:sz w:val="32"/>
          <w:szCs w:val="32"/>
          <w:lang w:val="en-US" w:eastAsia="zh-CN"/>
        </w:rPr>
      </w:pPr>
      <w:r>
        <w:rPr>
          <w:rFonts w:hint="eastAsia"/>
          <w:sz w:val="32"/>
          <w:szCs w:val="32"/>
          <w:lang w:val="en-US" w:eastAsia="zh-CN"/>
        </w:rPr>
        <w:t xml:space="preserve">                               </w:t>
      </w:r>
      <w:r>
        <w:rPr>
          <w:rFonts w:hint="eastAsia" w:ascii="仿宋" w:hAnsi="仿宋" w:eastAsia="仿宋" w:cs="仿宋"/>
          <w:sz w:val="32"/>
          <w:szCs w:val="32"/>
          <w:lang w:val="en-US" w:eastAsia="zh-CN"/>
        </w:rPr>
        <w:t xml:space="preserve">  2023年9月5日</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tbl>
      <w:tblPr>
        <w:tblStyle w:val="2"/>
        <w:tblW w:w="95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4582"/>
        <w:gridCol w:w="862"/>
        <w:gridCol w:w="955"/>
        <w:gridCol w:w="1065"/>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502"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大标宋简体" w:hAnsi="方正大标宋简体" w:eastAsia="方正大标宋简体" w:cs="方正大标宋简体"/>
                <w:b/>
                <w:bCs/>
                <w:i w:val="0"/>
                <w:iCs w:val="0"/>
                <w:color w:val="000000"/>
                <w:sz w:val="22"/>
                <w:szCs w:val="22"/>
                <w:u w:val="none"/>
              </w:rPr>
            </w:pPr>
            <w:r>
              <w:rPr>
                <w:rFonts w:hint="default" w:ascii="方正大标宋简体" w:hAnsi="方正大标宋简体" w:eastAsia="方正大标宋简体" w:cs="方正大标宋简体"/>
                <w:b/>
                <w:bCs/>
                <w:i w:val="0"/>
                <w:iCs w:val="0"/>
                <w:color w:val="000000"/>
                <w:kern w:val="0"/>
                <w:sz w:val="24"/>
                <w:szCs w:val="24"/>
                <w:u w:val="none"/>
                <w:lang w:val="en-US" w:eastAsia="zh-CN" w:bidi="ar"/>
              </w:rPr>
              <w:t>夏邑县2023年乡村振兴特色产业基地设施配套（道路）项目建设任务与投资一览表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项目</w:t>
            </w:r>
            <w:r>
              <w:rPr>
                <w:rFonts w:hint="eastAsia" w:ascii="黑体" w:hAnsi="宋体" w:eastAsia="黑体" w:cs="黑体"/>
                <w:b/>
                <w:bCs/>
                <w:i w:val="0"/>
                <w:iCs w:val="0"/>
                <w:color w:val="000000"/>
                <w:kern w:val="0"/>
                <w:sz w:val="20"/>
                <w:szCs w:val="20"/>
                <w:u w:val="none"/>
                <w:lang w:val="en-US" w:eastAsia="zh-CN" w:bidi="ar"/>
              </w:rPr>
              <w:br w:type="textWrapping"/>
            </w:r>
            <w:r>
              <w:rPr>
                <w:rFonts w:hint="eastAsia" w:ascii="黑体" w:hAnsi="宋体" w:eastAsia="黑体" w:cs="黑体"/>
                <w:b/>
                <w:bCs/>
                <w:i w:val="0"/>
                <w:iCs w:val="0"/>
                <w:color w:val="000000"/>
                <w:kern w:val="0"/>
                <w:sz w:val="20"/>
                <w:szCs w:val="20"/>
                <w:u w:val="none"/>
                <w:lang w:val="en-US" w:eastAsia="zh-CN" w:bidi="ar"/>
              </w:rPr>
              <w:t>名称</w:t>
            </w: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项目内容</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建设地点</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面积（平方米）</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资金规模（元）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(建设任务)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乡</w:t>
            </w:r>
            <w:r>
              <w:rPr>
                <w:rFonts w:hint="eastAsia" w:ascii="黑体" w:hAnsi="宋体" w:eastAsia="黑体" w:cs="黑体"/>
                <w:b/>
                <w:bCs/>
                <w:i w:val="0"/>
                <w:iCs w:val="0"/>
                <w:color w:val="000000"/>
                <w:kern w:val="0"/>
                <w:sz w:val="20"/>
                <w:szCs w:val="20"/>
                <w:u w:val="none"/>
                <w:lang w:val="en-US" w:eastAsia="zh-CN" w:bidi="ar"/>
              </w:rPr>
              <w:br w:type="textWrapping"/>
            </w:r>
            <w:r>
              <w:rPr>
                <w:rFonts w:hint="eastAsia" w:ascii="黑体" w:hAnsi="宋体" w:eastAsia="黑体" w:cs="黑体"/>
                <w:b/>
                <w:bCs/>
                <w:i w:val="0"/>
                <w:iCs w:val="0"/>
                <w:color w:val="000000"/>
                <w:kern w:val="0"/>
                <w:sz w:val="20"/>
                <w:szCs w:val="20"/>
                <w:u w:val="none"/>
                <w:lang w:val="en-US" w:eastAsia="zh-CN" w:bidi="ar"/>
              </w:rPr>
              <w:t>(镇)</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村</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0"/>
                <w:szCs w:val="20"/>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2023年夏邑县瓜菜种植基地产业设施配套项目</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新修准砼C25水泥路443米*3.5米*0.15米，路基础为厚18厘米5.5%水泥冷再生垫层。</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胡桥乡</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陈岗村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1,550.50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212387.49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289米*3.5米*0.05米、272米*4.5米*0.05米。热沥青下封层、5cm厚AC-13细粒式沥青混凝土覆面2255.5㎡（含20㎡平交口），路面损坏严重部分进行切割挖槽处理、C20商品混凝土填补253.5㎡，网裂部分粘贴土工合成材料150㎡。</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陡河村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2,255.50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205859.77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新修标准砼C25水泥路460米*4.5米*0.15米，路基础为厚18厘米5.5%水泥冷再生垫层。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273281.4</w:t>
            </w:r>
            <w:r>
              <w:rPr>
                <w:rFonts w:hint="eastAsia" w:ascii="宋体" w:hAnsi="宋体"/>
                <w:color w:val="00000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新修标准砼C25水泥路366米*3.5米*0.15米，路基础为厚18厘米5.5%水泥冷再生垫层。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陈营村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175471.38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新修标准砼C25水泥路85米*5米*0.15米，路基础为厚18厘米5.5%水泥冷再生垫层。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64557.5</w:t>
            </w:r>
            <w:r>
              <w:rPr>
                <w:rFonts w:hint="eastAsia" w:ascii="宋体" w:hAnsi="宋体"/>
                <w:color w:val="00000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新修标准砼C25水泥路263米*3.5米*0.15米，路基础为厚18厘米5.5%水泥冷再生垫层。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大鲁洼村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126090.09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新修标准砼C25水泥路150米*3.5米*0.15米，路基础为厚18厘米5.5%水泥冷再生垫层。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孙王楼村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71914.5</w:t>
            </w:r>
            <w:r>
              <w:rPr>
                <w:rFonts w:hint="eastAsia" w:ascii="宋体" w:hAnsi="宋体"/>
                <w:color w:val="00000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新修标准砼C25水泥路295米*3.5米*0.15米，路基础为厚18厘米5.5%水泥冷再生垫层。</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孔庄乡</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王楼村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1,032.50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141431.85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新修标准砼C25水泥路240米*4.0米*0.15米，路基础为厚18厘米5.5%水泥冷再生垫层。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李庄村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130521.6</w:t>
            </w:r>
            <w:r>
              <w:rPr>
                <w:rFonts w:hint="eastAsia" w:ascii="宋体" w:hAnsi="宋体"/>
                <w:color w:val="00000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新修标准砼C25水泥路240米*3.5米*0.15米，路基础为厚18厘米5.5%水泥冷再生垫层。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115063.2</w:t>
            </w:r>
            <w:r>
              <w:rPr>
                <w:rFonts w:hint="eastAsia" w:ascii="宋体" w:hAnsi="宋体"/>
                <w:color w:val="00000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新修标准砼C25水泥路696米*4米*0.15，路基础为厚18厘米5.5%水泥冷再生垫层。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谢庄村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378512.64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新修标准砼C25水泥路438米*4米*0.15米，路基础为厚18厘米5.5%水泥冷再生垫层。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韩楼村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238201.92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新修标准砼C25水泥路240米*4米*0.15米，路基础为厚18厘米5.5%水泥冷再生垫层。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曹庄村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130521.6</w:t>
            </w:r>
            <w:r>
              <w:rPr>
                <w:rFonts w:hint="eastAsia" w:ascii="宋体" w:hAnsi="宋体"/>
                <w:color w:val="00000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新修标准砼C25水泥路400米*3.5米*0.15米，路基础为厚18厘米5.5%水泥冷再生垫层。</w:t>
            </w:r>
          </w:p>
        </w:tc>
        <w:tc>
          <w:tcPr>
            <w:tcW w:w="86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刘店集乡</w:t>
            </w:r>
          </w:p>
        </w:tc>
        <w:tc>
          <w:tcPr>
            <w:tcW w:w="9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肖庄村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191772</w:t>
            </w:r>
            <w:r>
              <w:rPr>
                <w:rFonts w:hint="eastAsia" w:ascii="宋体" w:hAnsi="宋体"/>
                <w:color w:val="000000"/>
                <w:sz w:val="20"/>
                <w:szCs w:val="20"/>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新修标准砼C25水泥路440米*3.5米*0.15米，路基础为厚18厘米5.5%水泥冷再生垫层。</w:t>
            </w:r>
          </w:p>
        </w:tc>
        <w:tc>
          <w:tcPr>
            <w:tcW w:w="8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吴庄村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210949.2</w:t>
            </w:r>
            <w:r>
              <w:rPr>
                <w:rFonts w:hint="eastAsia" w:ascii="宋体" w:hAnsi="宋体"/>
                <w:color w:val="00000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新修标准砼C25水泥路186米*4米*0.15米，路基础为厚18厘米5.5%水泥冷再生垫层。</w:t>
            </w:r>
          </w:p>
        </w:tc>
        <w:tc>
          <w:tcPr>
            <w:tcW w:w="8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大李庄村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101154.24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新修标准砼C25水泥路650米*3.5米*0.15米，路基础为厚18厘米5.5%水泥冷再生垫层。</w:t>
            </w:r>
          </w:p>
        </w:tc>
        <w:tc>
          <w:tcPr>
            <w:tcW w:w="862"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杨集镇</w:t>
            </w:r>
          </w:p>
        </w:tc>
        <w:tc>
          <w:tcPr>
            <w:tcW w:w="9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张马庄村</w:t>
            </w:r>
          </w:p>
        </w:tc>
        <w:tc>
          <w:tcPr>
            <w:tcW w:w="10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2,275</w:t>
            </w:r>
          </w:p>
        </w:tc>
        <w:tc>
          <w:tcPr>
            <w:tcW w:w="1362"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311629.5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76" w:type="dxa"/>
            <w:vMerge w:val="continue"/>
            <w:tcBorders>
              <w:top w:val="nil"/>
              <w:left w:val="single" w:color="000000" w:sz="4" w:space="0"/>
              <w:bottom w:val="nil"/>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新修标准砼C25水泥路860米*3.0米*0.15米，路基础为厚18厘米5.5%水泥冷再生垫层。</w:t>
            </w:r>
          </w:p>
        </w:tc>
        <w:tc>
          <w:tcPr>
            <w:tcW w:w="8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矬楼村</w:t>
            </w:r>
          </w:p>
        </w:tc>
        <w:tc>
          <w:tcPr>
            <w:tcW w:w="1065"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2,580</w:t>
            </w:r>
          </w:p>
        </w:tc>
        <w:tc>
          <w:tcPr>
            <w:tcW w:w="1362" w:type="dxa"/>
            <w:tcBorders>
              <w:top w:val="single" w:color="auto" w:sz="4" w:space="0"/>
              <w:left w:val="single" w:color="000000" w:sz="4" w:space="0"/>
              <w:bottom w:val="single" w:color="auto" w:sz="4" w:space="0"/>
              <w:right w:val="single" w:color="auto" w:sz="4" w:space="0"/>
            </w:tcBorders>
            <w:shd w:val="clear" w:color="auto" w:fill="auto"/>
            <w:vAlign w:val="center"/>
          </w:tcPr>
          <w:p>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356943</w:t>
            </w:r>
            <w:r>
              <w:rPr>
                <w:rFonts w:hint="eastAsia" w:ascii="宋体" w:hAnsi="宋体"/>
                <w:color w:val="000000"/>
                <w:sz w:val="20"/>
                <w:szCs w:val="20"/>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175米*3米*0.05米；317米*3.5米*0.05米。热沥青下封层、5cm厚AC-13细粒式沥青混凝土覆面1644.5㎡（含10㎡平交口），路面损坏严重部分进行切割挖槽处理、C20商品混凝土填补102.5㎡，网裂部分粘贴土工合成材料55㎡。</w:t>
            </w:r>
          </w:p>
        </w:tc>
        <w:tc>
          <w:tcPr>
            <w:tcW w:w="862"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王集乡</w:t>
            </w:r>
          </w:p>
        </w:tc>
        <w:tc>
          <w:tcPr>
            <w:tcW w:w="9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毛楼村</w:t>
            </w:r>
          </w:p>
        </w:tc>
        <w:tc>
          <w:tcPr>
            <w:tcW w:w="1065" w:type="dxa"/>
            <w:tcBorders>
              <w:top w:val="single" w:color="auto"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1644.5</w:t>
            </w:r>
          </w:p>
        </w:tc>
        <w:tc>
          <w:tcPr>
            <w:tcW w:w="1362"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140075.58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新修标准砼C25水泥路296米*3.5米*0.15米，路基础为厚18厘米5.5%水泥冷再生垫层。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樊楼村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141911.28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新修标准砼C25水泥路570米*3.5米*0.15米，路基础为厚18厘米5.5%水泥冷再生垫层。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柏树园村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273275.1</w:t>
            </w:r>
            <w:r>
              <w:rPr>
                <w:rFonts w:hint="eastAsia" w:ascii="宋体" w:hAnsi="宋体"/>
                <w:color w:val="00000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新修标准砼C25水泥路324米*3.5米*0.15米，路基础为厚18厘米5.5%水泥冷再生垫层。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张堂村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155335.32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新修标准砼C25水泥路470米*3.5米*0.15米，路基础为厚18厘米5.5%水泥冷再生垫层。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盛庄村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225332.1</w:t>
            </w:r>
            <w:r>
              <w:rPr>
                <w:rFonts w:hint="eastAsia" w:ascii="宋体" w:hAnsi="宋体"/>
                <w:color w:val="00000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330米*3米*0.05米。热沥青下封层、5cm厚AC-13细粒式沥青混凝土覆面1003㎡（含13㎡平交口），路面损坏严重部分进行切割挖槽处理、C20商品混凝土填补152.5㎡，网裂部分粘贴土工合成材料55㎡。</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骆集乡</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王岳楼村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95491.67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3"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500米*3米*0.05米。热沥青下封层、5cm厚AC-13细粒式沥青混凝土覆面1510㎡（含10㎡平交口），路面损坏严重部分进行切割挖槽处理、C20商品混凝土填补200㎡，网裂部分粘贴土工合成材料65㎡。</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陈营西村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140201.74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67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新修标准砼C25水泥路340米*4米*0.15米，路基础为厚18厘米5.5%水泥冷再生垫层。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宋楼村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184905.6</w:t>
            </w:r>
            <w:r>
              <w:rPr>
                <w:rFonts w:hint="eastAsia" w:ascii="宋体" w:hAnsi="宋体"/>
                <w:color w:val="00000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jc w:val="center"/>
        </w:trPr>
        <w:tc>
          <w:tcPr>
            <w:tcW w:w="67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2023年夏邑县中药材种植产业基地设施配套项目</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新修标准砼C25水泥路478米*4米*0.15米，路基础为厚18厘米5.5%水泥冷再生垫层。</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马头镇</w:t>
            </w:r>
          </w:p>
        </w:tc>
        <w:tc>
          <w:tcPr>
            <w:tcW w:w="9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朱窑村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259955.52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新修标准砼C25水泥路145米*3.5米*0.15米，路基础为厚18厘米5.5%水泥冷再生垫层。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刘阁北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507.5 </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69517.35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新修标准砼C25水泥路110米*4.0米*0.15米，路基础为厚18厘米5.5%水泥冷再生垫层。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韩楼村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59822.4</w:t>
            </w:r>
            <w:r>
              <w:rPr>
                <w:rFonts w:hint="eastAsia" w:ascii="宋体" w:hAnsi="宋体"/>
                <w:color w:val="00000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新修标准砼C25水泥路693米*4米*0.15米，路基础为厚18厘米5.5%水泥冷再生垫层。</w:t>
            </w:r>
          </w:p>
        </w:tc>
        <w:tc>
          <w:tcPr>
            <w:tcW w:w="86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罗庄镇</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罗西村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376881.12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新修标准砼C25水泥路85米*4.0米*0.15米路基础为厚18厘米5.5%水泥冷再生垫层。</w:t>
            </w:r>
          </w:p>
        </w:tc>
        <w:tc>
          <w:tcPr>
            <w:tcW w:w="8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孟楼村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46226.4</w:t>
            </w:r>
            <w:r>
              <w:rPr>
                <w:rFonts w:hint="eastAsia" w:ascii="宋体" w:hAnsi="宋体"/>
                <w:color w:val="00000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新修标准砼C25水泥路567米*4米*0.15米，路基础为厚18厘米5.5%水泥冷再生垫层。</w:t>
            </w:r>
          </w:p>
        </w:tc>
        <w:tc>
          <w:tcPr>
            <w:tcW w:w="8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马楼村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308357.28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新修标准砼C25水泥路156米*4.5米*0.15米，路基础为厚18厘米5.5%水泥冷再生垫层。</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中锋乡</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中峰村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92678.04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新修标准砼C25水泥路444米*3.5米*0.15米，路基础为厚18厘米5.5%水泥冷再生垫层。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王营村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212866.92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新修标准砼C25水泥路291米*4.0米*0.15米，路基础为厚18厘米5.5%水泥冷再生垫层。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前秦楼村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158257.44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新修标准砼C25水泥路296米*3.5米*0.15米，路基础为厚18厘米5.5%水泥冷再生垫层。</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济阳镇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田道口村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141911.28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新修标准砼C25水泥路180米*3.5米*0.15米，路基础为厚18厘米5.5%水泥冷再生垫层。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娄庄村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86297.4</w:t>
            </w:r>
            <w:r>
              <w:rPr>
                <w:rFonts w:hint="eastAsia" w:ascii="宋体" w:hAnsi="宋体"/>
                <w:color w:val="00000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新修标准砼C25水泥路596米*4米*0.15米，路基础为厚18厘米5.5%水泥冷再生垫层。</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业庙乡</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高贾庄村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324128.64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新修标准砼C25水泥路259米*3.5米*0.15米，路基础为厚18厘米5.5%水泥冷再生垫层。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906.50 </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124172.37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2023年夏邑县5G电商产业园设施配套项目</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1960米*4.0米*0.05米，热沥青下封层、5cm厚AC-13细粒式沥青混凝土覆面7870㎡（含30㎡平交口），路面损坏严重部分进行切割挖槽处理、C20商品混凝土填补924.5㎡，网裂部分粘贴土工合成材料1060㎡。</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桑堌乡</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苗楼村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735144.46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1355米*4.0米*0.05米，热沥青下封层、5cm厚AC-13细粒式沥青混凝土覆面5440㎡（含20㎡平交口），路面损坏严重部分进行切割挖槽处理、C20商品混凝土填补450㎡，网裂部分粘贴土工合成材料360㎡。</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戚庄村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417109.85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米*7.5米*0.05米、706米*8.5米*0.05米。10324.5㎡（含48.5㎡平交口）热沥青下封层、5cm厚AC-13细粒式沥青混凝土覆面，切割挖槽处理、C20商品混凝土填补959㎡，低洼部分2.5cm厚AC-13沥青混凝土补平、碾压、密实1350㎡。网裂部分粘贴土工合成材料750㎡。</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何营乡</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孙六湾村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10324.5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975047.76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230米*8.5米*0.05米、72米*6米*0.05米。2431㎡（含44㎡平交口）热沥青下封层、5cm厚AC-13细粒式沥青混凝土覆面，切割挖槽处理、C20商品混凝土填补260㎡，网裂部分粘贴土工合成材料210㎡。</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王营村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236167.78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7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2023年夏邑县西瓜种植产业基地设施配套项目</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新修标准砼C25水泥路1066米*4米*0.15米，路基础为厚18厘米5.5%水泥冷再生垫层。</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太平镇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张庙村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579733.44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67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新修标准砼C25水泥路313米*3.5米*0.15米，路基础为厚18厘米5.5%水泥冷再生垫层。</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北岭镇</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朱楼村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1,095.50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150061.59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67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新修标准砼C25水泥路190米*4米*0.15米，路基础为厚18厘米5.5%水泥冷再生垫层。</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曹集乡</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练庄村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103329.6</w:t>
            </w:r>
            <w:r>
              <w:rPr>
                <w:rFonts w:hint="eastAsia" w:ascii="宋体" w:hAnsi="宋体"/>
                <w:color w:val="00000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7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新修标准砼C25水泥路570米*4米*0.15米，路基础为厚18厘米5.5%水泥冷再生垫层。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程集村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309988.8</w:t>
            </w:r>
            <w:r>
              <w:rPr>
                <w:rFonts w:hint="eastAsia" w:ascii="宋体" w:hAnsi="宋体"/>
                <w:color w:val="00000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7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新修标准砼C25水泥路1306.3米*4米*0.15米，路基础为厚18厘米5.5%水泥冷再生垫层。</w:t>
            </w:r>
          </w:p>
        </w:tc>
        <w:tc>
          <w:tcPr>
            <w:tcW w:w="86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郭店镇</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冉庙村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5,225.20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710418.192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7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新修标准砼C25水泥路455米*3.5米*0.15米，路基础为厚18厘米5.5%水泥冷再生垫层。</w:t>
            </w:r>
          </w:p>
        </w:tc>
        <w:tc>
          <w:tcPr>
            <w:tcW w:w="8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1,592.50 </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218140.65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7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新修标准砼C25水泥路1154米*4米*0.15米，路基础为厚18厘米5.5%水泥冷再生垫层。</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歧河乡</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刘小庙村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627591.36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7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新修标准砼C25水泥路400米*3.5米*0.15米，路基础为厚18厘米5.5%水泥冷再生垫层。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随沟涯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191772</w:t>
            </w:r>
            <w:r>
              <w:rPr>
                <w:rFonts w:hint="eastAsia" w:ascii="宋体" w:hAnsi="宋体"/>
                <w:color w:val="000000"/>
                <w:sz w:val="20"/>
                <w:szCs w:val="20"/>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67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2023年夏邑县食用菌产业基地设施配套项目（含少数民族发展项目资金）</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米*3.8米*0.05米、229米*5米*0.05米、368米*3.0*0.05米。热沥青下封层、5cm厚AC-13细粒式沥青混凝土覆面3252㎡（含151.8㎡平交口），路面损坏严重部分进行切割挖槽处理、C20商品混凝土填补283.5㎡，网裂部分粘贴土工合成材料170㎡。</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李集镇</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李集东村</w:t>
            </w:r>
          </w:p>
        </w:tc>
        <w:tc>
          <w:tcPr>
            <w:tcW w:w="106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287017.44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新修标准砼C25水泥路126米*4.0米*0.15米，路基础为厚18厘米5.5%水泥冷再生垫层。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68523.84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新修标准砼C25水泥路637米*3.5米*0.15米，路基础为厚18厘米5.5%水泥冷再生垫层。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李楼村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2229.5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305396.91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新修标准砼C25水泥路537米*3.5米*0.15米，路基础为厚18厘米5.5%水泥冷再生垫层。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孙李楼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1879.5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257453.91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新修标准砼C25水泥路135米*3.5米*0.15米，路基础为厚18厘米5.5%水泥冷再生垫层。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李集中村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64723.05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新修标准砼C25水泥路674米*3.5米*0.15米，路基础为厚18厘米5.5%水泥冷再生垫层。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张楼村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2359</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323135.82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新修标准砼C25水泥路51米*4米*0.15米，路基础为厚18厘米5.5%水泥冷再生垫层。</w:t>
            </w:r>
          </w:p>
        </w:tc>
        <w:tc>
          <w:tcPr>
            <w:tcW w:w="86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车站镇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王合寺楼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27735.84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米*3米*0.05米。2687㎡（含8㎡平交口）热沥青下封层、5cm厚AC-13细粒式沥青混凝土覆面；切割挖槽处理、C20商品混凝土填补180㎡，低洼部分2.5cm厚AC-13沥青混凝土补平、碾压、密实275㎡。网裂部分粘贴土工合成材料160㎡。</w:t>
            </w:r>
          </w:p>
        </w:tc>
        <w:tc>
          <w:tcPr>
            <w:tcW w:w="8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刘楼村</w:t>
            </w:r>
          </w:p>
        </w:tc>
        <w:tc>
          <w:tcPr>
            <w:tcW w:w="106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2687</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251315.57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新修标准砼C25水泥路238米*4.0米*0.15米，路基础为厚18厘米5.5%水泥冷再生垫层。</w:t>
            </w:r>
          </w:p>
        </w:tc>
        <w:tc>
          <w:tcPr>
            <w:tcW w:w="8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程老家村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129433.92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新修标准砼C25水泥路44米*5.0米*0.15米，路基础为厚18厘米5.5%水泥冷再生垫层。</w:t>
            </w:r>
          </w:p>
        </w:tc>
        <w:tc>
          <w:tcPr>
            <w:tcW w:w="8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33418</w:t>
            </w:r>
            <w:r>
              <w:rPr>
                <w:rFonts w:hint="eastAsia" w:ascii="宋体" w:hAnsi="宋体"/>
                <w:color w:val="000000"/>
                <w:sz w:val="20"/>
                <w:szCs w:val="20"/>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新修标准砼C25水泥路686米*3.5米*0.15米，路基础为厚18厘米5.5%水泥冷再生垫层。</w:t>
            </w:r>
          </w:p>
        </w:tc>
        <w:tc>
          <w:tcPr>
            <w:tcW w:w="8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328888.98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2023年夏邑县火店镇传统手工业产业基地设施配套项目</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新修标准砼C25水泥路500米*4米*0.15米，路基础为厚18厘米5.5%水泥冷再生垫层。</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火店镇</w:t>
            </w:r>
          </w:p>
        </w:tc>
        <w:tc>
          <w:tcPr>
            <w:tcW w:w="9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李店村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271920</w:t>
            </w:r>
            <w:r>
              <w:rPr>
                <w:rFonts w:hint="eastAsia" w:ascii="宋体" w:hAnsi="宋体"/>
                <w:color w:val="000000"/>
                <w:sz w:val="20"/>
                <w:szCs w:val="20"/>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新修标准砼C25水泥路360米*4米*0.15米，路基础为厚18厘米5.5%水泥冷再生垫层。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陈厂村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195782.4</w:t>
            </w:r>
            <w:r>
              <w:rPr>
                <w:rFonts w:hint="eastAsia" w:ascii="宋体" w:hAnsi="宋体"/>
                <w:color w:val="00000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新修标准砼C25水泥路440米*3.0米*0.15米，路基础为厚18厘米5.5%水泥冷再生垫层。</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李三座楼村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182622</w:t>
            </w:r>
            <w:r>
              <w:rPr>
                <w:rFonts w:hint="eastAsia" w:ascii="宋体" w:hAnsi="宋体"/>
                <w:color w:val="000000"/>
                <w:sz w:val="20"/>
                <w:szCs w:val="20"/>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4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15035736.59</w:t>
            </w:r>
          </w:p>
        </w:tc>
      </w:tr>
    </w:tbl>
    <w:p>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92F2BA"/>
    <w:multiLevelType w:val="singleLevel"/>
    <w:tmpl w:val="4792F2BA"/>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NTMwZDczNjBmMTJhZjBiY2QwZGZiMDBiMDMxZmEifQ=="/>
  </w:docVars>
  <w:rsids>
    <w:rsidRoot w:val="00172A27"/>
    <w:rsid w:val="03AF2F30"/>
    <w:rsid w:val="20796963"/>
    <w:rsid w:val="401A15ED"/>
    <w:rsid w:val="5D953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3761</Words>
  <Characters>5693</Characters>
  <Lines>0</Lines>
  <Paragraphs>0</Paragraphs>
  <TotalTime>29</TotalTime>
  <ScaleCrop>false</ScaleCrop>
  <LinksUpToDate>false</LinksUpToDate>
  <CharactersWithSpaces>5732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2023-09-01T01:59:00Z</dcterms:created>
  <dc:creator>带刀老叟</dc:creator>
  <cp:lastModifiedBy>带刀老叟</cp:lastModifiedBy>
  <cp:lastPrinted>2023-09-05T02:04:22Z</cp:lastPrinted>
  <dcterms:modified xsi:type="dcterms:W3CDTF">2023-09-05T02:10:57Z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6F6734C997B3405488EB1F773C0E6453_11</vt:lpwstr>
  </property>
</Properties>
</file>