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夏邑</w:t>
      </w:r>
      <w:r>
        <w:rPr>
          <w:rFonts w:hint="eastAsia" w:ascii="方正小标宋简体" w:hAnsi="方正小标宋简体" w:eastAsia="方正小标宋简体" w:cs="方正小标宋简体"/>
          <w:sz w:val="44"/>
          <w:szCs w:val="44"/>
        </w:rPr>
        <w:t>县自然资源局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印发《地震灾害</w:t>
      </w:r>
      <w:r>
        <w:rPr>
          <w:rFonts w:hint="eastAsia" w:ascii="方正小标宋简体" w:hAnsi="方正小标宋简体" w:eastAsia="方正小标宋简体" w:cs="方正小标宋简体"/>
          <w:sz w:val="44"/>
          <w:szCs w:val="44"/>
        </w:rPr>
        <w:t>应急预案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股室、队、所、中心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lang w:val="en-US" w:eastAsia="zh-CN"/>
        </w:rPr>
        <w:t>习近平总书记关于防范化解重大安全风险和防灾减灾救灾重要论述，有力有序有效实施地震灾害应急，</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结合我单位实际，</w:t>
      </w:r>
      <w:r>
        <w:rPr>
          <w:rFonts w:hint="eastAsia" w:ascii="仿宋_GB2312" w:hAnsi="仿宋_GB2312" w:eastAsia="仿宋_GB2312" w:cs="仿宋_GB2312"/>
          <w:sz w:val="32"/>
          <w:szCs w:val="32"/>
          <w:lang w:val="en-US" w:eastAsia="zh-CN"/>
        </w:rPr>
        <w:t>最大程度地减少人员伤亡和经济损失，维护社会稳定。</w:t>
      </w:r>
      <w:r>
        <w:rPr>
          <w:rFonts w:hint="eastAsia" w:ascii="仿宋_GB2312" w:hAnsi="仿宋_GB2312" w:eastAsia="仿宋_GB2312" w:cs="仿宋_GB2312"/>
          <w:sz w:val="32"/>
          <w:szCs w:val="32"/>
        </w:rPr>
        <w:t>制定了《</w:t>
      </w:r>
      <w:r>
        <w:rPr>
          <w:rFonts w:hint="eastAsia" w:ascii="仿宋_GB2312" w:hAnsi="仿宋_GB2312" w:eastAsia="仿宋_GB2312" w:cs="仿宋_GB2312"/>
          <w:sz w:val="32"/>
          <w:szCs w:val="32"/>
          <w:lang w:eastAsia="zh-CN"/>
        </w:rPr>
        <w:t>夏邑</w:t>
      </w:r>
      <w:r>
        <w:rPr>
          <w:rFonts w:hint="eastAsia" w:ascii="仿宋_GB2312" w:hAnsi="仿宋_GB2312" w:eastAsia="仿宋_GB2312" w:cs="仿宋_GB2312"/>
          <w:sz w:val="32"/>
          <w:szCs w:val="32"/>
        </w:rPr>
        <w:t>县自然资源局</w:t>
      </w:r>
      <w:r>
        <w:rPr>
          <w:rFonts w:hint="eastAsia" w:ascii="仿宋_GB2312" w:hAnsi="仿宋_GB2312" w:eastAsia="仿宋_GB2312" w:cs="仿宋_GB2312"/>
          <w:sz w:val="32"/>
          <w:szCs w:val="32"/>
          <w:lang w:eastAsia="zh-CN"/>
        </w:rPr>
        <w:t>地震灾害</w:t>
      </w:r>
      <w:r>
        <w:rPr>
          <w:rFonts w:hint="eastAsia" w:ascii="仿宋_GB2312" w:hAnsi="仿宋_GB2312" w:eastAsia="仿宋_GB2312" w:cs="仿宋_GB2312"/>
          <w:sz w:val="32"/>
          <w:szCs w:val="32"/>
        </w:rPr>
        <w:t>应急预案》</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lang w:val="en-US" w:eastAsia="zh-CN"/>
        </w:rPr>
      </w:pPr>
      <w:r>
        <w:rPr>
          <w:rFonts w:hint="eastAsia" w:ascii="仿宋_GB2312" w:hAnsi="仿宋_GB2312" w:eastAsia="仿宋_GB2312" w:cs="仿宋_GB2312"/>
          <w:sz w:val="32"/>
          <w:szCs w:val="32"/>
          <w:lang w:val="en-US" w:eastAsia="zh-CN"/>
        </w:rPr>
        <w:t>2023年3月23</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sz w:val="44"/>
          <w:szCs w:val="44"/>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夏邑</w:t>
      </w:r>
      <w:r>
        <w:rPr>
          <w:rFonts w:hint="eastAsia" w:ascii="方正小标宋简体" w:hAnsi="方正小标宋简体" w:eastAsia="方正小标宋简体" w:cs="方正小标宋简体"/>
          <w:sz w:val="44"/>
          <w:szCs w:val="44"/>
        </w:rPr>
        <w:t>县自然资源局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地震灾害</w:t>
      </w:r>
      <w:r>
        <w:rPr>
          <w:rFonts w:hint="eastAsia" w:ascii="方正小标宋简体" w:hAnsi="方正小标宋简体"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习近平新时代中国特色社会主义思想为指导，深入贯彻落实习近平总书记关于防范化解重大安全风险和防灾减灾救灾重要论述。加强对地震灾害救援工作的落实，提高应对能力，科学、有效、有序的组织地震应急防范与处置工作，最大限度减轻地震灾害造成的生命财产损失，特制定本应急预案。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组织机构和职责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val="en-US" w:eastAsia="zh-CN"/>
        </w:rPr>
        <w:t>（一）成立地震应急处置工作领导小组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成立地震灾害领导小组，组织部署抗震救灾工作；贯彻落实县委、县政府抗震救灾指示、命令，根据县委、县政府的指示，处置地震应急和救援工作的各类突发事件；承担部门职责，做好地质灾害防治、次生灾害的应急调查、监测预警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地矿股：负责地震灾害应急工作的组织、协调、指导和监督工作，负责做好地震灾害工作的调查、巡查工作。做好地震灾害工作材料汇总报送工作，负责核实上报灾害信息。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自然资源所：在各乡镇党委、政府的领导下开展地震灾害应急工作，负责地震灾害工作的巡查、救援工作，及时报告地震灾害险情信息。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主要职责</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2"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自然资源局地震应急领导小组职责：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贯彻落实上级抗震救灾指挥部的应急决策、部署和措施；启动应急预案，迅速了解震情和灾情，确定应急工作方案；参与上报抗震救灾现场指挥工作，部署和组织自然资源系统实施地震应急工作；排查地质次生灾害，并提出预警和处置措施；指导和协调自然资源系统地震各项应急行动；加强地质灾害监测预警，必要时组织人员转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2"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领导小组办公室职责：</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_GB2312" w:hAnsi="仿宋_GB2312" w:eastAsia="仿宋_GB2312" w:cs="仿宋_GB2312"/>
          <w:b w:val="0"/>
          <w:bCs w:val="0"/>
          <w:sz w:val="32"/>
          <w:szCs w:val="32"/>
          <w:lang w:val="en-US" w:eastAsia="zh-CN"/>
        </w:rPr>
        <w:t>建立与上报抗震救灾指挥部联络机制；</w:t>
      </w:r>
      <w:r>
        <w:rPr>
          <w:rFonts w:hint="eastAsia" w:ascii="仿宋" w:hAnsi="仿宋" w:eastAsia="仿宋" w:cs="仿宋"/>
          <w:sz w:val="32"/>
          <w:szCs w:val="28"/>
        </w:rPr>
        <w:t>负责贯彻、落实局地震应急指挥部的各项指令；会同局办公室履行应急值守、信息汇总职责，组织现场调查，统计地质灾害破坏情况，及时报送上级抗震救灾指挥部；协调本预案的应急演练；落实地震应急指挥部交办的其他事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地震灾害与应急响应级别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地震灾害分为特别重大、重大、较大和一般四个级别，与其对应的应急响应级别分别为一、二、三和四级。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28"/>
        </w:rPr>
      </w:pPr>
      <w:r>
        <w:rPr>
          <w:rFonts w:hint="eastAsia" w:ascii="仿宋" w:hAnsi="仿宋" w:eastAsia="仿宋" w:cs="仿宋"/>
          <w:sz w:val="32"/>
          <w:szCs w:val="32"/>
          <w:lang w:val="en-US" w:eastAsia="zh-CN"/>
        </w:rPr>
        <w:t>地质灾害发生后，根据县指挥部启动的响应，我局立即组织指挥地震应急处置工作，加强对地质灾害的排查和监测、预警工作，做好地质灾害隐患点分布资料，组织地质灾害应急调查，为地震应急救援做好技术支持。</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黑体" w:hAnsi="黑体" w:eastAsia="黑体" w:cs="黑体"/>
          <w:sz w:val="32"/>
          <w:szCs w:val="28"/>
          <w:lang w:eastAsia="zh-CN"/>
        </w:rPr>
        <w:t>四</w:t>
      </w:r>
      <w:r>
        <w:rPr>
          <w:rFonts w:hint="eastAsia" w:ascii="黑体" w:hAnsi="黑体" w:eastAsia="黑体" w:cs="黑体"/>
          <w:sz w:val="32"/>
          <w:szCs w:val="28"/>
        </w:rPr>
        <w:t>、应急响应</w:t>
      </w:r>
    </w:p>
    <w:p>
      <w:pPr>
        <w:keepNext w:val="0"/>
        <w:keepLines w:val="0"/>
        <w:pageBreakBefore w:val="0"/>
        <w:widowControl/>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rPr>
        <w:t>（一）灾情速报</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地震灾情发生后，在开展抢险救灾的工程中，应该广泛收集地震灾情，准确掌握地震造成地质灾害破坏的范围、人员伤亡、经济影响和社会影响等，并速报局抗震救灾领导小组办公室，由局抗震救灾领导小组办公室汇总迅速上报县抗震救灾指挥部办公室。</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lang w:eastAsia="zh-CN"/>
        </w:rPr>
        <w:t>（二）</w:t>
      </w:r>
      <w:r>
        <w:rPr>
          <w:rFonts w:hint="eastAsia" w:ascii="仿宋" w:hAnsi="仿宋" w:eastAsia="仿宋" w:cs="仿宋"/>
          <w:b/>
          <w:bCs/>
          <w:sz w:val="32"/>
          <w:szCs w:val="28"/>
        </w:rPr>
        <w:t>抢险救灾。</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在县抗震救灾指挥部的统一指挥下，协调相关部门，全力开展灾区搜救、组织灾区人员开展自救和互救、做好灾民的安全防护和转移安置等相关工作。</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按照部门分工，会同建设、水利、交通等部门加强对地质灾害险情的动态监测，并及时将监测情况上报抗震救灾指挥部。</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lang w:eastAsia="zh-CN"/>
        </w:rPr>
        <w:t>（三）</w:t>
      </w:r>
      <w:r>
        <w:rPr>
          <w:rFonts w:hint="eastAsia" w:ascii="仿宋" w:hAnsi="仿宋" w:eastAsia="仿宋" w:cs="仿宋"/>
          <w:b/>
          <w:bCs/>
          <w:sz w:val="32"/>
          <w:szCs w:val="28"/>
        </w:rPr>
        <w:t>地震应急协作</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局抗震救灾领导小组要主动与相关部门加强沟通，相互配合，由县抗震救灾指挥部负责统一领导和协调。在上级政府的领导协调下，互相配合，共同做好抗震救灾工作。</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黑体" w:hAnsi="黑体" w:eastAsia="黑体" w:cs="黑体"/>
          <w:sz w:val="32"/>
          <w:szCs w:val="28"/>
        </w:rPr>
      </w:pPr>
      <w:r>
        <w:rPr>
          <w:rFonts w:hint="eastAsia" w:ascii="黑体" w:hAnsi="黑体" w:eastAsia="黑体" w:cs="黑体"/>
          <w:sz w:val="32"/>
          <w:szCs w:val="28"/>
        </w:rPr>
        <w:t>四、应急处置</w:t>
      </w:r>
    </w:p>
    <w:p>
      <w:pPr>
        <w:keepNext w:val="0"/>
        <w:keepLines w:val="0"/>
        <w:pageBreakBefore w:val="0"/>
        <w:widowControl/>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rPr>
        <w:t>（一）先期处置</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一旦发生险情，在及时向上一级指挥部门报告的同时，启动本预案。积极响应预案职责，开展先期处置工作，并将有关情况及时通报县抗震救灾指挥部办公室。在县抗震救灾指挥部的组织下，积极参与地震灾害现场应急处置工作。</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lang w:eastAsia="zh-CN"/>
        </w:rPr>
        <w:t>（二）</w:t>
      </w:r>
      <w:r>
        <w:rPr>
          <w:rFonts w:hint="eastAsia" w:ascii="仿宋" w:hAnsi="仿宋" w:eastAsia="仿宋" w:cs="仿宋"/>
          <w:b/>
          <w:bCs/>
          <w:sz w:val="32"/>
          <w:szCs w:val="28"/>
        </w:rPr>
        <w:t>紧急处置措施</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负责组织次生地质灾害排查，加强监测、预警工作，对地震引发的次生地质灾害及险情，按照地质灾害防治有关规定采取紧急处置指施；提供灾区影像、现状地质灾害隐患点分布资料和快速判定分析结果；对地震可能引发的次生地质灾害进行动态监测，及时向县</w:t>
      </w:r>
      <w:r>
        <w:rPr>
          <w:rFonts w:hint="eastAsia" w:ascii="仿宋" w:hAnsi="仿宋" w:eastAsia="仿宋" w:cs="仿宋"/>
          <w:sz w:val="32"/>
          <w:szCs w:val="28"/>
          <w:lang w:eastAsia="zh-CN"/>
        </w:rPr>
        <w:t>委、县政府</w:t>
      </w:r>
      <w:r>
        <w:rPr>
          <w:rFonts w:hint="eastAsia" w:ascii="仿宋" w:hAnsi="仿宋" w:eastAsia="仿宋" w:cs="仿宋"/>
          <w:sz w:val="32"/>
          <w:szCs w:val="28"/>
        </w:rPr>
        <w:t>和涉灾单位报送监测信息；组织开展地质灾害灾情、险情应急调查，分析论证地质灾害成因、预测灾害发展趋势、影响范围，提出防范对策措施；协助开展抢险救灾及善后处理工作，负责地质灾害应急处理；根据救灾需求提供</w:t>
      </w:r>
      <w:r>
        <w:rPr>
          <w:rFonts w:hint="eastAsia" w:ascii="仿宋" w:hAnsi="仿宋" w:eastAsia="仿宋" w:cs="仿宋"/>
          <w:sz w:val="32"/>
          <w:szCs w:val="28"/>
          <w:lang w:eastAsia="zh-CN"/>
        </w:rPr>
        <w:t>参考</w:t>
      </w:r>
      <w:r>
        <w:rPr>
          <w:rFonts w:hint="eastAsia" w:ascii="仿宋" w:hAnsi="仿宋" w:eastAsia="仿宋" w:cs="仿宋"/>
          <w:sz w:val="32"/>
          <w:szCs w:val="28"/>
        </w:rPr>
        <w:t>数据。</w:t>
      </w:r>
    </w:p>
    <w:p>
      <w:pPr>
        <w:keepNext w:val="0"/>
        <w:keepLines w:val="0"/>
        <w:pageBreakBefore w:val="0"/>
        <w:widowControl/>
        <w:numPr>
          <w:ilvl w:val="0"/>
          <w:numId w:val="2"/>
        </w:numPr>
        <w:kinsoku/>
        <w:wordWrap/>
        <w:overflowPunct/>
        <w:topLinePunct w:val="0"/>
        <w:autoSpaceDE/>
        <w:autoSpaceDN/>
        <w:bidi w:val="0"/>
        <w:adjustRightInd/>
        <w:snapToGrid/>
        <w:spacing w:after="0"/>
        <w:ind w:left="0" w:leftChars="0"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rPr>
        <w:t>现场处置</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发生险情，迅速启动本部门预案，在县抗震救灾指挥部统一领导下，主动与相关部门加强沟通，相互配合，做好搜救人员、安置受灾群众、抢修基础设施、加强地质灾害监测和调查评估等工作。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1、特别重大、重大地震灾害应急响应和应急处置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特别重大、重大地震灾害发生后，县指挥部启动一、二级应急响应。根据县指挥部启动的应急响应，我局根据预案迅速组织20名应急人员到地质灾害发生地点，加强对地质灾害的排查和监测、预警工作，对地震引发的次生灾害和险情，组织地质灾害应急调查，提供地质灾害隐患点分部资料，做好应急技术支撑，及时向县指挥部报告震情、灾情以及地震应急救援的动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2、较大地震灾害应急响应和应急处置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较大地震灾害发生后，指挥部启动的三级应急响应。根据县指挥部启动的应急响应。我局迅速组织15名应急人员到达地质灾害发生地点，对地震引发的次生灾害和险情，组织地质灾害应急调查，做好应急技术支撑，及时向县指挥部报告震情、灾情以及地震应急救援的动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3、一般地震灾害应急响应和应急处置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地震灾害发生后，县指挥部启动四级应急响应。根据县指挥部启动的应急响应，我局迅速组织10名应急人员到达地质灾害发生地点，对地震引发的次生灾害和险情，组织地质灾害应急调查，做好应急技术支撑，及时向县指挥部报告震情、灾情以及地震应急救援的动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28"/>
        </w:rPr>
        <w:t>应对破坏性地震应急工作结束后，</w:t>
      </w:r>
      <w:r>
        <w:rPr>
          <w:rFonts w:hint="eastAsia" w:ascii="仿宋_GB2312" w:hAnsi="仿宋_GB2312" w:eastAsia="仿宋_GB2312" w:cs="仿宋_GB2312"/>
          <w:sz w:val="32"/>
          <w:szCs w:val="32"/>
          <w:lang w:val="en-US" w:eastAsia="zh-CN"/>
        </w:rPr>
        <w:t>各股室有关人员要积极稳妥、深入细致地做好善后处置工作，</w:t>
      </w:r>
      <w:r>
        <w:rPr>
          <w:rFonts w:hint="eastAsia" w:ascii="仿宋" w:hAnsi="仿宋" w:eastAsia="仿宋" w:cs="仿宋"/>
          <w:sz w:val="32"/>
          <w:szCs w:val="28"/>
        </w:rPr>
        <w:t>及时对应急工作进行总结</w:t>
      </w:r>
      <w:r>
        <w:rPr>
          <w:rFonts w:hint="eastAsia" w:ascii="仿宋_GB2312" w:hAnsi="仿宋_GB2312" w:eastAsia="仿宋_GB2312" w:cs="仿宋_GB2312"/>
          <w:sz w:val="32"/>
          <w:szCs w:val="32"/>
          <w:lang w:val="en-US" w:eastAsia="zh-CN"/>
        </w:rPr>
        <w:t>。要在县委、县政府和局领导的指挥下，配合有关部门共同做好处置工作。同时配合做好调查、统计地震灾害的影响范围、程度、评估等工作。</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黑体" w:hAnsi="黑体" w:eastAsia="黑体" w:cs="黑体"/>
          <w:b/>
          <w:bCs/>
          <w:sz w:val="32"/>
          <w:szCs w:val="28"/>
        </w:rPr>
      </w:pPr>
      <w:r>
        <w:rPr>
          <w:rFonts w:hint="eastAsia" w:ascii="黑体" w:hAnsi="黑体" w:eastAsia="黑体" w:cs="黑体"/>
          <w:sz w:val="32"/>
          <w:szCs w:val="28"/>
        </w:rPr>
        <w:t>五、保障措施</w:t>
      </w:r>
    </w:p>
    <w:p>
      <w:pPr>
        <w:keepNext w:val="0"/>
        <w:keepLines w:val="0"/>
        <w:pageBreakBefore w:val="0"/>
        <w:widowControl/>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rPr>
        <w:t>（一）通信与信息保障</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办公室联络员应保证随时接收县政府抗震救灾指挥部的指示和地震灾区的震情灾情信息；</w:t>
      </w:r>
      <w:r>
        <w:rPr>
          <w:rFonts w:hint="eastAsia" w:ascii="仿宋" w:hAnsi="仿宋" w:eastAsia="仿宋" w:cs="仿宋"/>
          <w:sz w:val="32"/>
          <w:szCs w:val="28"/>
          <w:lang w:eastAsia="zh-CN"/>
        </w:rPr>
        <w:t>应急队员</w:t>
      </w:r>
      <w:r>
        <w:rPr>
          <w:rFonts w:hint="eastAsia" w:ascii="仿宋" w:hAnsi="仿宋" w:eastAsia="仿宋" w:cs="仿宋"/>
          <w:sz w:val="32"/>
          <w:szCs w:val="28"/>
        </w:rPr>
        <w:t>通信工具保持24小时开通，做到随叫随到。</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lang w:eastAsia="zh-CN"/>
        </w:rPr>
        <w:t>（二）</w:t>
      </w:r>
      <w:r>
        <w:rPr>
          <w:rFonts w:hint="eastAsia" w:ascii="仿宋" w:hAnsi="仿宋" w:eastAsia="仿宋" w:cs="仿宋"/>
          <w:b/>
          <w:bCs/>
          <w:sz w:val="32"/>
          <w:szCs w:val="28"/>
        </w:rPr>
        <w:t>应急队伍保障</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组织好</w:t>
      </w:r>
      <w:r>
        <w:rPr>
          <w:rFonts w:hint="eastAsia" w:ascii="仿宋" w:hAnsi="仿宋" w:eastAsia="仿宋" w:cs="仿宋"/>
          <w:sz w:val="32"/>
          <w:szCs w:val="28"/>
          <w:lang w:eastAsia="zh-CN"/>
        </w:rPr>
        <w:t>我局</w:t>
      </w:r>
      <w:r>
        <w:rPr>
          <w:rFonts w:hint="eastAsia" w:ascii="仿宋" w:hAnsi="仿宋" w:eastAsia="仿宋" w:cs="仿宋"/>
          <w:sz w:val="32"/>
          <w:szCs w:val="28"/>
        </w:rPr>
        <w:t>抗震救灾工作的基本人员力量，发生险情立即组织地质灾害防治应急分队人员深入灾区进行实地调查，在最短时间内，把威胁居民点、交通道路、流域、重大设施的重大地质灾害隐患调查清楚。</w:t>
      </w:r>
    </w:p>
    <w:p>
      <w:pPr>
        <w:keepNext w:val="0"/>
        <w:keepLines w:val="0"/>
        <w:pageBreakBefore w:val="0"/>
        <w:widowControl/>
        <w:numPr>
          <w:ilvl w:val="0"/>
          <w:numId w:val="0"/>
        </w:numPr>
        <w:kinsoku/>
        <w:wordWrap/>
        <w:overflowPunct/>
        <w:topLinePunct w:val="0"/>
        <w:autoSpaceDE/>
        <w:autoSpaceDN/>
        <w:bidi w:val="0"/>
        <w:adjustRightInd/>
        <w:snapToGrid/>
        <w:spacing w:after="0"/>
        <w:ind w:leftChars="200"/>
        <w:textAlignment w:val="auto"/>
        <w:rPr>
          <w:rFonts w:hint="eastAsia" w:ascii="仿宋" w:hAnsi="仿宋" w:eastAsia="仿宋" w:cs="仿宋"/>
          <w:b/>
          <w:bCs/>
          <w:sz w:val="32"/>
          <w:szCs w:val="28"/>
        </w:rPr>
      </w:pPr>
      <w:r>
        <w:rPr>
          <w:rFonts w:hint="eastAsia" w:ascii="仿宋" w:hAnsi="仿宋" w:eastAsia="仿宋" w:cs="仿宋"/>
          <w:b/>
          <w:bCs/>
          <w:sz w:val="32"/>
          <w:szCs w:val="28"/>
          <w:lang w:eastAsia="zh-CN"/>
        </w:rPr>
        <w:t>（三）</w:t>
      </w:r>
      <w:r>
        <w:rPr>
          <w:rFonts w:hint="eastAsia" w:ascii="仿宋" w:hAnsi="仿宋" w:eastAsia="仿宋" w:cs="仿宋"/>
          <w:b/>
          <w:bCs/>
          <w:sz w:val="32"/>
          <w:szCs w:val="28"/>
        </w:rPr>
        <w:t>应急支援保障</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各</w:t>
      </w:r>
      <w:r>
        <w:rPr>
          <w:rFonts w:hint="eastAsia" w:ascii="仿宋" w:hAnsi="仿宋" w:eastAsia="仿宋" w:cs="仿宋"/>
          <w:sz w:val="32"/>
          <w:szCs w:val="28"/>
          <w:lang w:eastAsia="zh-CN"/>
        </w:rPr>
        <w:t>自然资源所</w:t>
      </w:r>
      <w:r>
        <w:rPr>
          <w:rFonts w:hint="eastAsia" w:ascii="仿宋" w:hAnsi="仿宋" w:eastAsia="仿宋" w:cs="仿宋"/>
          <w:sz w:val="32"/>
          <w:szCs w:val="28"/>
        </w:rPr>
        <w:t>要配合卫生、医疗部门，做好卫生防疫以及伤亡人员的抢救、处理工作；办公室负责准备雨具、照明工具、抢险工具等物品的购置，负责做好运输车辆日常维护，保持处于可供使用状态。应急时，办公室做好饮用水、食品等的购置和调配工作；城市基础设施应急恢复向城建部门提出灾害损失情况报告，为城建部门制定重建家园的方案提供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（1）、把地震灾害处置工作列入重要议事日程，领导小组认真研究分析出现的新情况、新问题及时准确采取应对措施。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（2）、坚持领导责任制，谁主管、谁负责。要明确职责，强化地震灾害处置工作的重要性，组织专人深入调查，提出解决方案并跟踪落实。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（3）、实行地震灾害处置工作目标管理，把地震灾害处置工作作为个人考核和局考核的一个重要指标。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28"/>
        </w:rPr>
      </w:pPr>
      <w:r>
        <w:rPr>
          <w:rFonts w:hint="eastAsia" w:ascii="仿宋_GB2312" w:hAnsi="仿宋_GB2312" w:eastAsia="仿宋_GB2312" w:cs="仿宋_GB2312"/>
          <w:sz w:val="32"/>
          <w:szCs w:val="32"/>
          <w:lang w:val="en-US" w:eastAsia="zh-CN"/>
        </w:rPr>
        <w:t>（4）、实行责任追究制度，对因工作不负责任、失职、处置失当而造成严重后果的，严肃追究有关责任人的责任。</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黑体" w:hAnsi="黑体" w:eastAsia="黑体" w:cs="黑体"/>
          <w:sz w:val="32"/>
          <w:szCs w:val="28"/>
        </w:rPr>
      </w:pPr>
      <w:r>
        <w:rPr>
          <w:rFonts w:hint="eastAsia" w:ascii="黑体" w:hAnsi="黑体" w:eastAsia="黑体" w:cs="黑体"/>
          <w:sz w:val="32"/>
          <w:szCs w:val="28"/>
        </w:rPr>
        <w:t>六、日常管理</w:t>
      </w:r>
    </w:p>
    <w:p>
      <w:pPr>
        <w:keepNext w:val="0"/>
        <w:keepLines w:val="0"/>
        <w:pageBreakBefore w:val="0"/>
        <w:widowControl/>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sz w:val="32"/>
          <w:szCs w:val="28"/>
        </w:rPr>
      </w:pPr>
      <w:r>
        <w:rPr>
          <w:rFonts w:hint="eastAsia" w:ascii="仿宋" w:hAnsi="仿宋" w:eastAsia="仿宋" w:cs="仿宋"/>
          <w:b/>
          <w:bCs/>
          <w:sz w:val="32"/>
          <w:szCs w:val="28"/>
        </w:rPr>
        <w:t>（一）宣传培训</w:t>
      </w:r>
    </w:p>
    <w:p>
      <w:pPr>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本着积极、稳妥的原则，有计划地开展抗震救灾知识的宣传，提高广大干部、群众对抗震工作重要性的认识，以及地震应急反应和自救互救的能力，采取多种形式不定期举办地震应急培训，对应急管理、救援人员和志愿者加强培训，提高地震应急处置能力和水平。</w:t>
      </w:r>
    </w:p>
    <w:p>
      <w:pPr>
        <w:keepNext w:val="0"/>
        <w:keepLines w:val="0"/>
        <w:pageBreakBefore w:val="0"/>
        <w:widowControl/>
        <w:numPr>
          <w:ilvl w:val="0"/>
          <w:numId w:val="5"/>
        </w:numPr>
        <w:kinsoku/>
        <w:wordWrap/>
        <w:overflowPunct/>
        <w:topLinePunct w:val="0"/>
        <w:autoSpaceDE/>
        <w:autoSpaceDN/>
        <w:bidi w:val="0"/>
        <w:adjustRightInd/>
        <w:snapToGrid/>
        <w:spacing w:after="0"/>
        <w:ind w:firstLine="643" w:firstLineChars="200"/>
        <w:textAlignment w:val="auto"/>
        <w:rPr>
          <w:rFonts w:hint="eastAsia" w:ascii="仿宋" w:hAnsi="仿宋" w:eastAsia="仿宋" w:cs="仿宋"/>
          <w:b/>
          <w:bCs/>
          <w:sz w:val="32"/>
          <w:szCs w:val="28"/>
        </w:rPr>
      </w:pPr>
      <w:r>
        <w:rPr>
          <w:rFonts w:hint="eastAsia" w:ascii="仿宋" w:hAnsi="仿宋" w:eastAsia="仿宋" w:cs="仿宋"/>
          <w:b/>
          <w:bCs/>
          <w:sz w:val="32"/>
          <w:szCs w:val="28"/>
        </w:rPr>
        <w:t>演习</w:t>
      </w:r>
    </w:p>
    <w:p>
      <w:pPr>
        <w:keepNext w:val="0"/>
        <w:keepLines w:val="0"/>
        <w:pageBreakBefore w:val="0"/>
        <w:widowControl/>
        <w:numPr>
          <w:ilvl w:val="0"/>
          <w:numId w:val="0"/>
        </w:numPr>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28"/>
        </w:rPr>
      </w:pPr>
      <w:r>
        <w:rPr>
          <w:rFonts w:hint="eastAsia" w:ascii="仿宋" w:hAnsi="仿宋" w:eastAsia="仿宋" w:cs="仿宋"/>
          <w:sz w:val="32"/>
          <w:szCs w:val="28"/>
        </w:rPr>
        <w:t>按照预案要求，定期开展地震应急演习，全面检查震前的地震应急准备，保障地震应急工作能及时、高效开展。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七、纪律要求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28"/>
        </w:rPr>
      </w:pPr>
      <w:r>
        <w:rPr>
          <w:rFonts w:hint="eastAsia" w:ascii="仿宋_GB2312" w:hAnsi="仿宋_GB2312" w:eastAsia="仿宋_GB2312" w:cs="仿宋_GB2312"/>
          <w:sz w:val="32"/>
          <w:szCs w:val="32"/>
          <w:lang w:val="en-US" w:eastAsia="zh-CN"/>
        </w:rPr>
        <w:t>相关股室和乡镇自然资源所在接到地震灾害通报后，要立即组织有关人员做好预案的各项应对措施。处置突发事件期间，值班电话要保证24小时畅通，随时掌握各方面信息并上传下达，确保不误时、不误事。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附件1.地震灾害工作领导小组名单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附件2.地震灾害应急突击队员名单</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val="0"/>
        <w:spacing w:before="100" w:beforeAutospacing="1" w:line="120" w:lineRule="auto"/>
        <w:ind w:firstLine="482" w:firstLineChars="100"/>
        <w:jc w:val="center"/>
        <w:textAlignment w:val="auto"/>
        <w:rPr>
          <w:rFonts w:hint="eastAsia" w:ascii="宋体" w:hAnsi="宋体" w:eastAsia="宋体" w:cs="宋体"/>
          <w:color w:val="000000"/>
          <w:sz w:val="21"/>
          <w:szCs w:val="16"/>
        </w:rPr>
      </w:pPr>
      <w:r>
        <w:rPr>
          <w:rFonts w:hint="eastAsia" w:ascii="宋体" w:hAnsi="宋体" w:eastAsia="宋体" w:cs="宋体"/>
          <w:b/>
          <w:color w:val="000000"/>
          <w:sz w:val="48"/>
          <w:szCs w:val="36"/>
          <w:lang w:eastAsia="zh-CN"/>
        </w:rPr>
        <w:t>地震灾害工作领导小组</w:t>
      </w:r>
      <w:r>
        <w:rPr>
          <w:rFonts w:hint="eastAsia" w:ascii="宋体" w:hAnsi="宋体" w:eastAsia="宋体" w:cs="宋体"/>
          <w:b/>
          <w:color w:val="000000"/>
          <w:sz w:val="48"/>
          <w:szCs w:val="36"/>
        </w:rPr>
        <w:t>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指 挥 长: 王  伟  党组书记、局长</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eastAsia="zh-CN"/>
        </w:rPr>
        <w:t>副指挥长：张剑英</w:t>
      </w:r>
      <w:r>
        <w:rPr>
          <w:rFonts w:hint="eastAsia" w:ascii="仿宋_GB2312" w:hAnsi="仿宋_GB2312" w:eastAsia="仿宋_GB2312" w:cs="仿宋_GB2312"/>
          <w:color w:val="000000"/>
          <w:kern w:val="1"/>
          <w:sz w:val="32"/>
          <w:szCs w:val="32"/>
          <w:lang w:val="en-US" w:eastAsia="zh-CN"/>
        </w:rPr>
        <w:t xml:space="preserve">  党组成员、副局长</w:t>
      </w:r>
    </w:p>
    <w:p>
      <w:pPr>
        <w:pStyle w:val="2"/>
        <w:keepNext w:val="0"/>
        <w:keepLines w:val="0"/>
        <w:pageBreakBefore w:val="0"/>
        <w:widowControl w:val="0"/>
        <w:kinsoku/>
        <w:wordWrap/>
        <w:overflowPunct/>
        <w:topLinePunct w:val="0"/>
        <w:autoSpaceDE/>
        <w:autoSpaceDN/>
        <w:bidi w:val="0"/>
        <w:adjustRightInd/>
        <w:spacing w:line="560" w:lineRule="exact"/>
        <w:ind w:firstLine="2240" w:firstLineChars="7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李  伟  党组成员、副局长</w:t>
      </w:r>
    </w:p>
    <w:p>
      <w:pPr>
        <w:pStyle w:val="2"/>
        <w:keepNext w:val="0"/>
        <w:keepLines w:val="0"/>
        <w:pageBreakBefore w:val="0"/>
        <w:widowControl w:val="0"/>
        <w:kinsoku/>
        <w:wordWrap/>
        <w:overflowPunct/>
        <w:topLinePunct w:val="0"/>
        <w:autoSpaceDE/>
        <w:autoSpaceDN/>
        <w:bidi w:val="0"/>
        <w:adjustRightInd/>
        <w:spacing w:line="560" w:lineRule="exact"/>
        <w:ind w:firstLine="2240" w:firstLineChars="7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eastAsia="zh-CN"/>
        </w:rPr>
        <w:t>张建华</w:t>
      </w:r>
      <w:r>
        <w:rPr>
          <w:rFonts w:hint="eastAsia" w:ascii="仿宋_GB2312" w:hAnsi="仿宋_GB2312" w:eastAsia="仿宋_GB2312" w:cs="仿宋_GB2312"/>
          <w:color w:val="000000"/>
          <w:kern w:val="1"/>
          <w:sz w:val="32"/>
          <w:szCs w:val="32"/>
          <w:lang w:val="en-US" w:eastAsia="zh-CN"/>
        </w:rPr>
        <w:t xml:space="preserve">  党组成员、主任科员</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马春雷  党组成员、主任科员</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李  锋  党组成员、主任科员</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王天光  党组成员、副局长</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武学金  党组成员、副局长</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张福勤  党组成员、副主任科员</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成    员：孙新良  副主任科员</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司向阳  不动产登记局局长</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张永慧  土地收购储备中心主任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张  涛  不动产登记中心主任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1"/>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尹志华  国土资源开发投资中心主任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1"/>
          <w:sz w:val="32"/>
          <w:szCs w:val="32"/>
          <w:lang w:val="en-US" w:eastAsia="zh-CN"/>
        </w:rPr>
        <w:t xml:space="preserve">          刘英凯  执法监察大队队长</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领导小组办公室设在地矿股，李锋同志兼任办公室主任，具体负责此项工作的综合协调和日常工作。</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val="0"/>
        <w:spacing w:before="100" w:beforeAutospacing="1" w:line="120" w:lineRule="auto"/>
        <w:ind w:firstLine="482" w:firstLineChars="100"/>
        <w:jc w:val="center"/>
        <w:textAlignment w:val="auto"/>
        <w:rPr>
          <w:rFonts w:hint="eastAsia" w:ascii="宋体" w:hAnsi="宋体" w:eastAsia="宋体" w:cs="宋体"/>
          <w:color w:val="000000"/>
          <w:sz w:val="21"/>
          <w:szCs w:val="16"/>
        </w:rPr>
      </w:pPr>
      <w:r>
        <w:rPr>
          <w:rFonts w:hint="eastAsia" w:ascii="宋体" w:hAnsi="宋体" w:eastAsia="宋体" w:cs="宋体"/>
          <w:b/>
          <w:color w:val="000000"/>
          <w:sz w:val="48"/>
          <w:szCs w:val="36"/>
          <w:lang w:eastAsia="zh-CN"/>
        </w:rPr>
        <w:t>地震灾害应急</w:t>
      </w:r>
      <w:r>
        <w:rPr>
          <w:rFonts w:hint="eastAsia" w:ascii="宋体" w:hAnsi="宋体" w:eastAsia="宋体" w:cs="宋体"/>
          <w:b/>
          <w:color w:val="000000"/>
          <w:sz w:val="48"/>
          <w:szCs w:val="36"/>
        </w:rPr>
        <w:t>队</w:t>
      </w:r>
      <w:r>
        <w:rPr>
          <w:rFonts w:hint="eastAsia" w:ascii="宋体" w:hAnsi="宋体" w:eastAsia="宋体" w:cs="宋体"/>
          <w:b/>
          <w:color w:val="000000"/>
          <w:sz w:val="48"/>
          <w:szCs w:val="36"/>
          <w:lang w:eastAsia="zh-CN"/>
        </w:rPr>
        <w:t>员</w:t>
      </w:r>
      <w:r>
        <w:rPr>
          <w:rFonts w:hint="eastAsia" w:ascii="宋体" w:hAnsi="宋体" w:eastAsia="宋体" w:cs="宋体"/>
          <w:b/>
          <w:color w:val="000000"/>
          <w:sz w:val="48"/>
          <w:szCs w:val="36"/>
        </w:rPr>
        <w:t>名单</w:t>
      </w:r>
    </w:p>
    <w:p>
      <w:pPr>
        <w:pStyle w:val="4"/>
        <w:keepNext w:val="0"/>
        <w:keepLines w:val="0"/>
        <w:pageBreakBefore w:val="0"/>
        <w:widowControl/>
        <w:kinsoku/>
        <w:wordWrap/>
        <w:overflowPunct/>
        <w:topLinePunct w:val="0"/>
        <w:autoSpaceDE/>
        <w:autoSpaceDN/>
        <w:bidi w:val="0"/>
        <w:adjustRightInd/>
        <w:snapToGrid w:val="0"/>
        <w:spacing w:before="100" w:beforeAutospacing="1" w:line="120" w:lineRule="auto"/>
        <w:textAlignment w:val="auto"/>
        <w:rPr>
          <w:rFonts w:hint="eastAsia" w:ascii="宋体" w:hAnsi="宋体" w:cs="宋体"/>
          <w:color w:val="000000"/>
          <w:szCs w:val="20"/>
        </w:rPr>
      </w:pPr>
    </w:p>
    <w:p>
      <w:pPr>
        <w:pStyle w:val="4"/>
        <w:keepNext w:val="0"/>
        <w:keepLines w:val="0"/>
        <w:pageBreakBefore w:val="0"/>
        <w:widowControl/>
        <w:kinsoku/>
        <w:wordWrap/>
        <w:overflowPunct/>
        <w:topLinePunct w:val="0"/>
        <w:autoSpaceDE/>
        <w:autoSpaceDN/>
        <w:bidi w:val="0"/>
        <w:adjustRightInd/>
        <w:snapToGrid w:val="0"/>
        <w:spacing w:before="100" w:beforeAutospacing="1" w:line="120" w:lineRule="auto"/>
        <w:textAlignment w:val="auto"/>
        <w:rPr>
          <w:rFonts w:hint="eastAsia" w:ascii="宋体" w:hAnsi="宋体" w:cs="宋体"/>
          <w:color w:val="000000"/>
          <w:sz w:val="20"/>
          <w:szCs w:val="20"/>
        </w:rPr>
      </w:pP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320" w:firstLineChars="1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 xml:space="preserve">队  长：李  锋 </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13700831677</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320" w:firstLineChars="1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成  员：朱卫立 </w:t>
      </w:r>
      <w:r>
        <w:rPr>
          <w:rFonts w:hint="eastAsia" w:ascii="仿宋_GB2312" w:hAnsi="Times New Roman" w:eastAsia="仿宋_GB2312" w:cs="仿宋_GB2312"/>
          <w:color w:val="000000"/>
          <w:sz w:val="32"/>
          <w:szCs w:val="32"/>
        </w:rPr>
        <w:t>13700837009</w:t>
      </w:r>
      <w:r>
        <w:rPr>
          <w:rFonts w:hint="eastAsia" w:ascii="仿宋_GB2312" w:hAnsi="Times New Roman"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张亚魁  15037089777</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肖  哲  15090503635</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李  冲  18937068700</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魏启川  13803972979</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马海港  15518723555</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尹海明  13781696203</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高  辉  15238587345</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陈  冲  13526318200</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王  玥  15237067999</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宋体" w:hAnsi="宋体" w:cs="宋体"/>
          <w:color w:val="000000"/>
          <w:sz w:val="20"/>
          <w:szCs w:val="20"/>
        </w:rPr>
      </w:pPr>
      <w:r>
        <w:rPr>
          <w:rFonts w:hint="eastAsia" w:ascii="仿宋_GB2312" w:hAnsi="宋体" w:eastAsia="仿宋_GB2312" w:cs="仿宋_GB2312"/>
          <w:color w:val="000000"/>
          <w:sz w:val="32"/>
          <w:szCs w:val="32"/>
        </w:rPr>
        <w:t>赵  军  13781682723</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程言才  15139700558</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苏  展  15938386151</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赵  磊  15082962562</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徐  凯  15138599855</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张  可  15937052233</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王绍丰  13937041412  许  倡  15503837333</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1600" w:firstLineChars="500"/>
        <w:textAlignment w:val="auto"/>
        <w:rPr>
          <w:rFonts w:hint="default"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胡  帅  18736898103</w:t>
      </w: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ind w:firstLine="2695"/>
        <w:textAlignment w:val="auto"/>
        <w:rPr>
          <w:rFonts w:hint="eastAsia" w:ascii="仿宋_GB2312" w:hAnsi="宋体"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val="0"/>
        <w:spacing w:before="100" w:beforeAutospacing="1" w:line="168" w:lineRule="auto"/>
        <w:textAlignment w:val="auto"/>
        <w:rPr>
          <w:rFonts w:hint="eastAsia" w:ascii="宋体" w:hAnsi="宋体" w:cs="宋体"/>
          <w:color w:val="000000"/>
          <w:sz w:val="20"/>
          <w:szCs w:val="20"/>
        </w:rPr>
      </w:pPr>
      <w:r>
        <w:rPr>
          <w:rFonts w:hint="eastAsia"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lang w:eastAsia="zh-CN"/>
        </w:rPr>
        <w:t>应急车辆</w:t>
      </w:r>
      <w:r>
        <w:rPr>
          <w:rFonts w:hint="eastAsia" w:ascii="仿宋_GB2312" w:hAnsi="Times New Roman" w:eastAsia="仿宋_GB2312" w:cs="仿宋_GB2312"/>
          <w:color w:val="000000"/>
          <w:sz w:val="32"/>
          <w:szCs w:val="32"/>
        </w:rPr>
        <w:t>：豫NVU753</w:t>
      </w:r>
    </w:p>
    <w:p/>
    <w:p/>
    <w:p/>
    <w:p/>
    <w:p/>
    <w:p>
      <w:pPr>
        <w:keepNext w:val="0"/>
        <w:keepLines w:val="0"/>
        <w:pageBreakBefore w:val="0"/>
        <w:widowControl w:val="0"/>
        <w:kinsoku/>
        <w:wordWrap/>
        <w:overflowPunct/>
        <w:topLinePunct w:val="0"/>
        <w:autoSpaceDE/>
        <w:autoSpaceDN/>
        <w:bidi w:val="0"/>
        <w:adjustRightInd/>
        <w:snapToGrid/>
        <w:spacing w:line="168" w:lineRule="auto"/>
        <w:textAlignment w:val="auto"/>
      </w:pPr>
    </w:p>
    <w:p>
      <w:r>
        <w:rPr>
          <w:rFonts w:hint="eastAsia" w:ascii="仿宋" w:hAnsi="仿宋" w:eastAsia="仿宋" w:cs="仿宋"/>
          <w:position w:val="5"/>
          <w:sz w:val="28"/>
          <w:szCs w:val="36"/>
          <w:lang w:eastAsia="zh-CN"/>
        </w:rPr>
        <w:t>夏邑县自然资源局办公室</w:t>
      </w:r>
      <w:r>
        <w:rPr>
          <w:rFonts w:hint="eastAsia" w:ascii="仿宋" w:hAnsi="仿宋" w:eastAsia="仿宋" w:cs="仿宋"/>
          <w:position w:val="5"/>
          <w:sz w:val="28"/>
          <w:szCs w:val="36"/>
          <w:lang w:val="en-US" w:eastAsia="zh-CN"/>
        </w:rPr>
        <w:t xml:space="preserve">              2023年3月23日印发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646"/>
        <w:tab w:val="clear" w:pos="4153"/>
      </w:tabs>
      <w:rPr>
        <w:sz w:val="20"/>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r>
                      <w:t>—</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1F9F3"/>
    <w:multiLevelType w:val="singleLevel"/>
    <w:tmpl w:val="8A21F9F3"/>
    <w:lvl w:ilvl="0" w:tentative="0">
      <w:start w:val="2"/>
      <w:numFmt w:val="chineseCounting"/>
      <w:suff w:val="nothing"/>
      <w:lvlText w:val="（%1）"/>
      <w:lvlJc w:val="left"/>
      <w:rPr>
        <w:rFonts w:hint="eastAsia"/>
      </w:rPr>
    </w:lvl>
  </w:abstractNum>
  <w:abstractNum w:abstractNumId="1">
    <w:nsid w:val="C7BEC4A1"/>
    <w:multiLevelType w:val="singleLevel"/>
    <w:tmpl w:val="C7BEC4A1"/>
    <w:lvl w:ilvl="0" w:tentative="0">
      <w:start w:val="2"/>
      <w:numFmt w:val="chineseCounting"/>
      <w:suff w:val="nothing"/>
      <w:lvlText w:val="（%1）"/>
      <w:lvlJc w:val="left"/>
      <w:rPr>
        <w:rFonts w:hint="eastAsia"/>
      </w:rPr>
    </w:lvl>
  </w:abstractNum>
  <w:abstractNum w:abstractNumId="2">
    <w:nsid w:val="F5A03137"/>
    <w:multiLevelType w:val="singleLevel"/>
    <w:tmpl w:val="F5A03137"/>
    <w:lvl w:ilvl="0" w:tentative="0">
      <w:start w:val="3"/>
      <w:numFmt w:val="chineseCounting"/>
      <w:suff w:val="nothing"/>
      <w:lvlText w:val="%1、"/>
      <w:lvlJc w:val="left"/>
      <w:rPr>
        <w:rFonts w:hint="eastAsia"/>
      </w:rPr>
    </w:lvl>
  </w:abstractNum>
  <w:abstractNum w:abstractNumId="3">
    <w:nsid w:val="0195C755"/>
    <w:multiLevelType w:val="singleLevel"/>
    <w:tmpl w:val="0195C755"/>
    <w:lvl w:ilvl="0" w:tentative="0">
      <w:start w:val="2"/>
      <w:numFmt w:val="chineseCounting"/>
      <w:suff w:val="nothing"/>
      <w:lvlText w:val="%1、"/>
      <w:lvlJc w:val="left"/>
      <w:rPr>
        <w:rFonts w:hint="eastAsia"/>
      </w:rPr>
    </w:lvl>
  </w:abstractNum>
  <w:abstractNum w:abstractNumId="4">
    <w:nsid w:val="66DBCFDF"/>
    <w:multiLevelType w:val="singleLevel"/>
    <w:tmpl w:val="66DBCFDF"/>
    <w:lvl w:ilvl="0" w:tentative="0">
      <w:start w:val="1"/>
      <w:numFmt w:val="decimal"/>
      <w:suff w:val="nothing"/>
      <w:lvlText w:val="%1、"/>
      <w:lvlJc w:val="left"/>
      <w:pPr>
        <w:ind w:left="642" w:leftChars="0" w:firstLine="0" w:firstLineChars="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jc1NzljN2Q1YzhjMzhkM2JjOTg3YzBiYTU5MTEifQ=="/>
  </w:docVars>
  <w:rsids>
    <w:rsidRoot w:val="7C637BBF"/>
    <w:rsid w:val="004131FE"/>
    <w:rsid w:val="0BCE5315"/>
    <w:rsid w:val="11716AE9"/>
    <w:rsid w:val="14477FF6"/>
    <w:rsid w:val="15591005"/>
    <w:rsid w:val="19E40DCE"/>
    <w:rsid w:val="1C074473"/>
    <w:rsid w:val="24354C96"/>
    <w:rsid w:val="25115838"/>
    <w:rsid w:val="289C690F"/>
    <w:rsid w:val="2C850327"/>
    <w:rsid w:val="32F30623"/>
    <w:rsid w:val="37625508"/>
    <w:rsid w:val="459F4B5C"/>
    <w:rsid w:val="4C0A0B5C"/>
    <w:rsid w:val="4D4C01CA"/>
    <w:rsid w:val="50A57D9E"/>
    <w:rsid w:val="55DA0770"/>
    <w:rsid w:val="5B8B25BA"/>
    <w:rsid w:val="5C1872FE"/>
    <w:rsid w:val="5D902A97"/>
    <w:rsid w:val="62465FC0"/>
    <w:rsid w:val="62B630E2"/>
    <w:rsid w:val="6ED76691"/>
    <w:rsid w:val="702C125E"/>
    <w:rsid w:val="7C637BBF"/>
    <w:rsid w:val="7F46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napToGrid w:val="0"/>
      <w:spacing w:afterLines="0" w:afterAutospacing="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3754</Words>
  <Characters>3974</Characters>
  <Lines>0</Lines>
  <Paragraphs>0</Paragraphs>
  <TotalTime>27</TotalTime>
  <ScaleCrop>false</ScaleCrop>
  <LinksUpToDate>false</LinksUpToDate>
  <CharactersWithSpaces>4256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2023-03-20T01:23:00Z</dcterms:created>
  <dc:creator>红点红枫</dc:creator>
  <cp:lastModifiedBy>红点红枫</cp:lastModifiedBy>
  <dcterms:modified xsi:type="dcterms:W3CDTF">2023-12-28T08:08:11Z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CB387C951AD54F10ACE72FD8497E3672</vt:lpwstr>
  </property>
</Properties>
</file>