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default" w:ascii="文星黑体" w:hAnsi="文星黑体" w:eastAsia="宋体" w:cs="文星黑体"/>
          <w:szCs w:val="44"/>
          <w:lang w:val="en-US" w:eastAsia="zh-CN"/>
        </w:rPr>
      </w:pPr>
      <w:bookmarkStart w:id="0" w:name="_Toc11865"/>
      <w:r>
        <w:rPr>
          <w:rFonts w:hint="eastAsia"/>
          <w:lang w:val="en-US" w:eastAsia="zh-CN"/>
        </w:rPr>
        <w:t>夏邑县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"_bookmark2" </w:instrText>
      </w:r>
      <w:r>
        <w:rPr>
          <w:rFonts w:hint="eastAsia"/>
        </w:rPr>
        <w:fldChar w:fldCharType="separate"/>
      </w:r>
      <w:r>
        <w:rPr>
          <w:rFonts w:hint="eastAsia"/>
          <w:lang w:eastAsia="zh-CN"/>
        </w:rPr>
        <w:t>火店镇</w:t>
      </w:r>
      <w:r>
        <w:rPr>
          <w:rFonts w:hint="eastAsia"/>
        </w:rPr>
        <w:t>安全生产领域基层政务公开标准目录</w:t>
      </w:r>
      <w:r>
        <w:rPr>
          <w:rFonts w:hint="eastAsia"/>
        </w:rPr>
        <w:fldChar w:fldCharType="end"/>
      </w:r>
      <w:bookmarkEnd w:id="0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2023年）</w:t>
      </w:r>
    </w:p>
    <w:tbl>
      <w:tblPr>
        <w:tblStyle w:val="5"/>
        <w:tblW w:w="144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763"/>
        <w:gridCol w:w="846"/>
        <w:gridCol w:w="1623"/>
        <w:gridCol w:w="2032"/>
        <w:gridCol w:w="2440"/>
        <w:gridCol w:w="1051"/>
        <w:gridCol w:w="2521"/>
        <w:gridCol w:w="452"/>
        <w:gridCol w:w="479"/>
        <w:gridCol w:w="438"/>
        <w:gridCol w:w="464"/>
        <w:gridCol w:w="9"/>
        <w:gridCol w:w="455"/>
        <w:gridCol w:w="9"/>
        <w:gridCol w:w="4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公开内容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9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二级事项</w:t>
            </w: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政策文件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与安全生产有关的法律、法规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部门和地方规章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与安全生产有关的部门和地方规章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  <w:bookmarkStart w:id="1" w:name="_GoBack"/>
            <w:bookmarkEnd w:id="1"/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其他政策文件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重要会议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通过会议讨论作出重要改革方案等重大决策时，经党组研究认为有必要公开讨论决策过程的会议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《中华人民共和国政府信息公开条例》(国务院令第711号）,中央办公厅、国务院办公厅《关于全面推进政务公开工作的意见》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提前一周发通知邀请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征集采纳社会公众意见情况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重大决策草案公布后征集到的社会公众意见情况、采纳与否情况及理由等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征求意见时对外公布的时限内公开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重大隐患排查、挂牌督办及其整改情况，安全生产举报电话等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《安全生产法》、《中华人民共和国政府信息公开条例》(国务院令第711号）、《中共中央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承担处置主责、非敏感的应急信息，包括事故灾害类预警信息、事故信息、事故后采取的应急处置措施和应对结果等  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《中华人民共和国政府信息公开条例》(国务院令第711号），《中华人民共和国突发事件应对法》，中央办公厅、国务院办公厅《关于全面加强政务公开工作的意见》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动态信息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●业务工作动态           ●安全生产执法检查动态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安全生产预警提示信息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●气象及灾害预警信息 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 w:bidi="ar"/>
              </w:rPr>
              <w:t xml:space="preserve">           ●不同时段、不同领域安全生产提示信息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信息形成后及时公开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重点领域信息公开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财政资金信息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●预算、决算                       ●“三公”经费                     ●安全生产专项资金使用等财政资金信息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《中华人民共和国政府信息公开条例》(国务院令第711号）、《国务院关于深化预算管理制度改革的决定》、《国务院办公厅关于进一步推进预算公开工作意见的通知》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按中央要求时限公开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政府采购信息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本单位采购实施情况相关信息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《中华人民共和国政府信息公开条例》(国务院令第711号）,《国务院关于深化预算管理制度改革的决定》(国发〔2014〕45号),中办、国办印发《关于进一步推进预算公开工作的意见》的通知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办事纪律和监督管理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本单位的办事纪律,受理投诉、举报、信访的途径等内容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检查和巡查发现安全监管监察问题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检查和巡查发现的、并要求向社会公开的问题及整改落实情况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>
      <w:pPr>
        <w:pStyle w:val="3"/>
        <w:rPr>
          <w:rFonts w:hint="eastAsia" w:ascii="文星黑体" w:hAnsi="文星黑体" w:eastAsia="文星黑体" w:cs="文星黑体"/>
          <w:sz w:val="44"/>
          <w:szCs w:val="44"/>
        </w:rPr>
      </w:pPr>
    </w:p>
    <w:p>
      <w:pPr>
        <w:pStyle w:val="3"/>
        <w:rPr>
          <w:rFonts w:hint="eastAsia" w:ascii="文星黑体" w:hAnsi="文星黑体" w:eastAsia="文星黑体" w:cs="文星黑体"/>
          <w:sz w:val="44"/>
          <w:szCs w:val="44"/>
        </w:rPr>
      </w:pPr>
    </w:p>
    <w:p>
      <w:pPr>
        <w:pStyle w:val="3"/>
        <w:rPr>
          <w:rFonts w:ascii="Times New Roman"/>
          <w:sz w:val="20"/>
        </w:rPr>
      </w:pPr>
    </w:p>
    <w:sectPr>
      <w:footerReference r:id="rId5" w:type="default"/>
      <w:pgSz w:w="16850" w:h="11910" w:orient="landscape"/>
      <w:pgMar w:top="1100" w:right="920" w:bottom="1140" w:left="920" w:header="0" w:footer="950" w:gutter="0"/>
      <w:pgNumType w:start="85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YjYyYzZhMTRkYmQ3OWU0Y2ZiNjZmOWNiOGE3ZDMifQ=="/>
  </w:docVars>
  <w:rsids>
    <w:rsidRoot w:val="00000000"/>
    <w:rsid w:val="037A56FE"/>
    <w:rsid w:val="05B216BB"/>
    <w:rsid w:val="062E2D84"/>
    <w:rsid w:val="09F807B6"/>
    <w:rsid w:val="0A926C1A"/>
    <w:rsid w:val="0C2E765E"/>
    <w:rsid w:val="0D225135"/>
    <w:rsid w:val="12176CA2"/>
    <w:rsid w:val="1262630C"/>
    <w:rsid w:val="16B92400"/>
    <w:rsid w:val="180F7009"/>
    <w:rsid w:val="194F553A"/>
    <w:rsid w:val="1A206B66"/>
    <w:rsid w:val="1E3E5EA4"/>
    <w:rsid w:val="2C0215FB"/>
    <w:rsid w:val="2DE638C9"/>
    <w:rsid w:val="332A0111"/>
    <w:rsid w:val="39A10B9C"/>
    <w:rsid w:val="407F12EB"/>
    <w:rsid w:val="41E46495"/>
    <w:rsid w:val="4A4C4759"/>
    <w:rsid w:val="59F649F1"/>
    <w:rsid w:val="5F5E70CB"/>
    <w:rsid w:val="60B32691"/>
    <w:rsid w:val="65F71A87"/>
    <w:rsid w:val="72A864A9"/>
    <w:rsid w:val="75192EF9"/>
    <w:rsid w:val="75280E09"/>
    <w:rsid w:val="757F491A"/>
    <w:rsid w:val="75CA4369"/>
    <w:rsid w:val="7C234824"/>
    <w:rsid w:val="CFFBD0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332" w:hanging="676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0">
    <w:name w:val="font7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1">
    <w:name w:val="font81"/>
    <w:basedOn w:val="6"/>
    <w:autoRedefine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2020-11-13T15:32:00Z</dcterms:created>
  <dc:creator>rql</dc:creator>
  <cp:lastModifiedBy>BNH</cp:lastModifiedBy>
  <cp:lastPrinted>2020-12-17T08:56:00Z</cp:lastPrinted>
  <dcterms:modified xsi:type="dcterms:W3CDTF">2024-01-05T09:01:55Z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7DEA91DA20394A75818BE6A71227FF4D_13</vt:lpwstr>
  </property>
</Properties>
</file>