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560"/>
      </w:pPr>
      <w:bookmarkStart w:id="0" w:name="_Toc11476"/>
      <w:r>
        <w:rPr>
          <w:rFonts w:hint="eastAsia" w:ascii="Arial" w:hAnsi="Arial" w:eastAsia="黑体" w:cstheme="minorBidi"/>
          <w:kern w:val="2"/>
          <w:sz w:val="28"/>
          <w:szCs w:val="24"/>
          <w:lang w:val="en-US" w:eastAsia="zh-CN" w:bidi="ar-SA"/>
        </w:rPr>
        <w:t>1.1资料搜集及相关设备准备</w:t>
      </w:r>
      <w:bookmarkEnd w:id="0"/>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（1）原始资料准备：历年土地利用现状图、基本农田三区三线、历年办理设施农用地数据、历年来用地批地数据、历年规划增减挂数据、一户一宅农转用数据、供地数据等。</w:t>
      </w:r>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（2）设备准备：台式机、便携式计算机、打印机等；</w:t>
      </w:r>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（3）工作前的学习、计划、标图等准备。首先详细阅读此次任务和内容，理解程序和方法。对夏邑县范围内所需测量的地块相关资料，熟悉各种地类情况及内容，为工作作好准备。</w:t>
      </w:r>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（4）准备相关资料，标注乡镇、图斑号字样，以现场对接之用。</w:t>
      </w:r>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培训内业数据处理人员。公司拟安排5个作业组参加本项目，由县自然资源局组织我公司作业员和有关人员集中培训，采取讲课与实地操作相结合的方法，使参加培训人员熟悉调查工作的全过程和掌握调查工作的方法及工作要领。</w:t>
      </w:r>
    </w:p>
    <w:p>
      <w:pPr>
        <w:pStyle w:val="4"/>
        <w:ind w:firstLine="480"/>
        <w:rPr>
          <w:rFonts w:hint="default" w:ascii="Arial" w:hAnsi="Arial" w:eastAsia="黑体" w:cstheme="minorBidi"/>
          <w:kern w:val="2"/>
          <w:sz w:val="28"/>
          <w:szCs w:val="24"/>
          <w:lang w:val="en-US" w:eastAsia="zh-CN" w:bidi="ar-SA"/>
        </w:rPr>
      </w:pPr>
      <w:r>
        <w:rPr>
          <w:rFonts w:hint="eastAsia" w:ascii="Arial" w:hAnsi="Arial" w:eastAsia="黑体" w:cstheme="minorBidi"/>
          <w:kern w:val="2"/>
          <w:sz w:val="28"/>
          <w:szCs w:val="24"/>
          <w:lang w:val="en-US" w:eastAsia="zh-CN" w:bidi="ar-SA"/>
        </w:rPr>
        <w:t>1.2 现场制图和对接</w:t>
      </w:r>
    </w:p>
    <w:p>
      <w:pP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根据下发矢量数据和所需的材料进行叠加分析，在确认是否占用耕地，历年是否建设用地，是否有合法手续，是否在合法手续范围内并出具相应的套合图。根据相关资料和乡镇人员对接该地块地类情况。</w:t>
      </w:r>
    </w:p>
    <w:p>
      <w:pPr>
        <w:pStyle w:val="4"/>
        <w:ind w:left="0" w:leftChars="0" w:firstLine="560" w:firstLineChars="200"/>
        <w:rPr>
          <w:rFonts w:hint="eastAsia" w:ascii="Times New Roman" w:hAnsi="Times New Roman" w:cs="Times New Roman"/>
          <w:lang w:val="en-US" w:eastAsia="zh-CN"/>
        </w:rPr>
      </w:pPr>
      <w:r>
        <w:rPr>
          <w:rFonts w:hint="eastAsia" w:ascii="Arial" w:hAnsi="Arial" w:eastAsia="黑体" w:cstheme="minorBidi"/>
          <w:kern w:val="2"/>
          <w:sz w:val="28"/>
          <w:szCs w:val="24"/>
          <w:lang w:val="en-US" w:eastAsia="zh-CN" w:bidi="ar-SA"/>
        </w:rPr>
        <w:t>1.3数据处理</w:t>
      </w:r>
    </w:p>
    <w:p>
      <w:pPr>
        <w:pStyle w:val="2"/>
        <w:rPr>
          <w:rFonts w:hint="eastAsia"/>
        </w:rPr>
      </w:pPr>
      <w:r>
        <w:rPr>
          <w:rFonts w:hint="eastAsia" w:ascii="宋体" w:hAnsi="宋体" w:eastAsia="宋体" w:cs="宋体"/>
          <w:sz w:val="24"/>
          <w:szCs w:val="24"/>
        </w:rPr>
        <w:t>完成现场测量后，采集到的数据进行处理。这一步骤主要包括数据的编辑、筛选和校正等工作。通过使用专业的测绘软件，测绘人员</w:t>
      </w:r>
      <w:r>
        <w:rPr>
          <w:rFonts w:hint="eastAsia" w:ascii="宋体" w:hAnsi="宋体" w:eastAsia="宋体" w:cs="宋体"/>
          <w:sz w:val="24"/>
          <w:szCs w:val="24"/>
          <w:lang w:val="en-US" w:eastAsia="zh-CN"/>
        </w:rPr>
        <w:t>回来后</w:t>
      </w:r>
      <w:r>
        <w:rPr>
          <w:rFonts w:hint="eastAsia" w:ascii="宋体" w:hAnsi="宋体" w:eastAsia="宋体" w:cs="宋体"/>
          <w:sz w:val="24"/>
          <w:szCs w:val="24"/>
        </w:rPr>
        <w:t>将原始数据</w:t>
      </w:r>
      <w:r>
        <w:rPr>
          <w:rFonts w:hint="eastAsia" w:ascii="宋体" w:hAnsi="宋体" w:eastAsia="宋体" w:cs="宋体"/>
          <w:sz w:val="24"/>
          <w:szCs w:val="24"/>
          <w:lang w:val="en-US" w:eastAsia="zh-CN"/>
        </w:rPr>
        <w:t>导出，</w:t>
      </w:r>
      <w:r>
        <w:rPr>
          <w:rFonts w:hint="eastAsia" w:ascii="宋体" w:hAnsi="宋体" w:cs="宋体"/>
          <w:sz w:val="24"/>
          <w:szCs w:val="24"/>
          <w:lang w:val="en-US" w:eastAsia="zh-CN"/>
        </w:rPr>
        <w:t>交于</w:t>
      </w:r>
      <w:r>
        <w:rPr>
          <w:rFonts w:hint="eastAsia" w:ascii="宋体" w:hAnsi="宋体" w:eastAsia="宋体" w:cs="宋体"/>
          <w:sz w:val="24"/>
          <w:szCs w:val="24"/>
          <w:lang w:val="en-US" w:eastAsia="zh-CN"/>
        </w:rPr>
        <w:t>内业</w:t>
      </w:r>
      <w:r>
        <w:rPr>
          <w:rFonts w:hint="eastAsia" w:ascii="宋体" w:hAnsi="宋体" w:cs="宋体"/>
          <w:sz w:val="24"/>
          <w:szCs w:val="24"/>
          <w:lang w:val="en-US" w:eastAsia="zh-CN"/>
        </w:rPr>
        <w:t>工作人员</w:t>
      </w:r>
      <w:r>
        <w:rPr>
          <w:rFonts w:hint="eastAsia" w:ascii="宋体" w:hAnsi="宋体" w:eastAsia="宋体" w:cs="宋体"/>
          <w:sz w:val="24"/>
          <w:szCs w:val="24"/>
        </w:rPr>
        <w:t>进行分析和整理，生成数据。</w:t>
      </w:r>
    </w:p>
    <w:p>
      <w:pPr>
        <w:pStyle w:val="4"/>
        <w:ind w:firstLine="480"/>
        <w:rPr>
          <w:rFonts w:hint="eastAsia" w:ascii="Arial" w:hAnsi="Arial" w:eastAsia="黑体" w:cstheme="minorBidi"/>
          <w:kern w:val="2"/>
          <w:sz w:val="28"/>
          <w:szCs w:val="24"/>
          <w:lang w:val="en-US" w:eastAsia="zh-CN" w:bidi="ar-SA"/>
        </w:rPr>
      </w:pPr>
      <w:r>
        <w:rPr>
          <w:rFonts w:hint="eastAsia" w:ascii="Arial" w:hAnsi="Arial" w:cstheme="minorBidi"/>
          <w:kern w:val="2"/>
          <w:sz w:val="28"/>
          <w:szCs w:val="24"/>
          <w:lang w:val="en-US" w:eastAsia="zh-CN" w:bidi="ar-SA"/>
        </w:rPr>
        <w:t>1</w:t>
      </w:r>
      <w:bookmarkStart w:id="1" w:name="_GoBack"/>
      <w:bookmarkEnd w:id="1"/>
      <w:r>
        <w:rPr>
          <w:rFonts w:hint="eastAsia" w:ascii="Arial" w:hAnsi="Arial" w:eastAsia="黑体" w:cstheme="minorBidi"/>
          <w:kern w:val="2"/>
          <w:sz w:val="28"/>
          <w:szCs w:val="24"/>
          <w:lang w:val="en-US" w:eastAsia="zh-CN" w:bidi="ar-SA"/>
        </w:rPr>
        <w:t>.4成图与制图</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处理完成后，接下来就是成图与制图的过程。这一步骤是将测绘数据转化为直观、易于理解的图像或图表。通过使用CAD软件或地理信息系统（GIS），测绘人员可以将数据转化为数字模型、平面图或立体图等形式。</w:t>
      </w:r>
    </w:p>
    <w:p>
      <w:pPr>
        <w:rPr>
          <w:rFonts w:hint="default"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3ZjNlOTFkMTRmZmJhNTdmZGE3OTgyNDUwMzY5MGYifQ=="/>
    <w:docVar w:name="KSO_WPS_MARK_KEY" w:val="94eaaeb3-0a09-4780-9e76-c513655cddaf"/>
  </w:docVars>
  <w:rsids>
    <w:rsidRoot w:val="00000000"/>
    <w:rsid w:val="02076F1C"/>
    <w:rsid w:val="02EF1E8A"/>
    <w:rsid w:val="06A25465"/>
    <w:rsid w:val="09972933"/>
    <w:rsid w:val="0A40746F"/>
    <w:rsid w:val="0DBE0DD6"/>
    <w:rsid w:val="10521CAA"/>
    <w:rsid w:val="114A0BD3"/>
    <w:rsid w:val="18D45952"/>
    <w:rsid w:val="19EC6CCB"/>
    <w:rsid w:val="1AF57E02"/>
    <w:rsid w:val="1BEC2FB3"/>
    <w:rsid w:val="1D85546D"/>
    <w:rsid w:val="1DFF622F"/>
    <w:rsid w:val="1ED0096A"/>
    <w:rsid w:val="249E5066"/>
    <w:rsid w:val="28C72DDD"/>
    <w:rsid w:val="29023E15"/>
    <w:rsid w:val="296E14AB"/>
    <w:rsid w:val="2A612DBE"/>
    <w:rsid w:val="2B7F799F"/>
    <w:rsid w:val="2C646B95"/>
    <w:rsid w:val="2E114AFB"/>
    <w:rsid w:val="31077AEF"/>
    <w:rsid w:val="323D5EBE"/>
    <w:rsid w:val="32513718"/>
    <w:rsid w:val="33977850"/>
    <w:rsid w:val="34763909"/>
    <w:rsid w:val="34F52348"/>
    <w:rsid w:val="35F1149A"/>
    <w:rsid w:val="37AB1B1C"/>
    <w:rsid w:val="38A071A7"/>
    <w:rsid w:val="392274DB"/>
    <w:rsid w:val="39FC040D"/>
    <w:rsid w:val="3AC16F61"/>
    <w:rsid w:val="401F30A7"/>
    <w:rsid w:val="419378A9"/>
    <w:rsid w:val="43370708"/>
    <w:rsid w:val="43DF5027"/>
    <w:rsid w:val="45513D03"/>
    <w:rsid w:val="490E1F0B"/>
    <w:rsid w:val="4A563B69"/>
    <w:rsid w:val="4AD93E52"/>
    <w:rsid w:val="4B7778F3"/>
    <w:rsid w:val="4E2E44B5"/>
    <w:rsid w:val="550D751A"/>
    <w:rsid w:val="55E464CD"/>
    <w:rsid w:val="567F61F6"/>
    <w:rsid w:val="56E71B7B"/>
    <w:rsid w:val="59DF76D7"/>
    <w:rsid w:val="5B5163B3"/>
    <w:rsid w:val="5B8F47E5"/>
    <w:rsid w:val="5C7B745F"/>
    <w:rsid w:val="5CE60D7D"/>
    <w:rsid w:val="5E2C6C63"/>
    <w:rsid w:val="5EA66A16"/>
    <w:rsid w:val="5EE44E48"/>
    <w:rsid w:val="602816AC"/>
    <w:rsid w:val="65660CAD"/>
    <w:rsid w:val="65711400"/>
    <w:rsid w:val="66384800"/>
    <w:rsid w:val="6A222CC8"/>
    <w:rsid w:val="6AA06A0F"/>
    <w:rsid w:val="6B581098"/>
    <w:rsid w:val="6B8C6F93"/>
    <w:rsid w:val="6D394EF9"/>
    <w:rsid w:val="71950224"/>
    <w:rsid w:val="73267CCD"/>
    <w:rsid w:val="757A1C0A"/>
    <w:rsid w:val="78224C1F"/>
    <w:rsid w:val="797846B3"/>
    <w:rsid w:val="7B1D7C08"/>
    <w:rsid w:val="7B9854E0"/>
    <w:rsid w:val="7EEC1DCB"/>
    <w:rsid w:val="7EF9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sz w:val="28"/>
    </w:rPr>
  </w:style>
  <w:style w:type="paragraph" w:styleId="4">
    <w:name w:val="heading 3"/>
    <w:basedOn w:val="1"/>
    <w:next w:val="1"/>
    <w:unhideWhenUsed/>
    <w:qFormat/>
    <w:uiPriority w:val="0"/>
    <w:pPr>
      <w:keepNext/>
      <w:keepLines/>
      <w:spacing w:before="260" w:after="260" w:line="413" w:lineRule="auto"/>
      <w:outlineLvl w:val="2"/>
    </w:pPr>
    <w:rPr>
      <w:rFonts w:eastAsia="黑体"/>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无间隔1"/>
    <w:qFormat/>
    <w:uiPriority w:val="1"/>
    <w:pPr>
      <w:widowControl w:val="0"/>
      <w:ind w:firstLine="200" w:firstLineChars="200"/>
      <w:jc w:val="both"/>
    </w:pPr>
    <w:rPr>
      <w:rFonts w:ascii="Times New Roman" w:hAnsi="Times New Roman" w:eastAsia="宋体"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631</Characters>
  <Lines>0</Lines>
  <Paragraphs>0</Paragraphs>
  <TotalTime>3</TotalTime>
  <ScaleCrop>false</ScaleCrop>
  <LinksUpToDate>false</LinksUpToDate>
  <CharactersWithSpaces>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2023-12-29T01:26:00Z</dcterms:created>
  <dc:creator>Administrator</dc:creator>
  <cp:lastModifiedBy>星</cp:lastModifiedBy>
  <dcterms:modified xsi:type="dcterms:W3CDTF">2023-12-29T01:34:53Z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1EE1BC684A7E476BBCF911A70D048F22_12</vt:lpwstr>
  </property>
</Properties>
</file>