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城乡居民基本养老保险关系转移接续申请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申报材料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身份证复印件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、户口本复印件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城乡居民基本养老保险关系转移接续申请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工作流程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4191000" cy="6381750"/>
            <wp:effectExtent l="0" t="0" r="0" b="0"/>
            <wp:docPr id="1" name="图片 1" descr="转移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转移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A70CF"/>
    <w:multiLevelType w:val="singleLevel"/>
    <w:tmpl w:val="1BFA7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BCF85A"/>
    <w:multiLevelType w:val="singleLevel"/>
    <w:tmpl w:val="24BCF85A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46A5"/>
    <w:rsid w:val="054D69A8"/>
    <w:rsid w:val="29F82427"/>
    <w:rsid w:val="3A8A5AFB"/>
    <w:rsid w:val="55B605A5"/>
    <w:rsid w:val="64714FEA"/>
    <w:rsid w:val="68B846A5"/>
    <w:rsid w:val="771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21</TotalTime>
  <ScaleCrop>false</ScaleCrop>
  <LinksUpToDate>false</LinksUpToDate>
  <CharactersWithSpaces>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2019-10-18T01:55:00Z</dcterms:created>
  <dc:creator>Shmily</dc:creator>
  <cp:lastModifiedBy>86155</cp:lastModifiedBy>
  <dcterms:modified xsi:type="dcterms:W3CDTF">2024-01-16T02:56:40Z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8583FD539DDB455A94AE9276A455157E_13</vt:lpwstr>
  </property>
</Properties>
</file>