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夏邑县自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然资源局国有土地划拨用地批前公示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划拨2023-52</w:t>
      </w:r>
    </w:p>
    <w:p>
      <w:pPr>
        <w:bidi w:val="0"/>
      </w:pPr>
      <w:r>
        <w:rPr>
          <w:rFonts w:hint="default"/>
          <w:lang w:val="en-US" w:eastAsia="zh-CN"/>
        </w:rPr>
        <w:t>       现将有关情况公示如下：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一、地块的基本情况:</w:t>
      </w:r>
    </w:p>
    <w:tbl>
      <w:tblPr>
        <w:tblStyle w:val="3"/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843"/>
        <w:gridCol w:w="2266"/>
        <w:gridCol w:w="3138"/>
        <w:gridCol w:w="2017"/>
        <w:gridCol w:w="2836"/>
        <w:gridCol w:w="410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宗地编号：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2023-52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宗地总面积：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0.560797公顷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宗地坐落：</w:t>
            </w:r>
          </w:p>
        </w:tc>
        <w:tc>
          <w:tcPr>
            <w:tcW w:w="1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X025县道东段南侧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土地用途：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公用设施用地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项目名称：</w:t>
            </w:r>
          </w:p>
        </w:tc>
        <w:tc>
          <w:tcPr>
            <w:tcW w:w="31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商丘夏邑黄阁（孔庄）110千伏输变电工程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66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用途明细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35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用途名称</w:t>
            </w:r>
          </w:p>
        </w:tc>
        <w:tc>
          <w:tcPr>
            <w:tcW w:w="31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面积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35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公用设施用地</w:t>
            </w:r>
          </w:p>
        </w:tc>
        <w:tc>
          <w:tcPr>
            <w:tcW w:w="31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0.560797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受让单位：</w:t>
            </w:r>
          </w:p>
        </w:tc>
        <w:tc>
          <w:tcPr>
            <w:tcW w:w="55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国网河南省电力公司商丘供电公司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</w:t>
            </w:r>
          </w:p>
        </w:tc>
        <w:tc>
          <w:tcPr>
            <w:tcW w:w="55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详见夏规让乡条字（2023）23号</w:t>
            </w:r>
          </w:p>
        </w:tc>
        <w:tc>
          <w:tcPr>
            <w:tcW w:w="1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bidi w:val="0"/>
      </w:pPr>
      <w:r>
        <w:rPr>
          <w:rFonts w:hint="default"/>
        </w:rPr>
        <w:t>二、公示期：2024年04月24日 至 2024年05月03日</w:t>
      </w:r>
    </w:p>
    <w:p>
      <w:pPr>
        <w:bidi w:val="0"/>
      </w:pPr>
      <w:r>
        <w:rPr>
          <w:rFonts w:hint="default"/>
        </w:rPr>
        <w:t>三、意见反馈方式: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bidi w:val="0"/>
      </w:pPr>
      <w:r>
        <w:rPr>
          <w:rFonts w:hint="eastAsia"/>
          <w:lang w:eastAsia="zh-CN"/>
        </w:rPr>
        <w:t>四</w:t>
      </w:r>
      <w:r>
        <w:rPr>
          <w:rFonts w:hint="default"/>
        </w:rPr>
        <w:t>、联系方式联系单位：夏邑县自然资源局单位地址：栗园路385号邮政编码：476400联 系 人：王先生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联系电话：03706669027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电子邮件：</w:t>
      </w:r>
    </w:p>
    <w:p>
      <w:pPr>
        <w:bidi w:val="0"/>
        <w:ind w:left="10710" w:leftChars="5100" w:firstLine="0" w:firstLineChars="0"/>
        <w:rPr>
          <w:rFonts w:hint="default"/>
          <w:lang w:val="en-US" w:eastAsia="zh-CN"/>
        </w:rPr>
      </w:pPr>
    </w:p>
    <w:p>
      <w:pPr>
        <w:bidi w:val="0"/>
        <w:ind w:left="10710" w:leftChars="5100" w:firstLine="0" w:firstLineChars="0"/>
        <w:rPr>
          <w:rFonts w:hint="default"/>
        </w:rPr>
      </w:pPr>
      <w:r>
        <w:rPr>
          <w:rFonts w:hint="default"/>
          <w:lang w:val="en-US" w:eastAsia="zh-CN"/>
        </w:rPr>
        <w:t>夏邑县自然资源局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2024年04月24日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WVmNWEzZmU4ZjJhNzI5MmY5ZWM3MmY3ZmY4NTAifQ=="/>
  </w:docVars>
  <w:rsids>
    <w:rsidRoot w:val="43282350"/>
    <w:rsid w:val="43282350"/>
    <w:rsid w:val="74E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417</Characters>
  <Lines>0</Lines>
  <Paragraphs>0</Paragraphs>
  <TotalTime>11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2024-04-24T08:50:00Z</dcterms:created>
  <dc:creator>Administrator</dc:creator>
  <cp:lastModifiedBy>Administrator</cp:lastModifiedBy>
  <cp:lastPrinted>2024-04-24T08:59:57Z</cp:lastPrinted>
  <dcterms:modified xsi:type="dcterms:W3CDTF">2024-04-24T09:03:56Z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7081FB39C8844EB4AA35F71F953CEC61_11</vt:lpwstr>
  </property>
</Properties>
</file>