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夏邑县中峰乡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举办党纪学习教育读书班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为切实开展好党纪学习教育工作，充分发挥党员领导干部在党纪学习教育中的示范带头作用。4月2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日，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夏邑县中峰乡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举办党纪学习教育读书班，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乡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领导班子成员、机关全体党员、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乡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直部门负责人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村支部书记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共计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</w:rPr>
        <w:t>余人参加。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fc4a67623ce366d9234dddc9561d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4a67623ce366d9234dddc9561db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在读书班上，党委书记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王楠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带领大家认真学习了新修订的《中国共产党纪律处分条例》，通过学原文、作解读，使大家对《条例》有了深刻理解，进一步提高了思想认识。为引导党员干部正确认清形势，自觉加强党性锻炼，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王楠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以学习《条例》为主题，结合当前重点工作，为全体党员干部上了一堂生动的纪律党课。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bdr w:val="none" w:color="auto" w:sz="0" w:space="0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bdr w:val="none" w:color="auto" w:sz="0" w:space="0"/>
        </w:rPr>
        <w:t>会议指出，举办这次读书班，是贯彻落实党中央决策部署，加强党的纪律建设、推动全面从严治党向纵深发展的重要举措，是提高《中国共产党纪律处分条例》学习效果，全面掌握《中国共产党纪律处分条例》内容和精神实质的现实需要，也是全面加强党的纪律建设，督促各位党员领导干部搞清楚党的纪律规矩是什么、能干什么和不能干什么的必然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aps w:val="0"/>
          <w:color w:val="404040"/>
          <w:spacing w:val="0"/>
          <w:sz w:val="32"/>
          <w:szCs w:val="32"/>
          <w:bdr w:val="none" w:color="auto" w:sz="0" w:space="0"/>
        </w:rPr>
        <w:t>会议强调，要周密组织实施，高质量完成党纪学习教育各项任务。各党支部要加强组织领导，明确责任分工，确保学习教育有序开展。领导干部要带头学习、带头遵守党的纪律，为党员干部树立良好榜样。广大党员要坚持逐章逐条学、融会贯通学、联系实际学，坚持边学习、边对照、边检视、边整改，全面准确地理解和把握具体要求，真正做到学懂记牢，确保学习教育不走形式、不走过场，不断推动学习教育走深走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30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caps w:val="0"/>
          <w:color w:val="888888"/>
          <w:spacing w:val="0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9312857-8240-41B2-804B-9B8011BD5E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MmM2MGJlMTFhZjZlYTNlZTNkZjA0MmE5NDdjZGMifQ=="/>
  </w:docVars>
  <w:rsids>
    <w:rsidRoot w:val="61B156BB"/>
    <w:rsid w:val="3A52002D"/>
    <w:rsid w:val="3E761878"/>
    <w:rsid w:val="61B156BB"/>
    <w:rsid w:val="77302EC9"/>
    <w:rsid w:val="77D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2024-04-25T04:06:00Z</dcterms:created>
  <dc:creator>李逗逗</dc:creator>
  <cp:lastModifiedBy>李逗逗</cp:lastModifiedBy>
  <dcterms:modified xsi:type="dcterms:W3CDTF">2024-04-25T08:52:40Z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3C6CA5840BF44B1F878D261E40062139_11</vt:lpwstr>
  </property>
</Properties>
</file>