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486220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2023年度乡镇敬老院转型区域养老服务中心补助项目资金使用情况公告</w:t>
      </w:r>
    </w:p>
    <w:p w14:paraId="1339AA75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29BB251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根据《民政部彩票公益金使用管理信息公开办法》（民办发〔2019〕34号）、《河南省民政厅福利彩票公益金使用管理信息公开办法》（豫民文〔2020〕179号）等文件要求，现将项目使用情况公告如下：</w:t>
      </w:r>
      <w:r>
        <w:rPr>
          <w:rFonts w:hint="default" w:ascii="Times New Roman" w:hAnsi="Times New Roman" w:eastAsia="微软雅黑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 xml:space="preserve">     </w:t>
      </w:r>
    </w:p>
    <w:p w14:paraId="39E03199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 w14:paraId="00A0D6B3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中央集中彩票公益金支持社会福利事业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。</w:t>
      </w:r>
    </w:p>
    <w:p w14:paraId="52AB4B71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 w14:paraId="2F278B96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资金主要用于支持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孤儿助学金项目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0BA4CA5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三、项目周期</w:t>
      </w:r>
    </w:p>
    <w:p w14:paraId="1E3CC255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1</w:t>
      </w:r>
      <w:r>
        <w:rPr>
          <w:rFonts w:hint="default" w:ascii="仿宋" w:hAnsi="仿宋" w:eastAsia="仿宋"/>
          <w:b w:val="0"/>
          <w:i w:val="0"/>
          <w:color w:val="000000"/>
          <w:sz w:val="31"/>
          <w:shd w:val="clear" w:color="auto" w:fill="FFFFFF"/>
          <w:lang w:eastAsia="zh-CN"/>
        </w:rPr>
        <w:t>年</w:t>
      </w:r>
    </w:p>
    <w:p w14:paraId="1DC30045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四、资金额度</w:t>
      </w:r>
    </w:p>
    <w:p w14:paraId="7E9186B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</w:t>
      </w:r>
    </w:p>
    <w:p w14:paraId="7AC0502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五、项目负责人</w:t>
      </w:r>
    </w:p>
    <w:p w14:paraId="608596EA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刘党委</w:t>
      </w:r>
    </w:p>
    <w:p w14:paraId="6C368E8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 w14:paraId="6D4EC1DE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6281528</w:t>
      </w:r>
    </w:p>
    <w:p w14:paraId="787EAE5D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七、年度项目完成情况</w:t>
      </w:r>
    </w:p>
    <w:p w14:paraId="127FC69C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项目已实施完成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资金支付16万元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54FA175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八、项目绩效及完成情况</w:t>
      </w:r>
    </w:p>
    <w:p w14:paraId="453016D2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1"/>
          <w:lang w:val="en-US" w:eastAsia="zh-CN"/>
        </w:rPr>
        <w:t>孤儿助学金项目绩效出色。资金按时足额发放，帮助众多孤儿解决学业难题，有效促进其成长发展，圆满完成预定任务，获得一致好评</w:t>
      </w:r>
      <w:r>
        <w:rPr>
          <w:rFonts w:hint="default" w:ascii="仿宋_GB2312" w:hAnsi="仿宋_GB2312" w:eastAsia="仿宋_GB2312"/>
          <w:sz w:val="31"/>
          <w:lang w:eastAsia="zh-CN"/>
        </w:rPr>
        <w:t>，提高</w:t>
      </w:r>
      <w:r>
        <w:rPr>
          <w:rFonts w:hint="eastAsia" w:ascii="仿宋_GB2312" w:hAnsi="仿宋_GB2312" w:eastAsia="仿宋_GB2312"/>
          <w:sz w:val="31"/>
          <w:lang w:val="en-US" w:eastAsia="zh-CN"/>
        </w:rPr>
        <w:t>孤儿的</w:t>
      </w:r>
      <w:bookmarkStart w:id="0" w:name="_GoBack"/>
      <w:bookmarkEnd w:id="0"/>
      <w:r>
        <w:rPr>
          <w:rFonts w:hint="default" w:ascii="仿宋_GB2312" w:hAnsi="仿宋_GB2312" w:eastAsia="仿宋_GB2312"/>
          <w:sz w:val="31"/>
          <w:lang w:eastAsia="zh-CN"/>
        </w:rPr>
        <w:t>获得感、幸福感、安全感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1"/>
          <w:highlight w:val="none"/>
          <w:shd w:val="clear" w:color="auto" w:fill="FFFFFF"/>
          <w:lang w:eastAsia="zh-CN"/>
        </w:rPr>
        <w:t>。</w:t>
      </w:r>
    </w:p>
    <w:p w14:paraId="38DBCA7C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895360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749125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38AF029F"/>
    <w:rsid w:val="66EC299E"/>
    <w:rsid w:val="6D5E2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cp:lastPrinted>2023-06-25T08:56:00Z</cp:lastPrinted>
  <dcterms:modified xsi:type="dcterms:W3CDTF">2024-06-20T09:29:50Z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60F6A4B93140480C8A875D4C8B510206_12</vt:lpwstr>
  </property>
</Properties>
</file>